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7E" w:rsidRPr="00060AFA" w:rsidRDefault="0060427E">
      <w:pPr>
        <w:jc w:val="center"/>
        <w:rPr>
          <w:b/>
          <w:bCs/>
        </w:rPr>
      </w:pPr>
    </w:p>
    <w:p w:rsidR="00EA6DD5" w:rsidRPr="00060AFA" w:rsidRDefault="00EA6DD5" w:rsidP="00EA6DD5">
      <w:pPr>
        <w:jc w:val="center"/>
        <w:rPr>
          <w:b/>
          <w:bCs/>
        </w:rPr>
      </w:pPr>
    </w:p>
    <w:p w:rsidR="00EA6DD5" w:rsidRPr="00060AFA" w:rsidRDefault="00EA6DD5">
      <w:pPr>
        <w:jc w:val="center"/>
        <w:rPr>
          <w:b/>
          <w:bCs/>
        </w:rPr>
      </w:pPr>
    </w:p>
    <w:p w:rsidR="00964542" w:rsidRPr="00060AFA" w:rsidRDefault="00964542" w:rsidP="00745E7B">
      <w:pPr>
        <w:jc w:val="center"/>
        <w:rPr>
          <w:b/>
          <w:bCs/>
        </w:rPr>
      </w:pPr>
    </w:p>
    <w:p w:rsidR="00B05C74" w:rsidRPr="007A3A4B" w:rsidRDefault="001E01E7" w:rsidP="00745E7B">
      <w:pPr>
        <w:pStyle w:val="-3"/>
      </w:pPr>
      <w:r>
        <w:t>国金</w:t>
      </w:r>
      <w:r w:rsidR="00770944" w:rsidRPr="007A3A4B">
        <w:t>基金管理有限公司</w:t>
      </w:r>
    </w:p>
    <w:p w:rsidR="00EA6DD5" w:rsidRPr="007A3A4B" w:rsidRDefault="00EA6DD5" w:rsidP="00B05C74">
      <w:pPr>
        <w:tabs>
          <w:tab w:val="left" w:pos="0"/>
        </w:tabs>
        <w:snapToGrid w:val="0"/>
        <w:spacing w:line="360" w:lineRule="auto"/>
        <w:jc w:val="center"/>
        <w:rPr>
          <w:b/>
          <w:sz w:val="44"/>
          <w:szCs w:val="44"/>
        </w:rPr>
      </w:pPr>
    </w:p>
    <w:p w:rsidR="00EA6DD5" w:rsidRPr="007A3A4B" w:rsidRDefault="00EA6DD5" w:rsidP="00B05C74">
      <w:pPr>
        <w:tabs>
          <w:tab w:val="left" w:pos="0"/>
        </w:tabs>
        <w:snapToGrid w:val="0"/>
        <w:spacing w:line="360" w:lineRule="auto"/>
        <w:jc w:val="center"/>
        <w:rPr>
          <w:b/>
          <w:sz w:val="44"/>
          <w:szCs w:val="44"/>
        </w:rPr>
      </w:pPr>
    </w:p>
    <w:p w:rsidR="00E65A07" w:rsidRPr="007A3A4B" w:rsidRDefault="001E01E7" w:rsidP="00745E7B">
      <w:pPr>
        <w:pStyle w:val="-0"/>
        <w:rPr>
          <w:sz w:val="44"/>
          <w:szCs w:val="44"/>
        </w:rPr>
      </w:pPr>
      <w:r>
        <w:rPr>
          <w:sz w:val="44"/>
          <w:szCs w:val="44"/>
        </w:rPr>
        <w:t>国金</w:t>
      </w:r>
      <w:r w:rsidR="007A1016" w:rsidRPr="007A3A4B">
        <w:rPr>
          <w:sz w:val="44"/>
          <w:szCs w:val="44"/>
        </w:rPr>
        <w:t>沪深</w:t>
      </w:r>
      <w:r w:rsidR="007A1016" w:rsidRPr="007A3A4B">
        <w:rPr>
          <w:sz w:val="44"/>
          <w:szCs w:val="44"/>
        </w:rPr>
        <w:t>300</w:t>
      </w:r>
      <w:r w:rsidR="007A1016" w:rsidRPr="007A3A4B">
        <w:rPr>
          <w:sz w:val="44"/>
          <w:szCs w:val="44"/>
        </w:rPr>
        <w:t>指数分级证券投资基金</w:t>
      </w:r>
    </w:p>
    <w:p w:rsidR="0060427E" w:rsidRPr="007A3A4B" w:rsidRDefault="00770944" w:rsidP="00745E7B">
      <w:pPr>
        <w:pStyle w:val="-0"/>
        <w:rPr>
          <w:sz w:val="44"/>
          <w:szCs w:val="44"/>
        </w:rPr>
      </w:pPr>
      <w:r w:rsidRPr="007A3A4B">
        <w:rPr>
          <w:sz w:val="44"/>
          <w:szCs w:val="44"/>
        </w:rPr>
        <w:t>招募说明书</w:t>
      </w:r>
      <w:r w:rsidR="00464204">
        <w:rPr>
          <w:rFonts w:hint="eastAsia"/>
          <w:sz w:val="44"/>
          <w:szCs w:val="44"/>
        </w:rPr>
        <w:t>（更新）</w:t>
      </w:r>
    </w:p>
    <w:p w:rsidR="0060427E" w:rsidRPr="007A3A4B" w:rsidRDefault="0060427E">
      <w:pPr>
        <w:rPr>
          <w:sz w:val="44"/>
        </w:rPr>
      </w:pPr>
    </w:p>
    <w:p w:rsidR="0060427E" w:rsidRPr="007A3A4B" w:rsidRDefault="00476077" w:rsidP="002668F6">
      <w:pPr>
        <w:jc w:val="center"/>
      </w:pPr>
      <w:r w:rsidRPr="000E6297">
        <w:rPr>
          <w:b/>
          <w:sz w:val="28"/>
        </w:rPr>
        <w:t>201</w:t>
      </w:r>
      <w:r w:rsidR="004B3ADA">
        <w:rPr>
          <w:b/>
          <w:sz w:val="28"/>
        </w:rPr>
        <w:t>7</w:t>
      </w:r>
      <w:r w:rsidRPr="000E6297">
        <w:rPr>
          <w:b/>
          <w:sz w:val="28"/>
        </w:rPr>
        <w:t>年</w:t>
      </w:r>
      <w:r w:rsidR="007C24C3" w:rsidRPr="000E6297">
        <w:rPr>
          <w:b/>
          <w:sz w:val="28"/>
        </w:rPr>
        <w:t>第</w:t>
      </w:r>
      <w:r w:rsidR="004B3ADA">
        <w:rPr>
          <w:b/>
          <w:sz w:val="28"/>
        </w:rPr>
        <w:t>1</w:t>
      </w:r>
      <w:r w:rsidRPr="000E6297">
        <w:rPr>
          <w:b/>
          <w:sz w:val="28"/>
        </w:rPr>
        <w:t>号</w:t>
      </w:r>
    </w:p>
    <w:p w:rsidR="0060427E" w:rsidRPr="007A3A4B" w:rsidRDefault="0060427E">
      <w:pPr>
        <w:spacing w:after="240"/>
        <w:jc w:val="center"/>
        <w:rPr>
          <w:b/>
        </w:rPr>
      </w:pPr>
    </w:p>
    <w:p w:rsidR="0060427E" w:rsidRPr="007A3A4B" w:rsidRDefault="0060427E">
      <w:pPr>
        <w:spacing w:after="240"/>
        <w:jc w:val="center"/>
        <w:rPr>
          <w:b/>
        </w:rPr>
      </w:pPr>
    </w:p>
    <w:p w:rsidR="00B70451" w:rsidRPr="007A3A4B" w:rsidRDefault="00B70451">
      <w:pPr>
        <w:spacing w:after="240"/>
        <w:jc w:val="center"/>
        <w:rPr>
          <w:b/>
        </w:rPr>
      </w:pPr>
    </w:p>
    <w:p w:rsidR="00B70451" w:rsidRPr="007A3A4B" w:rsidRDefault="00B70451">
      <w:pPr>
        <w:spacing w:after="240"/>
        <w:jc w:val="center"/>
        <w:rPr>
          <w:b/>
        </w:rPr>
      </w:pPr>
    </w:p>
    <w:p w:rsidR="00B70451" w:rsidRPr="004F5340" w:rsidRDefault="00B70451">
      <w:pPr>
        <w:spacing w:after="240"/>
        <w:jc w:val="center"/>
        <w:rPr>
          <w:b/>
        </w:rPr>
      </w:pPr>
    </w:p>
    <w:p w:rsidR="0060427E" w:rsidRPr="007A3A4B" w:rsidRDefault="0060427E">
      <w:pPr>
        <w:spacing w:after="240"/>
        <w:jc w:val="center"/>
        <w:rPr>
          <w:b/>
        </w:rPr>
      </w:pPr>
    </w:p>
    <w:p w:rsidR="0060427E" w:rsidRPr="007A3A4B" w:rsidRDefault="0060427E">
      <w:pPr>
        <w:spacing w:after="240"/>
        <w:jc w:val="center"/>
        <w:rPr>
          <w:b/>
        </w:rPr>
      </w:pPr>
    </w:p>
    <w:p w:rsidR="00085733" w:rsidRDefault="00770944" w:rsidP="00085733">
      <w:pPr>
        <w:pStyle w:val="-1"/>
      </w:pPr>
      <w:r w:rsidRPr="007A3A4B">
        <w:t>基金管理人：</w:t>
      </w:r>
      <w:r w:rsidR="001E01E7">
        <w:t>国金</w:t>
      </w:r>
      <w:r w:rsidRPr="007A3A4B">
        <w:t>基金管理有限公司</w:t>
      </w:r>
    </w:p>
    <w:p w:rsidR="0060427E" w:rsidRPr="007A3A4B" w:rsidRDefault="007A1016" w:rsidP="00085733">
      <w:pPr>
        <w:pStyle w:val="-1"/>
      </w:pPr>
      <w:r w:rsidRPr="007A3A4B">
        <w:t>基金托管人：</w:t>
      </w:r>
      <w:r w:rsidR="00D60770">
        <w:rPr>
          <w:rFonts w:hint="eastAsia"/>
        </w:rPr>
        <w:t>中国光大</w:t>
      </w:r>
      <w:r w:rsidR="00770944" w:rsidRPr="007A3A4B">
        <w:t>银行股份有限公司</w:t>
      </w:r>
    </w:p>
    <w:p w:rsidR="00F3798E" w:rsidRPr="007A3A4B" w:rsidRDefault="00F3798E">
      <w:pPr>
        <w:ind w:firstLineChars="392" w:firstLine="1259"/>
        <w:rPr>
          <w:b/>
          <w:sz w:val="32"/>
          <w:szCs w:val="32"/>
        </w:rPr>
      </w:pPr>
    </w:p>
    <w:p w:rsidR="00F3798E" w:rsidRPr="007A3A4B" w:rsidRDefault="00F3798E" w:rsidP="00745E7B">
      <w:pPr>
        <w:pStyle w:val="-2"/>
        <w:ind w:firstLine="823"/>
        <w:rPr>
          <w:rFonts w:ascii="Times New Roman"/>
          <w:sz w:val="32"/>
          <w:szCs w:val="32"/>
        </w:rPr>
      </w:pPr>
    </w:p>
    <w:p w:rsidR="00F3798E" w:rsidRPr="007A3A4B" w:rsidRDefault="00F3798E" w:rsidP="00745E7B">
      <w:pPr>
        <w:pStyle w:val="-2"/>
        <w:rPr>
          <w:rFonts w:ascii="Times New Roman"/>
          <w:sz w:val="27"/>
          <w:szCs w:val="27"/>
        </w:rPr>
      </w:pPr>
    </w:p>
    <w:p w:rsidR="00F3798E" w:rsidRPr="007A3A4B" w:rsidRDefault="00F3798E" w:rsidP="00F2367A">
      <w:pPr>
        <w:snapToGrid w:val="0"/>
        <w:spacing w:line="360" w:lineRule="auto"/>
        <w:ind w:left="5060" w:hanging="5060"/>
        <w:jc w:val="center"/>
        <w:rPr>
          <w:b/>
          <w:sz w:val="27"/>
          <w:szCs w:val="27"/>
        </w:rPr>
        <w:sectPr w:rsidR="00F3798E" w:rsidRPr="007A3A4B" w:rsidSect="00745E7B">
          <w:headerReference w:type="first" r:id="rId8"/>
          <w:pgSz w:w="11906" w:h="16838" w:code="9"/>
          <w:pgMar w:top="1440" w:right="1797" w:bottom="1440" w:left="1797" w:header="851" w:footer="992" w:gutter="0"/>
          <w:pgNumType w:start="1"/>
          <w:cols w:space="425"/>
          <w:docGrid w:type="lines" w:linePitch="312"/>
        </w:sectPr>
      </w:pPr>
    </w:p>
    <w:p w:rsidR="0060427E" w:rsidRPr="007A3A4B" w:rsidRDefault="00770944">
      <w:pPr>
        <w:spacing w:line="360" w:lineRule="auto"/>
        <w:ind w:leftChars="257" w:left="4019" w:hanging="3479"/>
        <w:rPr>
          <w:b/>
          <w:sz w:val="24"/>
        </w:rPr>
      </w:pPr>
      <w:r w:rsidRPr="007A3A4B">
        <w:rPr>
          <w:b/>
          <w:sz w:val="24"/>
        </w:rPr>
        <w:lastRenderedPageBreak/>
        <w:t>重要提示</w:t>
      </w:r>
    </w:p>
    <w:p w:rsidR="0060427E" w:rsidRPr="007A3A4B" w:rsidRDefault="001E01E7">
      <w:pPr>
        <w:spacing w:line="360" w:lineRule="auto"/>
        <w:ind w:firstLineChars="224" w:firstLine="540"/>
        <w:rPr>
          <w:b/>
          <w:sz w:val="24"/>
        </w:rPr>
      </w:pPr>
      <w:r>
        <w:rPr>
          <w:rFonts w:hint="eastAsia"/>
          <w:b/>
          <w:sz w:val="24"/>
        </w:rPr>
        <w:t>国金</w:t>
      </w:r>
      <w:r w:rsidR="00F70135" w:rsidRPr="00B87B23">
        <w:rPr>
          <w:rFonts w:hint="eastAsia"/>
          <w:b/>
          <w:sz w:val="24"/>
        </w:rPr>
        <w:t>沪深</w:t>
      </w:r>
      <w:r w:rsidR="00F70135" w:rsidRPr="00B87B23">
        <w:rPr>
          <w:rFonts w:hint="eastAsia"/>
          <w:b/>
          <w:sz w:val="24"/>
        </w:rPr>
        <w:t>300</w:t>
      </w:r>
      <w:r w:rsidR="00F70135" w:rsidRPr="00B87B23">
        <w:rPr>
          <w:rFonts w:hint="eastAsia"/>
          <w:b/>
          <w:sz w:val="24"/>
        </w:rPr>
        <w:t>指数分级证券投资基金</w:t>
      </w:r>
      <w:r w:rsidR="00F70135">
        <w:rPr>
          <w:rFonts w:hint="eastAsia"/>
          <w:b/>
          <w:sz w:val="24"/>
        </w:rPr>
        <w:t>（以下简称“</w:t>
      </w:r>
      <w:r w:rsidR="00F70135" w:rsidRPr="007A3A4B">
        <w:rPr>
          <w:b/>
          <w:sz w:val="24"/>
        </w:rPr>
        <w:t>本基金</w:t>
      </w:r>
      <w:r w:rsidR="00F70135">
        <w:rPr>
          <w:rFonts w:hint="eastAsia"/>
          <w:b/>
          <w:sz w:val="24"/>
        </w:rPr>
        <w:t>”）</w:t>
      </w:r>
      <w:r w:rsidR="00770944" w:rsidRPr="007A3A4B">
        <w:rPr>
          <w:b/>
          <w:sz w:val="24"/>
        </w:rPr>
        <w:t>募集申请已于</w:t>
      </w:r>
      <w:smartTag w:uri="urn:schemas-microsoft-com:office:smarttags" w:element="chsdate">
        <w:smartTagPr>
          <w:attr w:name="Year" w:val="2013"/>
          <w:attr w:name="Month" w:val="5"/>
          <w:attr w:name="Day" w:val="24"/>
          <w:attr w:name="IsLunarDate" w:val="False"/>
          <w:attr w:name="IsROCDate" w:val="False"/>
        </w:smartTagPr>
        <w:r w:rsidR="00D60770" w:rsidRPr="007A3A4B">
          <w:rPr>
            <w:b/>
            <w:sz w:val="24"/>
          </w:rPr>
          <w:t>201</w:t>
        </w:r>
        <w:r w:rsidR="00D60770">
          <w:rPr>
            <w:rFonts w:hint="eastAsia"/>
            <w:b/>
            <w:sz w:val="24"/>
          </w:rPr>
          <w:t>3</w:t>
        </w:r>
        <w:r w:rsidR="00770944" w:rsidRPr="007A3A4B">
          <w:rPr>
            <w:b/>
            <w:sz w:val="24"/>
          </w:rPr>
          <w:t>年</w:t>
        </w:r>
        <w:r w:rsidR="00755335">
          <w:rPr>
            <w:rFonts w:hint="eastAsia"/>
            <w:b/>
            <w:sz w:val="24"/>
          </w:rPr>
          <w:t>5</w:t>
        </w:r>
        <w:r w:rsidR="00770944" w:rsidRPr="007A3A4B">
          <w:rPr>
            <w:b/>
            <w:sz w:val="24"/>
          </w:rPr>
          <w:t>月</w:t>
        </w:r>
        <w:r w:rsidR="00755335">
          <w:rPr>
            <w:rFonts w:hint="eastAsia"/>
            <w:b/>
            <w:sz w:val="24"/>
          </w:rPr>
          <w:t>24</w:t>
        </w:r>
        <w:r w:rsidR="00770944" w:rsidRPr="007A3A4B">
          <w:rPr>
            <w:b/>
            <w:sz w:val="24"/>
          </w:rPr>
          <w:t>日</w:t>
        </w:r>
      </w:smartTag>
      <w:r w:rsidR="00770944" w:rsidRPr="007A3A4B">
        <w:rPr>
          <w:b/>
          <w:sz w:val="24"/>
        </w:rPr>
        <w:t>获中国证监会证监许可</w:t>
      </w:r>
      <w:r w:rsidR="00491AB4">
        <w:rPr>
          <w:rFonts w:hint="eastAsia"/>
          <w:b/>
          <w:sz w:val="24"/>
        </w:rPr>
        <w:t>[</w:t>
      </w:r>
      <w:r w:rsidR="00D60770" w:rsidRPr="007A3A4B">
        <w:rPr>
          <w:b/>
          <w:sz w:val="24"/>
        </w:rPr>
        <w:t>201</w:t>
      </w:r>
      <w:r w:rsidR="00D60770">
        <w:rPr>
          <w:rFonts w:hint="eastAsia"/>
          <w:b/>
          <w:sz w:val="24"/>
        </w:rPr>
        <w:t>3</w:t>
      </w:r>
      <w:r w:rsidR="00491AB4">
        <w:rPr>
          <w:rFonts w:hint="eastAsia"/>
          <w:b/>
          <w:sz w:val="24"/>
        </w:rPr>
        <w:t>]</w:t>
      </w:r>
      <w:r w:rsidR="00755335">
        <w:rPr>
          <w:rFonts w:hint="eastAsia"/>
          <w:b/>
          <w:sz w:val="24"/>
        </w:rPr>
        <w:t>694</w:t>
      </w:r>
      <w:r w:rsidR="00770944" w:rsidRPr="007A3A4B">
        <w:rPr>
          <w:b/>
          <w:sz w:val="24"/>
        </w:rPr>
        <w:t>号文核准</w:t>
      </w:r>
      <w:r w:rsidR="009F2CFB">
        <w:rPr>
          <w:rFonts w:hint="eastAsia"/>
          <w:b/>
          <w:sz w:val="24"/>
        </w:rPr>
        <w:t>，</w:t>
      </w:r>
      <w:r w:rsidR="009F2CFB">
        <w:rPr>
          <w:b/>
          <w:sz w:val="24"/>
        </w:rPr>
        <w:t>本基金的基金合同于</w:t>
      </w:r>
      <w:r w:rsidR="009F2CFB">
        <w:rPr>
          <w:rFonts w:hint="eastAsia"/>
          <w:b/>
          <w:sz w:val="24"/>
        </w:rPr>
        <w:t>2013</w:t>
      </w:r>
      <w:r w:rsidR="009F2CFB">
        <w:rPr>
          <w:rFonts w:hint="eastAsia"/>
          <w:b/>
          <w:sz w:val="24"/>
        </w:rPr>
        <w:t>年</w:t>
      </w:r>
      <w:r w:rsidR="009F2CFB">
        <w:rPr>
          <w:rFonts w:hint="eastAsia"/>
          <w:b/>
          <w:sz w:val="24"/>
        </w:rPr>
        <w:t>7</w:t>
      </w:r>
      <w:r w:rsidR="009F2CFB">
        <w:rPr>
          <w:rFonts w:hint="eastAsia"/>
          <w:b/>
          <w:sz w:val="24"/>
        </w:rPr>
        <w:t>月</w:t>
      </w:r>
      <w:r w:rsidR="009F2CFB">
        <w:rPr>
          <w:rFonts w:hint="eastAsia"/>
          <w:b/>
          <w:sz w:val="24"/>
        </w:rPr>
        <w:t>26</w:t>
      </w:r>
      <w:r w:rsidR="009F2CFB">
        <w:rPr>
          <w:rFonts w:hint="eastAsia"/>
          <w:b/>
          <w:sz w:val="24"/>
        </w:rPr>
        <w:t>日</w:t>
      </w:r>
      <w:r w:rsidR="009F2CFB">
        <w:rPr>
          <w:b/>
          <w:sz w:val="24"/>
        </w:rPr>
        <w:t>正式生效</w:t>
      </w:r>
      <w:r w:rsidR="00770944" w:rsidRPr="007A3A4B">
        <w:rPr>
          <w:b/>
          <w:sz w:val="24"/>
        </w:rPr>
        <w:t>。</w:t>
      </w:r>
    </w:p>
    <w:p w:rsidR="0060427E" w:rsidRPr="00F519F6" w:rsidRDefault="0060427E">
      <w:pPr>
        <w:spacing w:line="360" w:lineRule="auto"/>
        <w:ind w:firstLineChars="224" w:firstLine="540"/>
        <w:rPr>
          <w:b/>
          <w:sz w:val="24"/>
        </w:rPr>
      </w:pPr>
    </w:p>
    <w:p w:rsidR="0060427E" w:rsidRPr="007A3A4B" w:rsidRDefault="00770944" w:rsidP="00745E7B">
      <w:pPr>
        <w:pStyle w:val="25"/>
      </w:pPr>
      <w:r w:rsidRPr="007A3A4B">
        <w:t>本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C9548B" w:rsidRPr="007A3A4B" w:rsidRDefault="00770944" w:rsidP="00745E7B">
      <w:pPr>
        <w:pStyle w:val="25"/>
      </w:pPr>
      <w:r w:rsidRPr="007A3A4B">
        <w:t>本基金管理人承诺依照恪尽职守、诚实信用、谨慎勤勉的原则管理和运用基金财产，但不保证投资本基金一定盈利，也不保证最低收益。当</w:t>
      </w:r>
      <w:r w:rsidR="00F310E5">
        <w:t>投资人</w:t>
      </w:r>
      <w:r w:rsidRPr="007A3A4B">
        <w:t>赎回时，所得或会高于或低于</w:t>
      </w:r>
      <w:r w:rsidR="00F310E5">
        <w:t>投资人</w:t>
      </w:r>
      <w:r w:rsidRPr="007A3A4B">
        <w:t>先前所支付的金额。</w:t>
      </w:r>
    </w:p>
    <w:p w:rsidR="00190344" w:rsidRPr="007A3A4B" w:rsidRDefault="00190344" w:rsidP="00745E7B">
      <w:pPr>
        <w:pStyle w:val="25"/>
      </w:pPr>
      <w:r w:rsidRPr="007A3A4B">
        <w:t>基金管理人建议基金投资人根据自身的风险收益偏好，选择适合自己的基金产品，并且中长期持有。</w:t>
      </w:r>
    </w:p>
    <w:p w:rsidR="0060427E" w:rsidRDefault="00770944" w:rsidP="00745E7B">
      <w:pPr>
        <w:pStyle w:val="25"/>
      </w:pPr>
      <w:r w:rsidRPr="007A3A4B">
        <w:t>基金的过往业绩并不预示其未来表现。基金管理人所管理的其它基金的业绩并不构成对本基金业绩表现的保证。投资有风险，</w:t>
      </w:r>
      <w:r w:rsidR="00F310E5">
        <w:t>投资人</w:t>
      </w:r>
      <w:r w:rsidRPr="007A3A4B">
        <w:t>在认购（或申购）本基金时应认真阅读本基金的招募说明书和基金合同。</w:t>
      </w:r>
    </w:p>
    <w:p w:rsidR="00EF4BC5" w:rsidRPr="00EF4BC5" w:rsidRDefault="00EF4BC5" w:rsidP="00745E7B">
      <w:pPr>
        <w:pStyle w:val="25"/>
      </w:pPr>
      <w:r w:rsidRPr="001F73CC">
        <w:rPr>
          <w:rFonts w:hint="eastAsia"/>
          <w:kern w:val="0"/>
          <w:szCs w:val="21"/>
        </w:rPr>
        <w:t>基金管理人提醒</w:t>
      </w:r>
      <w:r w:rsidR="00F310E5">
        <w:rPr>
          <w:rFonts w:hint="eastAsia"/>
          <w:kern w:val="0"/>
          <w:szCs w:val="21"/>
        </w:rPr>
        <w:t>投资人</w:t>
      </w:r>
      <w:r w:rsidRPr="001F73CC">
        <w:rPr>
          <w:rFonts w:hint="eastAsia"/>
          <w:kern w:val="0"/>
          <w:szCs w:val="21"/>
        </w:rPr>
        <w:t>基金投资的“买者自负”原则，在</w:t>
      </w:r>
      <w:r w:rsidR="00F310E5">
        <w:rPr>
          <w:rFonts w:hint="eastAsia"/>
          <w:kern w:val="0"/>
          <w:szCs w:val="21"/>
        </w:rPr>
        <w:t>投资人</w:t>
      </w:r>
      <w:r w:rsidRPr="001F73CC">
        <w:rPr>
          <w:rFonts w:hint="eastAsia"/>
          <w:kern w:val="0"/>
          <w:szCs w:val="21"/>
        </w:rPr>
        <w:t>作出投资决策后，基金运营状况与基金净值变化引致的投资风险，由</w:t>
      </w:r>
      <w:r w:rsidR="00F310E5">
        <w:rPr>
          <w:rFonts w:hint="eastAsia"/>
          <w:kern w:val="0"/>
          <w:szCs w:val="21"/>
        </w:rPr>
        <w:t>投资人</w:t>
      </w:r>
      <w:r w:rsidRPr="001F73CC">
        <w:rPr>
          <w:rFonts w:hint="eastAsia"/>
          <w:kern w:val="0"/>
          <w:szCs w:val="21"/>
        </w:rPr>
        <w:t>自行负责。</w:t>
      </w:r>
    </w:p>
    <w:p w:rsidR="00F3798E" w:rsidRPr="002668F6" w:rsidRDefault="00A4383C" w:rsidP="002668F6">
      <w:pPr>
        <w:pStyle w:val="25"/>
        <w:rPr>
          <w:kern w:val="0"/>
          <w:szCs w:val="21"/>
        </w:rPr>
        <w:sectPr w:rsidR="00F3798E" w:rsidRPr="002668F6" w:rsidSect="00745E7B">
          <w:headerReference w:type="default" r:id="rId9"/>
          <w:footerReference w:type="default" r:id="rId10"/>
          <w:pgSz w:w="11906" w:h="16838" w:code="9"/>
          <w:pgMar w:top="1440" w:right="1797" w:bottom="1440" w:left="1797" w:header="851" w:footer="992" w:gutter="0"/>
          <w:pgNumType w:fmt="upperRoman" w:start="1"/>
          <w:cols w:space="425"/>
          <w:docGrid w:type="lines" w:linePitch="312"/>
        </w:sectPr>
      </w:pPr>
      <w:r w:rsidRPr="002668F6">
        <w:rPr>
          <w:kern w:val="0"/>
          <w:szCs w:val="21"/>
        </w:rPr>
        <w:t>本招募说明书所载内容截止日为</w:t>
      </w:r>
      <w:r w:rsidR="00C23EF9" w:rsidRPr="002668F6">
        <w:rPr>
          <w:kern w:val="0"/>
          <w:szCs w:val="21"/>
        </w:rPr>
        <w:t>201</w:t>
      </w:r>
      <w:r w:rsidR="004B3ADA">
        <w:rPr>
          <w:kern w:val="0"/>
          <w:szCs w:val="21"/>
        </w:rPr>
        <w:t>7</w:t>
      </w:r>
      <w:r w:rsidR="006A4589" w:rsidRPr="002668F6">
        <w:rPr>
          <w:kern w:val="0"/>
          <w:szCs w:val="21"/>
        </w:rPr>
        <w:t>年</w:t>
      </w:r>
      <w:r w:rsidR="004B3ADA">
        <w:rPr>
          <w:kern w:val="0"/>
          <w:szCs w:val="21"/>
        </w:rPr>
        <w:t>1</w:t>
      </w:r>
      <w:r w:rsidRPr="002668F6">
        <w:rPr>
          <w:kern w:val="0"/>
          <w:szCs w:val="21"/>
        </w:rPr>
        <w:t>月</w:t>
      </w:r>
      <w:r w:rsidR="00460A48">
        <w:rPr>
          <w:kern w:val="0"/>
          <w:szCs w:val="21"/>
        </w:rPr>
        <w:t>26</w:t>
      </w:r>
      <w:r w:rsidRPr="002668F6">
        <w:rPr>
          <w:kern w:val="0"/>
          <w:szCs w:val="21"/>
        </w:rPr>
        <w:t>日，有关财务数据和净值表现数据截止日为</w:t>
      </w:r>
      <w:r w:rsidR="004B3ADA">
        <w:rPr>
          <w:rFonts w:hint="eastAsia"/>
          <w:kern w:val="0"/>
          <w:szCs w:val="21"/>
        </w:rPr>
        <w:t>2016</w:t>
      </w:r>
      <w:r w:rsidR="004B3ADA" w:rsidRPr="002668F6">
        <w:rPr>
          <w:kern w:val="0"/>
          <w:szCs w:val="21"/>
        </w:rPr>
        <w:t>年</w:t>
      </w:r>
      <w:r w:rsidR="004B3ADA">
        <w:rPr>
          <w:kern w:val="0"/>
          <w:szCs w:val="21"/>
        </w:rPr>
        <w:t>12</w:t>
      </w:r>
      <w:r w:rsidRPr="002668F6">
        <w:rPr>
          <w:kern w:val="0"/>
          <w:szCs w:val="21"/>
        </w:rPr>
        <w:t>月</w:t>
      </w:r>
      <w:r w:rsidR="004B3ADA">
        <w:rPr>
          <w:kern w:val="0"/>
          <w:szCs w:val="21"/>
        </w:rPr>
        <w:t>31</w:t>
      </w:r>
      <w:r w:rsidRPr="002668F6">
        <w:rPr>
          <w:kern w:val="0"/>
          <w:szCs w:val="21"/>
        </w:rPr>
        <w:t>日。</w:t>
      </w:r>
    </w:p>
    <w:p w:rsidR="00CC5234" w:rsidRPr="002668F6" w:rsidRDefault="00770944" w:rsidP="00745E7B">
      <w:pPr>
        <w:pStyle w:val="afb"/>
        <w:ind w:firstLine="600"/>
        <w:rPr>
          <w:sz w:val="24"/>
        </w:rPr>
      </w:pPr>
      <w:r w:rsidRPr="002668F6">
        <w:rPr>
          <w:sz w:val="24"/>
        </w:rPr>
        <w:lastRenderedPageBreak/>
        <w:t>目</w:t>
      </w:r>
      <w:r w:rsidRPr="002668F6">
        <w:rPr>
          <w:sz w:val="24"/>
        </w:rPr>
        <w:t xml:space="preserve">  </w:t>
      </w:r>
      <w:r w:rsidRPr="002668F6">
        <w:rPr>
          <w:sz w:val="24"/>
        </w:rPr>
        <w:t>录</w:t>
      </w:r>
    </w:p>
    <w:p w:rsidR="0031611B" w:rsidRPr="00394F1D" w:rsidRDefault="00770944">
      <w:pPr>
        <w:pStyle w:val="10"/>
        <w:rPr>
          <w:rFonts w:ascii="等线" w:eastAsia="等线" w:hAnsi="等线"/>
          <w:bCs w:val="0"/>
          <w:caps w:val="0"/>
          <w:noProof/>
          <w:sz w:val="21"/>
          <w:szCs w:val="22"/>
        </w:rPr>
      </w:pPr>
      <w:r w:rsidRPr="00491AB4">
        <w:rPr>
          <w:b/>
          <w:szCs w:val="24"/>
        </w:rPr>
        <w:fldChar w:fldCharType="begin"/>
      </w:r>
      <w:r w:rsidRPr="00491AB4">
        <w:rPr>
          <w:szCs w:val="24"/>
        </w:rPr>
        <w:instrText xml:space="preserve"> TOC \o "1-3" \h \z \u </w:instrText>
      </w:r>
      <w:r w:rsidRPr="00491AB4">
        <w:rPr>
          <w:b/>
          <w:szCs w:val="24"/>
        </w:rPr>
        <w:fldChar w:fldCharType="separate"/>
      </w:r>
      <w:hyperlink w:anchor="_Toc482623906" w:history="1">
        <w:r w:rsidR="0031611B" w:rsidRPr="001B046D">
          <w:rPr>
            <w:rStyle w:val="af"/>
            <w:noProof/>
          </w:rPr>
          <w:t>一、绪言</w:t>
        </w:r>
        <w:r w:rsidR="0031611B">
          <w:rPr>
            <w:noProof/>
            <w:webHidden/>
          </w:rPr>
          <w:tab/>
        </w:r>
        <w:r w:rsidR="0031611B">
          <w:rPr>
            <w:noProof/>
            <w:webHidden/>
          </w:rPr>
          <w:fldChar w:fldCharType="begin"/>
        </w:r>
        <w:r w:rsidR="0031611B">
          <w:rPr>
            <w:noProof/>
            <w:webHidden/>
          </w:rPr>
          <w:instrText xml:space="preserve"> PAGEREF _Toc482623906 \h </w:instrText>
        </w:r>
        <w:r w:rsidR="0031611B">
          <w:rPr>
            <w:noProof/>
            <w:webHidden/>
          </w:rPr>
        </w:r>
        <w:r w:rsidR="0031611B">
          <w:rPr>
            <w:noProof/>
            <w:webHidden/>
          </w:rPr>
          <w:fldChar w:fldCharType="separate"/>
        </w:r>
        <w:r w:rsidR="0031611B">
          <w:rPr>
            <w:noProof/>
            <w:webHidden/>
          </w:rPr>
          <w:t>1</w:t>
        </w:r>
        <w:r w:rsidR="0031611B">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07" w:history="1">
        <w:r w:rsidRPr="001B046D">
          <w:rPr>
            <w:rStyle w:val="af"/>
            <w:noProof/>
          </w:rPr>
          <w:t>二、释义</w:t>
        </w:r>
        <w:r>
          <w:rPr>
            <w:noProof/>
            <w:webHidden/>
          </w:rPr>
          <w:tab/>
        </w:r>
        <w:r>
          <w:rPr>
            <w:noProof/>
            <w:webHidden/>
          </w:rPr>
          <w:fldChar w:fldCharType="begin"/>
        </w:r>
        <w:r>
          <w:rPr>
            <w:noProof/>
            <w:webHidden/>
          </w:rPr>
          <w:instrText xml:space="preserve"> PAGEREF _Toc482623907 \h </w:instrText>
        </w:r>
        <w:r>
          <w:rPr>
            <w:noProof/>
            <w:webHidden/>
          </w:rPr>
        </w:r>
        <w:r>
          <w:rPr>
            <w:noProof/>
            <w:webHidden/>
          </w:rPr>
          <w:fldChar w:fldCharType="separate"/>
        </w:r>
        <w:r>
          <w:rPr>
            <w:noProof/>
            <w:webHidden/>
          </w:rPr>
          <w:t>2</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08" w:history="1">
        <w:r w:rsidRPr="001B046D">
          <w:rPr>
            <w:rStyle w:val="af"/>
            <w:noProof/>
          </w:rPr>
          <w:t>三、基金管理人</w:t>
        </w:r>
        <w:r>
          <w:rPr>
            <w:noProof/>
            <w:webHidden/>
          </w:rPr>
          <w:tab/>
        </w:r>
        <w:r>
          <w:rPr>
            <w:noProof/>
            <w:webHidden/>
          </w:rPr>
          <w:fldChar w:fldCharType="begin"/>
        </w:r>
        <w:r>
          <w:rPr>
            <w:noProof/>
            <w:webHidden/>
          </w:rPr>
          <w:instrText xml:space="preserve"> PAGEREF _Toc482623908 \h </w:instrText>
        </w:r>
        <w:r>
          <w:rPr>
            <w:noProof/>
            <w:webHidden/>
          </w:rPr>
        </w:r>
        <w:r>
          <w:rPr>
            <w:noProof/>
            <w:webHidden/>
          </w:rPr>
          <w:fldChar w:fldCharType="separate"/>
        </w:r>
        <w:r>
          <w:rPr>
            <w:noProof/>
            <w:webHidden/>
          </w:rPr>
          <w:t>8</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09" w:history="1">
        <w:r w:rsidRPr="001B046D">
          <w:rPr>
            <w:rStyle w:val="af"/>
            <w:noProof/>
          </w:rPr>
          <w:t>四、基金托管人</w:t>
        </w:r>
        <w:r>
          <w:rPr>
            <w:noProof/>
            <w:webHidden/>
          </w:rPr>
          <w:tab/>
        </w:r>
        <w:r>
          <w:rPr>
            <w:noProof/>
            <w:webHidden/>
          </w:rPr>
          <w:fldChar w:fldCharType="begin"/>
        </w:r>
        <w:r>
          <w:rPr>
            <w:noProof/>
            <w:webHidden/>
          </w:rPr>
          <w:instrText xml:space="preserve"> PAGEREF _Toc482623909 \h </w:instrText>
        </w:r>
        <w:r>
          <w:rPr>
            <w:noProof/>
            <w:webHidden/>
          </w:rPr>
        </w:r>
        <w:r>
          <w:rPr>
            <w:noProof/>
            <w:webHidden/>
          </w:rPr>
          <w:fldChar w:fldCharType="separate"/>
        </w:r>
        <w:r>
          <w:rPr>
            <w:noProof/>
            <w:webHidden/>
          </w:rPr>
          <w:t>16</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0" w:history="1">
        <w:r w:rsidRPr="001B046D">
          <w:rPr>
            <w:rStyle w:val="af"/>
            <w:noProof/>
            <w:spacing w:val="20"/>
          </w:rPr>
          <w:t>五、相关服务机构</w:t>
        </w:r>
        <w:r>
          <w:rPr>
            <w:noProof/>
            <w:webHidden/>
          </w:rPr>
          <w:tab/>
        </w:r>
        <w:r>
          <w:rPr>
            <w:noProof/>
            <w:webHidden/>
          </w:rPr>
          <w:fldChar w:fldCharType="begin"/>
        </w:r>
        <w:r>
          <w:rPr>
            <w:noProof/>
            <w:webHidden/>
          </w:rPr>
          <w:instrText xml:space="preserve"> PAGEREF _Toc482623910 \h </w:instrText>
        </w:r>
        <w:r>
          <w:rPr>
            <w:noProof/>
            <w:webHidden/>
          </w:rPr>
        </w:r>
        <w:r>
          <w:rPr>
            <w:noProof/>
            <w:webHidden/>
          </w:rPr>
          <w:fldChar w:fldCharType="separate"/>
        </w:r>
        <w:r>
          <w:rPr>
            <w:noProof/>
            <w:webHidden/>
          </w:rPr>
          <w:t>20</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1" w:history="1">
        <w:r w:rsidRPr="001B046D">
          <w:rPr>
            <w:rStyle w:val="af"/>
            <w:noProof/>
            <w:spacing w:val="20"/>
          </w:rPr>
          <w:t>六、基金份额的分级运作及净值计算规则</w:t>
        </w:r>
        <w:r>
          <w:rPr>
            <w:noProof/>
            <w:webHidden/>
          </w:rPr>
          <w:tab/>
        </w:r>
        <w:r>
          <w:rPr>
            <w:noProof/>
            <w:webHidden/>
          </w:rPr>
          <w:fldChar w:fldCharType="begin"/>
        </w:r>
        <w:r>
          <w:rPr>
            <w:noProof/>
            <w:webHidden/>
          </w:rPr>
          <w:instrText xml:space="preserve"> PAGEREF _Toc482623911 \h </w:instrText>
        </w:r>
        <w:r>
          <w:rPr>
            <w:noProof/>
            <w:webHidden/>
          </w:rPr>
        </w:r>
        <w:r>
          <w:rPr>
            <w:noProof/>
            <w:webHidden/>
          </w:rPr>
          <w:fldChar w:fldCharType="separate"/>
        </w:r>
        <w:r>
          <w:rPr>
            <w:noProof/>
            <w:webHidden/>
          </w:rPr>
          <w:t>37</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2" w:history="1">
        <w:r w:rsidRPr="001B046D">
          <w:rPr>
            <w:rStyle w:val="af"/>
            <w:noProof/>
          </w:rPr>
          <w:t>七、基金的募集</w:t>
        </w:r>
        <w:r>
          <w:rPr>
            <w:noProof/>
            <w:webHidden/>
          </w:rPr>
          <w:tab/>
        </w:r>
        <w:r>
          <w:rPr>
            <w:noProof/>
            <w:webHidden/>
          </w:rPr>
          <w:fldChar w:fldCharType="begin"/>
        </w:r>
        <w:r>
          <w:rPr>
            <w:noProof/>
            <w:webHidden/>
          </w:rPr>
          <w:instrText xml:space="preserve"> PAGEREF _Toc482623912 \h </w:instrText>
        </w:r>
        <w:r>
          <w:rPr>
            <w:noProof/>
            <w:webHidden/>
          </w:rPr>
        </w:r>
        <w:r>
          <w:rPr>
            <w:noProof/>
            <w:webHidden/>
          </w:rPr>
          <w:fldChar w:fldCharType="separate"/>
        </w:r>
        <w:r>
          <w:rPr>
            <w:noProof/>
            <w:webHidden/>
          </w:rPr>
          <w:t>40</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3" w:history="1">
        <w:r w:rsidRPr="001B046D">
          <w:rPr>
            <w:rStyle w:val="af"/>
            <w:noProof/>
          </w:rPr>
          <w:t>八、基金合同的生效</w:t>
        </w:r>
        <w:r>
          <w:rPr>
            <w:noProof/>
            <w:webHidden/>
          </w:rPr>
          <w:tab/>
        </w:r>
        <w:r>
          <w:rPr>
            <w:noProof/>
            <w:webHidden/>
          </w:rPr>
          <w:fldChar w:fldCharType="begin"/>
        </w:r>
        <w:r>
          <w:rPr>
            <w:noProof/>
            <w:webHidden/>
          </w:rPr>
          <w:instrText xml:space="preserve"> PAGEREF _Toc482623913 \h </w:instrText>
        </w:r>
        <w:r>
          <w:rPr>
            <w:noProof/>
            <w:webHidden/>
          </w:rPr>
        </w:r>
        <w:r>
          <w:rPr>
            <w:noProof/>
            <w:webHidden/>
          </w:rPr>
          <w:fldChar w:fldCharType="separate"/>
        </w:r>
        <w:r>
          <w:rPr>
            <w:noProof/>
            <w:webHidden/>
          </w:rPr>
          <w:t>47</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4" w:history="1">
        <w:r w:rsidRPr="001B046D">
          <w:rPr>
            <w:rStyle w:val="af"/>
            <w:noProof/>
          </w:rPr>
          <w:t>九、国金沪深</w:t>
        </w:r>
        <w:r w:rsidRPr="001B046D">
          <w:rPr>
            <w:rStyle w:val="af"/>
            <w:noProof/>
          </w:rPr>
          <w:t>300A</w:t>
        </w:r>
        <w:r w:rsidRPr="001B046D">
          <w:rPr>
            <w:rStyle w:val="af"/>
            <w:noProof/>
          </w:rPr>
          <w:t>份额和国金沪深</w:t>
        </w:r>
        <w:r w:rsidRPr="001B046D">
          <w:rPr>
            <w:rStyle w:val="af"/>
            <w:noProof/>
          </w:rPr>
          <w:t>300B</w:t>
        </w:r>
        <w:r w:rsidRPr="001B046D">
          <w:rPr>
            <w:rStyle w:val="af"/>
            <w:noProof/>
          </w:rPr>
          <w:t>份额的上市交易</w:t>
        </w:r>
        <w:r>
          <w:rPr>
            <w:noProof/>
            <w:webHidden/>
          </w:rPr>
          <w:tab/>
        </w:r>
        <w:r>
          <w:rPr>
            <w:noProof/>
            <w:webHidden/>
          </w:rPr>
          <w:fldChar w:fldCharType="begin"/>
        </w:r>
        <w:r>
          <w:rPr>
            <w:noProof/>
            <w:webHidden/>
          </w:rPr>
          <w:instrText xml:space="preserve"> PAGEREF _Toc482623914 \h </w:instrText>
        </w:r>
        <w:r>
          <w:rPr>
            <w:noProof/>
            <w:webHidden/>
          </w:rPr>
        </w:r>
        <w:r>
          <w:rPr>
            <w:noProof/>
            <w:webHidden/>
          </w:rPr>
          <w:fldChar w:fldCharType="separate"/>
        </w:r>
        <w:r>
          <w:rPr>
            <w:noProof/>
            <w:webHidden/>
          </w:rPr>
          <w:t>49</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5" w:history="1">
        <w:r w:rsidRPr="001B046D">
          <w:rPr>
            <w:rStyle w:val="af"/>
            <w:noProof/>
          </w:rPr>
          <w:t>十、国金沪深</w:t>
        </w:r>
        <w:r w:rsidRPr="001B046D">
          <w:rPr>
            <w:rStyle w:val="af"/>
            <w:noProof/>
          </w:rPr>
          <w:t>300</w:t>
        </w:r>
        <w:r w:rsidRPr="001B046D">
          <w:rPr>
            <w:rStyle w:val="af"/>
            <w:noProof/>
          </w:rPr>
          <w:t>份额的申购与赎回</w:t>
        </w:r>
        <w:r>
          <w:rPr>
            <w:noProof/>
            <w:webHidden/>
          </w:rPr>
          <w:tab/>
        </w:r>
        <w:r>
          <w:rPr>
            <w:noProof/>
            <w:webHidden/>
          </w:rPr>
          <w:fldChar w:fldCharType="begin"/>
        </w:r>
        <w:r>
          <w:rPr>
            <w:noProof/>
            <w:webHidden/>
          </w:rPr>
          <w:instrText xml:space="preserve"> PAGEREF _Toc482623915 \h </w:instrText>
        </w:r>
        <w:r>
          <w:rPr>
            <w:noProof/>
            <w:webHidden/>
          </w:rPr>
        </w:r>
        <w:r>
          <w:rPr>
            <w:noProof/>
            <w:webHidden/>
          </w:rPr>
          <w:fldChar w:fldCharType="separate"/>
        </w:r>
        <w:r>
          <w:rPr>
            <w:noProof/>
            <w:webHidden/>
          </w:rPr>
          <w:t>51</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6" w:history="1">
        <w:r w:rsidRPr="001B046D">
          <w:rPr>
            <w:rStyle w:val="af"/>
            <w:noProof/>
          </w:rPr>
          <w:t>十一、基金份额的登记、转托管及其他业务</w:t>
        </w:r>
        <w:r>
          <w:rPr>
            <w:noProof/>
            <w:webHidden/>
          </w:rPr>
          <w:tab/>
        </w:r>
        <w:r>
          <w:rPr>
            <w:noProof/>
            <w:webHidden/>
          </w:rPr>
          <w:fldChar w:fldCharType="begin"/>
        </w:r>
        <w:r>
          <w:rPr>
            <w:noProof/>
            <w:webHidden/>
          </w:rPr>
          <w:instrText xml:space="preserve"> PAGEREF _Toc482623916 \h </w:instrText>
        </w:r>
        <w:r>
          <w:rPr>
            <w:noProof/>
            <w:webHidden/>
          </w:rPr>
        </w:r>
        <w:r>
          <w:rPr>
            <w:noProof/>
            <w:webHidden/>
          </w:rPr>
          <w:fldChar w:fldCharType="separate"/>
        </w:r>
        <w:r>
          <w:rPr>
            <w:noProof/>
            <w:webHidden/>
          </w:rPr>
          <w:t>61</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7" w:history="1">
        <w:r w:rsidRPr="001B046D">
          <w:rPr>
            <w:rStyle w:val="af"/>
            <w:noProof/>
          </w:rPr>
          <w:t>十二、基金的份额配对转换</w:t>
        </w:r>
        <w:r>
          <w:rPr>
            <w:noProof/>
            <w:webHidden/>
          </w:rPr>
          <w:tab/>
        </w:r>
        <w:r>
          <w:rPr>
            <w:noProof/>
            <w:webHidden/>
          </w:rPr>
          <w:fldChar w:fldCharType="begin"/>
        </w:r>
        <w:r>
          <w:rPr>
            <w:noProof/>
            <w:webHidden/>
          </w:rPr>
          <w:instrText xml:space="preserve"> PAGEREF _Toc482623917 \h </w:instrText>
        </w:r>
        <w:r>
          <w:rPr>
            <w:noProof/>
            <w:webHidden/>
          </w:rPr>
        </w:r>
        <w:r>
          <w:rPr>
            <w:noProof/>
            <w:webHidden/>
          </w:rPr>
          <w:fldChar w:fldCharType="separate"/>
        </w:r>
        <w:r>
          <w:rPr>
            <w:noProof/>
            <w:webHidden/>
          </w:rPr>
          <w:t>63</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8" w:history="1">
        <w:r w:rsidRPr="001B046D">
          <w:rPr>
            <w:rStyle w:val="af"/>
            <w:noProof/>
          </w:rPr>
          <w:t>十三、基金的投资</w:t>
        </w:r>
        <w:r>
          <w:rPr>
            <w:noProof/>
            <w:webHidden/>
          </w:rPr>
          <w:tab/>
        </w:r>
        <w:r>
          <w:rPr>
            <w:noProof/>
            <w:webHidden/>
          </w:rPr>
          <w:fldChar w:fldCharType="begin"/>
        </w:r>
        <w:r>
          <w:rPr>
            <w:noProof/>
            <w:webHidden/>
          </w:rPr>
          <w:instrText xml:space="preserve"> PAGEREF _Toc482623918 \h </w:instrText>
        </w:r>
        <w:r>
          <w:rPr>
            <w:noProof/>
            <w:webHidden/>
          </w:rPr>
        </w:r>
        <w:r>
          <w:rPr>
            <w:noProof/>
            <w:webHidden/>
          </w:rPr>
          <w:fldChar w:fldCharType="separate"/>
        </w:r>
        <w:r>
          <w:rPr>
            <w:noProof/>
            <w:webHidden/>
          </w:rPr>
          <w:t>65</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19" w:history="1">
        <w:r w:rsidRPr="001B046D">
          <w:rPr>
            <w:rStyle w:val="af"/>
            <w:noProof/>
          </w:rPr>
          <w:t>十四、基金的业绩</w:t>
        </w:r>
        <w:r>
          <w:rPr>
            <w:noProof/>
            <w:webHidden/>
          </w:rPr>
          <w:tab/>
        </w:r>
        <w:r>
          <w:rPr>
            <w:noProof/>
            <w:webHidden/>
          </w:rPr>
          <w:fldChar w:fldCharType="begin"/>
        </w:r>
        <w:r>
          <w:rPr>
            <w:noProof/>
            <w:webHidden/>
          </w:rPr>
          <w:instrText xml:space="preserve"> PAGEREF _Toc482623919 \h </w:instrText>
        </w:r>
        <w:r>
          <w:rPr>
            <w:noProof/>
            <w:webHidden/>
          </w:rPr>
        </w:r>
        <w:r>
          <w:rPr>
            <w:noProof/>
            <w:webHidden/>
          </w:rPr>
          <w:fldChar w:fldCharType="separate"/>
        </w:r>
        <w:r>
          <w:rPr>
            <w:noProof/>
            <w:webHidden/>
          </w:rPr>
          <w:t>74</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0" w:history="1">
        <w:r w:rsidRPr="001B046D">
          <w:rPr>
            <w:rStyle w:val="af"/>
            <w:noProof/>
          </w:rPr>
          <w:t>十五、基金的财产</w:t>
        </w:r>
        <w:r>
          <w:rPr>
            <w:noProof/>
            <w:webHidden/>
          </w:rPr>
          <w:tab/>
        </w:r>
        <w:r>
          <w:rPr>
            <w:noProof/>
            <w:webHidden/>
          </w:rPr>
          <w:fldChar w:fldCharType="begin"/>
        </w:r>
        <w:r>
          <w:rPr>
            <w:noProof/>
            <w:webHidden/>
          </w:rPr>
          <w:instrText xml:space="preserve"> PAGEREF _Toc482623920 \h </w:instrText>
        </w:r>
        <w:r>
          <w:rPr>
            <w:noProof/>
            <w:webHidden/>
          </w:rPr>
        </w:r>
        <w:r>
          <w:rPr>
            <w:noProof/>
            <w:webHidden/>
          </w:rPr>
          <w:fldChar w:fldCharType="separate"/>
        </w:r>
        <w:r>
          <w:rPr>
            <w:noProof/>
            <w:webHidden/>
          </w:rPr>
          <w:t>76</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1" w:history="1">
        <w:r w:rsidRPr="001B046D">
          <w:rPr>
            <w:rStyle w:val="af"/>
            <w:noProof/>
          </w:rPr>
          <w:t>十六、基金资产的估值</w:t>
        </w:r>
        <w:r>
          <w:rPr>
            <w:noProof/>
            <w:webHidden/>
          </w:rPr>
          <w:tab/>
        </w:r>
        <w:r>
          <w:rPr>
            <w:noProof/>
            <w:webHidden/>
          </w:rPr>
          <w:fldChar w:fldCharType="begin"/>
        </w:r>
        <w:r>
          <w:rPr>
            <w:noProof/>
            <w:webHidden/>
          </w:rPr>
          <w:instrText xml:space="preserve"> PAGEREF _Toc482623921 \h </w:instrText>
        </w:r>
        <w:r>
          <w:rPr>
            <w:noProof/>
            <w:webHidden/>
          </w:rPr>
        </w:r>
        <w:r>
          <w:rPr>
            <w:noProof/>
            <w:webHidden/>
          </w:rPr>
          <w:fldChar w:fldCharType="separate"/>
        </w:r>
        <w:r>
          <w:rPr>
            <w:noProof/>
            <w:webHidden/>
          </w:rPr>
          <w:t>77</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2" w:history="1">
        <w:r w:rsidRPr="001B046D">
          <w:rPr>
            <w:rStyle w:val="af"/>
            <w:noProof/>
          </w:rPr>
          <w:t>十七、基金的收益与分配</w:t>
        </w:r>
        <w:r>
          <w:rPr>
            <w:noProof/>
            <w:webHidden/>
          </w:rPr>
          <w:tab/>
        </w:r>
        <w:r>
          <w:rPr>
            <w:noProof/>
            <w:webHidden/>
          </w:rPr>
          <w:fldChar w:fldCharType="begin"/>
        </w:r>
        <w:r>
          <w:rPr>
            <w:noProof/>
            <w:webHidden/>
          </w:rPr>
          <w:instrText xml:space="preserve"> PAGEREF _Toc482623922 \h </w:instrText>
        </w:r>
        <w:r>
          <w:rPr>
            <w:noProof/>
            <w:webHidden/>
          </w:rPr>
        </w:r>
        <w:r>
          <w:rPr>
            <w:noProof/>
            <w:webHidden/>
          </w:rPr>
          <w:fldChar w:fldCharType="separate"/>
        </w:r>
        <w:r>
          <w:rPr>
            <w:noProof/>
            <w:webHidden/>
          </w:rPr>
          <w:t>83</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3" w:history="1">
        <w:r w:rsidRPr="001B046D">
          <w:rPr>
            <w:rStyle w:val="af"/>
            <w:noProof/>
          </w:rPr>
          <w:t>十八、基金费用与税收</w:t>
        </w:r>
        <w:r>
          <w:rPr>
            <w:noProof/>
            <w:webHidden/>
          </w:rPr>
          <w:tab/>
        </w:r>
        <w:r>
          <w:rPr>
            <w:noProof/>
            <w:webHidden/>
          </w:rPr>
          <w:fldChar w:fldCharType="begin"/>
        </w:r>
        <w:r>
          <w:rPr>
            <w:noProof/>
            <w:webHidden/>
          </w:rPr>
          <w:instrText xml:space="preserve"> PAGEREF _Toc482623923 \h </w:instrText>
        </w:r>
        <w:r>
          <w:rPr>
            <w:noProof/>
            <w:webHidden/>
          </w:rPr>
        </w:r>
        <w:r>
          <w:rPr>
            <w:noProof/>
            <w:webHidden/>
          </w:rPr>
          <w:fldChar w:fldCharType="separate"/>
        </w:r>
        <w:r>
          <w:rPr>
            <w:noProof/>
            <w:webHidden/>
          </w:rPr>
          <w:t>84</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4" w:history="1">
        <w:r w:rsidRPr="001B046D">
          <w:rPr>
            <w:rStyle w:val="af"/>
            <w:noProof/>
          </w:rPr>
          <w:t>十九、基金份额折算</w:t>
        </w:r>
        <w:r>
          <w:rPr>
            <w:noProof/>
            <w:webHidden/>
          </w:rPr>
          <w:tab/>
        </w:r>
        <w:r>
          <w:rPr>
            <w:noProof/>
            <w:webHidden/>
          </w:rPr>
          <w:fldChar w:fldCharType="begin"/>
        </w:r>
        <w:r>
          <w:rPr>
            <w:noProof/>
            <w:webHidden/>
          </w:rPr>
          <w:instrText xml:space="preserve"> PAGEREF _Toc482623924 \h </w:instrText>
        </w:r>
        <w:r>
          <w:rPr>
            <w:noProof/>
            <w:webHidden/>
          </w:rPr>
        </w:r>
        <w:r>
          <w:rPr>
            <w:noProof/>
            <w:webHidden/>
          </w:rPr>
          <w:fldChar w:fldCharType="separate"/>
        </w:r>
        <w:r>
          <w:rPr>
            <w:noProof/>
            <w:webHidden/>
          </w:rPr>
          <w:t>87</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5" w:history="1">
        <w:r w:rsidRPr="001B046D">
          <w:rPr>
            <w:rStyle w:val="af"/>
            <w:noProof/>
          </w:rPr>
          <w:t>二十、国金沪深</w:t>
        </w:r>
        <w:r w:rsidRPr="001B046D">
          <w:rPr>
            <w:rStyle w:val="af"/>
            <w:noProof/>
          </w:rPr>
          <w:t>300A</w:t>
        </w:r>
        <w:r w:rsidRPr="001B046D">
          <w:rPr>
            <w:rStyle w:val="af"/>
            <w:noProof/>
          </w:rPr>
          <w:t>份额与国金沪深</w:t>
        </w:r>
        <w:r w:rsidRPr="001B046D">
          <w:rPr>
            <w:rStyle w:val="af"/>
            <w:noProof/>
          </w:rPr>
          <w:t>300B</w:t>
        </w:r>
        <w:r w:rsidRPr="001B046D">
          <w:rPr>
            <w:rStyle w:val="af"/>
            <w:noProof/>
          </w:rPr>
          <w:t>份额的终止运作</w:t>
        </w:r>
        <w:r>
          <w:rPr>
            <w:noProof/>
            <w:webHidden/>
          </w:rPr>
          <w:tab/>
        </w:r>
        <w:r>
          <w:rPr>
            <w:noProof/>
            <w:webHidden/>
          </w:rPr>
          <w:fldChar w:fldCharType="begin"/>
        </w:r>
        <w:r>
          <w:rPr>
            <w:noProof/>
            <w:webHidden/>
          </w:rPr>
          <w:instrText xml:space="preserve"> PAGEREF _Toc482623925 \h </w:instrText>
        </w:r>
        <w:r>
          <w:rPr>
            <w:noProof/>
            <w:webHidden/>
          </w:rPr>
        </w:r>
        <w:r>
          <w:rPr>
            <w:noProof/>
            <w:webHidden/>
          </w:rPr>
          <w:fldChar w:fldCharType="separate"/>
        </w:r>
        <w:r>
          <w:rPr>
            <w:noProof/>
            <w:webHidden/>
          </w:rPr>
          <w:t>99</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6" w:history="1">
        <w:r w:rsidRPr="001B046D">
          <w:rPr>
            <w:rStyle w:val="af"/>
            <w:noProof/>
          </w:rPr>
          <w:t>二十一、基金的会计与审计</w:t>
        </w:r>
        <w:r>
          <w:rPr>
            <w:noProof/>
            <w:webHidden/>
          </w:rPr>
          <w:tab/>
        </w:r>
        <w:r>
          <w:rPr>
            <w:noProof/>
            <w:webHidden/>
          </w:rPr>
          <w:fldChar w:fldCharType="begin"/>
        </w:r>
        <w:r>
          <w:rPr>
            <w:noProof/>
            <w:webHidden/>
          </w:rPr>
          <w:instrText xml:space="preserve"> PAGEREF _Toc482623926 \h </w:instrText>
        </w:r>
        <w:r>
          <w:rPr>
            <w:noProof/>
            <w:webHidden/>
          </w:rPr>
        </w:r>
        <w:r>
          <w:rPr>
            <w:noProof/>
            <w:webHidden/>
          </w:rPr>
          <w:fldChar w:fldCharType="separate"/>
        </w:r>
        <w:r>
          <w:rPr>
            <w:noProof/>
            <w:webHidden/>
          </w:rPr>
          <w:t>101</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7" w:history="1">
        <w:r w:rsidRPr="001B046D">
          <w:rPr>
            <w:rStyle w:val="af"/>
            <w:noProof/>
          </w:rPr>
          <w:t>二十二、基金的信息披露</w:t>
        </w:r>
        <w:r>
          <w:rPr>
            <w:noProof/>
            <w:webHidden/>
          </w:rPr>
          <w:tab/>
        </w:r>
        <w:r>
          <w:rPr>
            <w:noProof/>
            <w:webHidden/>
          </w:rPr>
          <w:fldChar w:fldCharType="begin"/>
        </w:r>
        <w:r>
          <w:rPr>
            <w:noProof/>
            <w:webHidden/>
          </w:rPr>
          <w:instrText xml:space="preserve"> PAGEREF _Toc482623927 \h </w:instrText>
        </w:r>
        <w:r>
          <w:rPr>
            <w:noProof/>
            <w:webHidden/>
          </w:rPr>
        </w:r>
        <w:r>
          <w:rPr>
            <w:noProof/>
            <w:webHidden/>
          </w:rPr>
          <w:fldChar w:fldCharType="separate"/>
        </w:r>
        <w:r>
          <w:rPr>
            <w:noProof/>
            <w:webHidden/>
          </w:rPr>
          <w:t>102</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8" w:history="1">
        <w:r w:rsidRPr="001B046D">
          <w:rPr>
            <w:rStyle w:val="af"/>
            <w:noProof/>
          </w:rPr>
          <w:t>二十三、风险揭示</w:t>
        </w:r>
        <w:r>
          <w:rPr>
            <w:noProof/>
            <w:webHidden/>
          </w:rPr>
          <w:tab/>
        </w:r>
        <w:r>
          <w:rPr>
            <w:noProof/>
            <w:webHidden/>
          </w:rPr>
          <w:fldChar w:fldCharType="begin"/>
        </w:r>
        <w:r>
          <w:rPr>
            <w:noProof/>
            <w:webHidden/>
          </w:rPr>
          <w:instrText xml:space="preserve"> PAGEREF _Toc482623928 \h </w:instrText>
        </w:r>
        <w:r>
          <w:rPr>
            <w:noProof/>
            <w:webHidden/>
          </w:rPr>
        </w:r>
        <w:r>
          <w:rPr>
            <w:noProof/>
            <w:webHidden/>
          </w:rPr>
          <w:fldChar w:fldCharType="separate"/>
        </w:r>
        <w:r>
          <w:rPr>
            <w:noProof/>
            <w:webHidden/>
          </w:rPr>
          <w:t>108</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29" w:history="1">
        <w:r w:rsidRPr="001B046D">
          <w:rPr>
            <w:rStyle w:val="af"/>
            <w:noProof/>
            <w:spacing w:val="20"/>
          </w:rPr>
          <w:t>二</w:t>
        </w:r>
        <w:r w:rsidRPr="001B046D">
          <w:rPr>
            <w:rStyle w:val="af"/>
            <w:noProof/>
          </w:rPr>
          <w:t>十四、基金合同的变更、终止与基金财产的清算</w:t>
        </w:r>
        <w:r>
          <w:rPr>
            <w:noProof/>
            <w:webHidden/>
          </w:rPr>
          <w:tab/>
        </w:r>
        <w:r>
          <w:rPr>
            <w:noProof/>
            <w:webHidden/>
          </w:rPr>
          <w:fldChar w:fldCharType="begin"/>
        </w:r>
        <w:r>
          <w:rPr>
            <w:noProof/>
            <w:webHidden/>
          </w:rPr>
          <w:instrText xml:space="preserve"> PAGEREF _Toc482623929 \h </w:instrText>
        </w:r>
        <w:r>
          <w:rPr>
            <w:noProof/>
            <w:webHidden/>
          </w:rPr>
        </w:r>
        <w:r>
          <w:rPr>
            <w:noProof/>
            <w:webHidden/>
          </w:rPr>
          <w:fldChar w:fldCharType="separate"/>
        </w:r>
        <w:r>
          <w:rPr>
            <w:noProof/>
            <w:webHidden/>
          </w:rPr>
          <w:t>114</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30" w:history="1">
        <w:r w:rsidRPr="001B046D">
          <w:rPr>
            <w:rStyle w:val="af"/>
            <w:noProof/>
          </w:rPr>
          <w:t>二十五、基金合同内容摘要</w:t>
        </w:r>
        <w:r>
          <w:rPr>
            <w:noProof/>
            <w:webHidden/>
          </w:rPr>
          <w:tab/>
        </w:r>
        <w:r>
          <w:rPr>
            <w:noProof/>
            <w:webHidden/>
          </w:rPr>
          <w:fldChar w:fldCharType="begin"/>
        </w:r>
        <w:r>
          <w:rPr>
            <w:noProof/>
            <w:webHidden/>
          </w:rPr>
          <w:instrText xml:space="preserve"> PAGEREF _Toc482623930 \h </w:instrText>
        </w:r>
        <w:r>
          <w:rPr>
            <w:noProof/>
            <w:webHidden/>
          </w:rPr>
        </w:r>
        <w:r>
          <w:rPr>
            <w:noProof/>
            <w:webHidden/>
          </w:rPr>
          <w:fldChar w:fldCharType="separate"/>
        </w:r>
        <w:r>
          <w:rPr>
            <w:noProof/>
            <w:webHidden/>
          </w:rPr>
          <w:t>117</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31" w:history="1">
        <w:r w:rsidRPr="001B046D">
          <w:rPr>
            <w:rStyle w:val="af"/>
            <w:noProof/>
            <w:spacing w:val="20"/>
          </w:rPr>
          <w:t>二</w:t>
        </w:r>
        <w:r w:rsidRPr="001B046D">
          <w:rPr>
            <w:rStyle w:val="af"/>
            <w:noProof/>
          </w:rPr>
          <w:t>十六、基金托管协议的内容摘要</w:t>
        </w:r>
        <w:r>
          <w:rPr>
            <w:noProof/>
            <w:webHidden/>
          </w:rPr>
          <w:tab/>
        </w:r>
        <w:r>
          <w:rPr>
            <w:noProof/>
            <w:webHidden/>
          </w:rPr>
          <w:fldChar w:fldCharType="begin"/>
        </w:r>
        <w:r>
          <w:rPr>
            <w:noProof/>
            <w:webHidden/>
          </w:rPr>
          <w:instrText xml:space="preserve"> PAGEREF _Toc482623931 \h </w:instrText>
        </w:r>
        <w:r>
          <w:rPr>
            <w:noProof/>
            <w:webHidden/>
          </w:rPr>
        </w:r>
        <w:r>
          <w:rPr>
            <w:noProof/>
            <w:webHidden/>
          </w:rPr>
          <w:fldChar w:fldCharType="separate"/>
        </w:r>
        <w:r>
          <w:rPr>
            <w:noProof/>
            <w:webHidden/>
          </w:rPr>
          <w:t>133</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32" w:history="1">
        <w:r w:rsidRPr="001B046D">
          <w:rPr>
            <w:rStyle w:val="af"/>
            <w:noProof/>
          </w:rPr>
          <w:t>二十七、对基金份额持有人的服务</w:t>
        </w:r>
        <w:r>
          <w:rPr>
            <w:noProof/>
            <w:webHidden/>
          </w:rPr>
          <w:tab/>
        </w:r>
        <w:r>
          <w:rPr>
            <w:noProof/>
            <w:webHidden/>
          </w:rPr>
          <w:fldChar w:fldCharType="begin"/>
        </w:r>
        <w:r>
          <w:rPr>
            <w:noProof/>
            <w:webHidden/>
          </w:rPr>
          <w:instrText xml:space="preserve"> PAGEREF _Toc482623932 \h </w:instrText>
        </w:r>
        <w:r>
          <w:rPr>
            <w:noProof/>
            <w:webHidden/>
          </w:rPr>
        </w:r>
        <w:r>
          <w:rPr>
            <w:noProof/>
            <w:webHidden/>
          </w:rPr>
          <w:fldChar w:fldCharType="separate"/>
        </w:r>
        <w:r>
          <w:rPr>
            <w:noProof/>
            <w:webHidden/>
          </w:rPr>
          <w:t>146</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33" w:history="1">
        <w:r w:rsidRPr="001B046D">
          <w:rPr>
            <w:rStyle w:val="af"/>
            <w:noProof/>
          </w:rPr>
          <w:t>二十八、其他应披露事项</w:t>
        </w:r>
        <w:r>
          <w:rPr>
            <w:noProof/>
            <w:webHidden/>
          </w:rPr>
          <w:tab/>
        </w:r>
        <w:r>
          <w:rPr>
            <w:noProof/>
            <w:webHidden/>
          </w:rPr>
          <w:fldChar w:fldCharType="begin"/>
        </w:r>
        <w:r>
          <w:rPr>
            <w:noProof/>
            <w:webHidden/>
          </w:rPr>
          <w:instrText xml:space="preserve"> PAGEREF _Toc482623933 \h </w:instrText>
        </w:r>
        <w:r>
          <w:rPr>
            <w:noProof/>
            <w:webHidden/>
          </w:rPr>
        </w:r>
        <w:r>
          <w:rPr>
            <w:noProof/>
            <w:webHidden/>
          </w:rPr>
          <w:fldChar w:fldCharType="separate"/>
        </w:r>
        <w:r>
          <w:rPr>
            <w:noProof/>
            <w:webHidden/>
          </w:rPr>
          <w:t>148</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34" w:history="1">
        <w:r w:rsidRPr="001B046D">
          <w:rPr>
            <w:rStyle w:val="af"/>
            <w:noProof/>
          </w:rPr>
          <w:t>二十九、招募说明书存放及查阅方式</w:t>
        </w:r>
        <w:r>
          <w:rPr>
            <w:noProof/>
            <w:webHidden/>
          </w:rPr>
          <w:tab/>
        </w:r>
        <w:r>
          <w:rPr>
            <w:noProof/>
            <w:webHidden/>
          </w:rPr>
          <w:fldChar w:fldCharType="begin"/>
        </w:r>
        <w:r>
          <w:rPr>
            <w:noProof/>
            <w:webHidden/>
          </w:rPr>
          <w:instrText xml:space="preserve"> PAGEREF _Toc482623934 \h </w:instrText>
        </w:r>
        <w:r>
          <w:rPr>
            <w:noProof/>
            <w:webHidden/>
          </w:rPr>
        </w:r>
        <w:r>
          <w:rPr>
            <w:noProof/>
            <w:webHidden/>
          </w:rPr>
          <w:fldChar w:fldCharType="separate"/>
        </w:r>
        <w:r>
          <w:rPr>
            <w:noProof/>
            <w:webHidden/>
          </w:rPr>
          <w:t>151</w:t>
        </w:r>
        <w:r>
          <w:rPr>
            <w:noProof/>
            <w:webHidden/>
          </w:rPr>
          <w:fldChar w:fldCharType="end"/>
        </w:r>
      </w:hyperlink>
    </w:p>
    <w:p w:rsidR="0031611B" w:rsidRPr="00394F1D" w:rsidRDefault="0031611B">
      <w:pPr>
        <w:pStyle w:val="10"/>
        <w:rPr>
          <w:rFonts w:ascii="等线" w:eastAsia="等线" w:hAnsi="等线"/>
          <w:bCs w:val="0"/>
          <w:caps w:val="0"/>
          <w:noProof/>
          <w:sz w:val="21"/>
          <w:szCs w:val="22"/>
        </w:rPr>
      </w:pPr>
      <w:hyperlink w:anchor="_Toc482623935" w:history="1">
        <w:r w:rsidRPr="001B046D">
          <w:rPr>
            <w:rStyle w:val="af"/>
            <w:noProof/>
          </w:rPr>
          <w:t>三十、备查文件</w:t>
        </w:r>
        <w:r>
          <w:rPr>
            <w:noProof/>
            <w:webHidden/>
          </w:rPr>
          <w:tab/>
        </w:r>
        <w:r>
          <w:rPr>
            <w:noProof/>
            <w:webHidden/>
          </w:rPr>
          <w:fldChar w:fldCharType="begin"/>
        </w:r>
        <w:r>
          <w:rPr>
            <w:noProof/>
            <w:webHidden/>
          </w:rPr>
          <w:instrText xml:space="preserve"> PAGEREF _Toc482623935 \h </w:instrText>
        </w:r>
        <w:r>
          <w:rPr>
            <w:noProof/>
            <w:webHidden/>
          </w:rPr>
        </w:r>
        <w:r>
          <w:rPr>
            <w:noProof/>
            <w:webHidden/>
          </w:rPr>
          <w:fldChar w:fldCharType="separate"/>
        </w:r>
        <w:r>
          <w:rPr>
            <w:noProof/>
            <w:webHidden/>
          </w:rPr>
          <w:t>152</w:t>
        </w:r>
        <w:r>
          <w:rPr>
            <w:noProof/>
            <w:webHidden/>
          </w:rPr>
          <w:fldChar w:fldCharType="end"/>
        </w:r>
      </w:hyperlink>
    </w:p>
    <w:p w:rsidR="00F3798E" w:rsidRPr="007A3A4B" w:rsidRDefault="00770944" w:rsidP="008B6376">
      <w:pPr>
        <w:pStyle w:val="10"/>
        <w:rPr>
          <w:spacing w:val="20"/>
          <w:sz w:val="30"/>
        </w:rPr>
        <w:sectPr w:rsidR="00F3798E" w:rsidRPr="007A3A4B" w:rsidSect="00745E7B">
          <w:pgSz w:w="11906" w:h="16838" w:code="9"/>
          <w:pgMar w:top="1440" w:right="1797" w:bottom="1440" w:left="1797" w:header="851" w:footer="992" w:gutter="0"/>
          <w:pgNumType w:fmt="upperRoman" w:start="0" w:chapStyle="1"/>
          <w:cols w:space="425"/>
          <w:docGrid w:type="lines" w:linePitch="312"/>
        </w:sectPr>
      </w:pPr>
      <w:r w:rsidRPr="00491AB4">
        <w:fldChar w:fldCharType="end"/>
      </w:r>
      <w:bookmarkStart w:id="0" w:name="_Toc82666716"/>
      <w:bookmarkStart w:id="1" w:name="_Toc139433691"/>
      <w:bookmarkStart w:id="2" w:name="_Toc155155207"/>
      <w:bookmarkStart w:id="3" w:name="_Toc155161791"/>
    </w:p>
    <w:p w:rsidR="0060427E" w:rsidRPr="007A3A4B" w:rsidRDefault="00770944" w:rsidP="00745E7B">
      <w:pPr>
        <w:pStyle w:val="12"/>
        <w:spacing w:before="156" w:after="468"/>
        <w:rPr>
          <w:bCs w:val="0"/>
        </w:rPr>
      </w:pPr>
      <w:bookmarkStart w:id="4" w:name="_Toc482623906"/>
      <w:r w:rsidRPr="007A3A4B">
        <w:lastRenderedPageBreak/>
        <w:t>一、绪言</w:t>
      </w:r>
      <w:bookmarkEnd w:id="0"/>
      <w:bookmarkEnd w:id="1"/>
      <w:bookmarkEnd w:id="2"/>
      <w:bookmarkEnd w:id="3"/>
      <w:bookmarkEnd w:id="4"/>
    </w:p>
    <w:p w:rsidR="00355FB1" w:rsidRPr="007A3A4B" w:rsidRDefault="00355FB1" w:rsidP="00355FB1">
      <w:pPr>
        <w:pStyle w:val="25"/>
      </w:pPr>
      <w:r w:rsidRPr="007A3A4B">
        <w:t>本招募说明书依据《中华人民共和国证券投资基金法》（以下简称《基金法》）、</w:t>
      </w:r>
      <w:r w:rsidRPr="00DA2904">
        <w:rPr>
          <w:szCs w:val="24"/>
        </w:rPr>
        <w:t>《</w:t>
      </w:r>
      <w:r>
        <w:rPr>
          <w:rFonts w:hint="eastAsia"/>
          <w:szCs w:val="24"/>
        </w:rPr>
        <w:t>公开募集</w:t>
      </w:r>
      <w:r w:rsidRPr="00DA2904">
        <w:rPr>
          <w:szCs w:val="24"/>
        </w:rPr>
        <w:t>证券投资基金运作管理办法》</w:t>
      </w:r>
      <w:r w:rsidRPr="007A3A4B">
        <w:t>（以下简称《运作办法》）、《证券投资基金销售管理办法》（以下简称《销售办法》）、《证券投资基金信息披露管理办法》（以下简称《信息披露办法》）等有关法律法规以及</w:t>
      </w:r>
      <w:r w:rsidRPr="00DA2904">
        <w:rPr>
          <w:szCs w:val="24"/>
        </w:rPr>
        <w:t>《</w:t>
      </w:r>
      <w:r>
        <w:rPr>
          <w:szCs w:val="24"/>
        </w:rPr>
        <w:t>国金</w:t>
      </w:r>
      <w:r w:rsidRPr="00C771D5">
        <w:rPr>
          <w:szCs w:val="24"/>
        </w:rPr>
        <w:t>沪深</w:t>
      </w:r>
      <w:r w:rsidRPr="006F00C7">
        <w:rPr>
          <w:szCs w:val="24"/>
        </w:rPr>
        <w:t>300</w:t>
      </w:r>
      <w:r w:rsidRPr="006F00C7">
        <w:rPr>
          <w:szCs w:val="24"/>
        </w:rPr>
        <w:t>指数分级证券投资基金</w:t>
      </w:r>
      <w:r w:rsidRPr="00EA4791">
        <w:rPr>
          <w:szCs w:val="24"/>
        </w:rPr>
        <w:t>基金合同》</w:t>
      </w:r>
      <w:r w:rsidRPr="00EA4791">
        <w:rPr>
          <w:rFonts w:hint="eastAsia"/>
          <w:szCs w:val="24"/>
        </w:rPr>
        <w:t>（以下简称“基金合同”）</w:t>
      </w:r>
      <w:r w:rsidRPr="007A3A4B">
        <w:t>编写。</w:t>
      </w:r>
    </w:p>
    <w:p w:rsidR="004714B1" w:rsidRPr="007A3A4B" w:rsidRDefault="00770944" w:rsidP="00745E7B">
      <w:pPr>
        <w:pStyle w:val="25"/>
      </w:pPr>
      <w:r w:rsidRPr="007A3A4B">
        <w:t>本招募说明书阐述了</w:t>
      </w:r>
      <w:r w:rsidR="001E01E7">
        <w:t>国金</w:t>
      </w:r>
      <w:r w:rsidR="007A1016" w:rsidRPr="007A3A4B">
        <w:t>沪深</w:t>
      </w:r>
      <w:r w:rsidR="007A1016" w:rsidRPr="007A3A4B">
        <w:t>300</w:t>
      </w:r>
      <w:r w:rsidR="007A1016" w:rsidRPr="007A3A4B">
        <w:t>指数分级证券投资基金</w:t>
      </w:r>
      <w:r w:rsidRPr="007A3A4B">
        <w:t>的投资目标、策略、风险、费率等与</w:t>
      </w:r>
      <w:r w:rsidR="00F310E5">
        <w:t>投资人</w:t>
      </w:r>
      <w:r w:rsidRPr="007A3A4B">
        <w:t>投资决策有关的全部必要事项，</w:t>
      </w:r>
      <w:r w:rsidR="00F310E5">
        <w:t>投资人</w:t>
      </w:r>
      <w:r w:rsidRPr="007A3A4B">
        <w:t>在做出投资决策前应仔细阅读本招募说明书。</w:t>
      </w:r>
    </w:p>
    <w:p w:rsidR="0060427E" w:rsidRPr="007A3A4B" w:rsidRDefault="00770944" w:rsidP="00745E7B">
      <w:pPr>
        <w:pStyle w:val="25"/>
      </w:pPr>
      <w:r w:rsidRPr="007A3A4B">
        <w:t>本基金管理人承诺本招募说明书不存在任何虚假记载、误导性陈述或重大遗漏，并对其真实性、准确性、完整性承担法律责任。</w:t>
      </w:r>
    </w:p>
    <w:p w:rsidR="0060427E" w:rsidRPr="007A3A4B" w:rsidRDefault="00770944" w:rsidP="00745E7B">
      <w:pPr>
        <w:pStyle w:val="25"/>
      </w:pPr>
      <w:r w:rsidRPr="007A3A4B">
        <w:t>本基金是根据本招募说明书所载明的资料申请募集的。本基金管理人没有委托或授权任何其他人提供未在本招募说明书中载明的信息，或对本招募说明书作任何解释或者说明。</w:t>
      </w:r>
    </w:p>
    <w:p w:rsidR="0060427E" w:rsidRPr="007A3A4B" w:rsidRDefault="00770944" w:rsidP="00745E7B">
      <w:pPr>
        <w:pStyle w:val="25"/>
      </w:pPr>
      <w:r w:rsidRPr="007A3A4B">
        <w:t>本招募说明书根据本基金的基金合同编写，并经中国证监会核准。基金合同是约定基金当事人之间权利、义务的法律文件。基金</w:t>
      </w:r>
      <w:r w:rsidR="00F310E5">
        <w:t>投资人</w:t>
      </w:r>
      <w:r w:rsidRPr="007A3A4B">
        <w:t>依基金合同取得基金份额，即成为基金份额持有人和基金合同当事人，其持有基金份额的行为本身即表明其对基金合同的承认和接受，并按照《基金法》、基金合同及其他有关规定享有权利、承担义务。基金</w:t>
      </w:r>
      <w:r w:rsidR="00F310E5">
        <w:t>投资人</w:t>
      </w:r>
      <w:r w:rsidRPr="007A3A4B">
        <w:t>欲了解本基金份额持有人的权利和义务，应详细查阅基金合同。</w:t>
      </w:r>
    </w:p>
    <w:p w:rsidR="009D7235" w:rsidRPr="007A3A4B" w:rsidRDefault="00F3798E" w:rsidP="009D7235">
      <w:pPr>
        <w:pStyle w:val="12"/>
        <w:spacing w:before="156" w:after="468"/>
      </w:pPr>
      <w:bookmarkStart w:id="5" w:name="_Toc82666717"/>
      <w:bookmarkStart w:id="6" w:name="_Toc139433692"/>
      <w:bookmarkStart w:id="7" w:name="_Toc155155208"/>
      <w:bookmarkStart w:id="8" w:name="_Toc155161792"/>
      <w:r w:rsidRPr="007A3A4B">
        <w:rPr>
          <w:sz w:val="24"/>
        </w:rPr>
        <w:br w:type="page"/>
      </w:r>
      <w:bookmarkStart w:id="9" w:name="_Toc482623907"/>
      <w:r w:rsidR="009D7235" w:rsidRPr="007A3A4B">
        <w:lastRenderedPageBreak/>
        <w:t>二、释义</w:t>
      </w:r>
      <w:bookmarkEnd w:id="9"/>
    </w:p>
    <w:bookmarkEnd w:id="5"/>
    <w:bookmarkEnd w:id="6"/>
    <w:bookmarkEnd w:id="7"/>
    <w:bookmarkEnd w:id="8"/>
    <w:p w:rsidR="00964542" w:rsidRPr="007A3A4B" w:rsidRDefault="00EA46A7" w:rsidP="00745E7B">
      <w:pPr>
        <w:pStyle w:val="25"/>
      </w:pPr>
      <w:r w:rsidRPr="007A3A4B">
        <w:t>在本招募说明书</w:t>
      </w:r>
      <w:r w:rsidR="00770944" w:rsidRPr="007A3A4B">
        <w:t>中，除非文意另有所指，下列词语或简称具有如下含义：</w:t>
      </w:r>
    </w:p>
    <w:p w:rsidR="00EA46A7" w:rsidRPr="007A3A4B" w:rsidRDefault="00EA46A7" w:rsidP="00745E7B">
      <w:pPr>
        <w:pStyle w:val="25"/>
        <w:rPr>
          <w:bCs/>
        </w:rPr>
      </w:pPr>
      <w:r w:rsidRPr="007A3A4B">
        <w:rPr>
          <w:bCs/>
        </w:rPr>
        <w:t>1</w:t>
      </w:r>
      <w:r w:rsidRPr="007A3A4B">
        <w:rPr>
          <w:bCs/>
        </w:rPr>
        <w:t>、基金或本基金：指</w:t>
      </w:r>
      <w:r w:rsidR="001E01E7">
        <w:rPr>
          <w:bCs/>
        </w:rPr>
        <w:t>国金</w:t>
      </w:r>
      <w:r w:rsidR="007A1016" w:rsidRPr="007A3A4B">
        <w:rPr>
          <w:bCs/>
        </w:rPr>
        <w:t>沪深</w:t>
      </w:r>
      <w:r w:rsidR="007A1016" w:rsidRPr="007A3A4B">
        <w:rPr>
          <w:bCs/>
        </w:rPr>
        <w:t>300</w:t>
      </w:r>
      <w:r w:rsidR="007A1016" w:rsidRPr="007A3A4B">
        <w:rPr>
          <w:bCs/>
        </w:rPr>
        <w:t>指数分级证券投资基金</w:t>
      </w:r>
    </w:p>
    <w:p w:rsidR="00EA46A7" w:rsidRPr="007A3A4B" w:rsidRDefault="00EA46A7" w:rsidP="00745E7B">
      <w:pPr>
        <w:pStyle w:val="25"/>
        <w:rPr>
          <w:bCs/>
        </w:rPr>
      </w:pPr>
      <w:r w:rsidRPr="007A3A4B">
        <w:rPr>
          <w:bCs/>
        </w:rPr>
        <w:t>2</w:t>
      </w:r>
      <w:r w:rsidRPr="007A3A4B">
        <w:rPr>
          <w:bCs/>
        </w:rPr>
        <w:t>、基金管理人：指</w:t>
      </w:r>
      <w:r w:rsidR="001E01E7">
        <w:rPr>
          <w:bCs/>
        </w:rPr>
        <w:t>国金</w:t>
      </w:r>
      <w:r w:rsidRPr="007A3A4B">
        <w:rPr>
          <w:bCs/>
        </w:rPr>
        <w:t>基金管理有限公司</w:t>
      </w:r>
    </w:p>
    <w:p w:rsidR="00EA46A7" w:rsidRPr="007A3A4B" w:rsidRDefault="00EA46A7" w:rsidP="00745E7B">
      <w:pPr>
        <w:pStyle w:val="25"/>
        <w:rPr>
          <w:bCs/>
        </w:rPr>
      </w:pPr>
      <w:r w:rsidRPr="007A3A4B">
        <w:rPr>
          <w:bCs/>
        </w:rPr>
        <w:t>3</w:t>
      </w:r>
      <w:r w:rsidRPr="007A3A4B">
        <w:rPr>
          <w:bCs/>
        </w:rPr>
        <w:t>、基金托管人：指</w:t>
      </w:r>
      <w:r w:rsidR="00AB6372">
        <w:rPr>
          <w:rFonts w:hint="eastAsia"/>
          <w:bCs/>
        </w:rPr>
        <w:t>中国光大</w:t>
      </w:r>
      <w:r w:rsidR="00357396" w:rsidRPr="007A3A4B">
        <w:rPr>
          <w:bCs/>
        </w:rPr>
        <w:t>银行</w:t>
      </w:r>
      <w:r w:rsidRPr="007A3A4B">
        <w:rPr>
          <w:bCs/>
        </w:rPr>
        <w:t>股份有限公司</w:t>
      </w:r>
    </w:p>
    <w:p w:rsidR="00EA46A7" w:rsidRPr="007A3A4B" w:rsidRDefault="00EA46A7" w:rsidP="00745E7B">
      <w:pPr>
        <w:pStyle w:val="25"/>
        <w:rPr>
          <w:bCs/>
        </w:rPr>
      </w:pPr>
      <w:r w:rsidRPr="007A3A4B">
        <w:rPr>
          <w:bCs/>
        </w:rPr>
        <w:t>4</w:t>
      </w:r>
      <w:r w:rsidRPr="007A3A4B">
        <w:rPr>
          <w:bCs/>
        </w:rPr>
        <w:t>、基金合同：指《</w:t>
      </w:r>
      <w:r w:rsidR="001E01E7">
        <w:rPr>
          <w:bCs/>
        </w:rPr>
        <w:t>国金</w:t>
      </w:r>
      <w:r w:rsidR="007A1016" w:rsidRPr="007A3A4B">
        <w:rPr>
          <w:bCs/>
        </w:rPr>
        <w:t>沪深</w:t>
      </w:r>
      <w:r w:rsidR="007A1016" w:rsidRPr="007A3A4B">
        <w:rPr>
          <w:bCs/>
        </w:rPr>
        <w:t>300</w:t>
      </w:r>
      <w:r w:rsidR="007A1016" w:rsidRPr="007A3A4B">
        <w:rPr>
          <w:bCs/>
        </w:rPr>
        <w:t>指数分级证券投资基金</w:t>
      </w:r>
      <w:r w:rsidRPr="007A3A4B">
        <w:rPr>
          <w:bCs/>
        </w:rPr>
        <w:t>基金合同》及对基金合同的任何有效修订和补充</w:t>
      </w:r>
    </w:p>
    <w:p w:rsidR="00EA46A7" w:rsidRPr="007A3A4B" w:rsidRDefault="00EA46A7" w:rsidP="00745E7B">
      <w:pPr>
        <w:pStyle w:val="25"/>
        <w:rPr>
          <w:bCs/>
        </w:rPr>
      </w:pPr>
      <w:r w:rsidRPr="007A3A4B">
        <w:rPr>
          <w:bCs/>
        </w:rPr>
        <w:t>5</w:t>
      </w:r>
      <w:r w:rsidRPr="007A3A4B">
        <w:rPr>
          <w:bCs/>
        </w:rPr>
        <w:t>、托管协议：指基金管理人与基金托管人就本基金签订之《</w:t>
      </w:r>
      <w:r w:rsidR="001E01E7">
        <w:rPr>
          <w:bCs/>
        </w:rPr>
        <w:t>国金</w:t>
      </w:r>
      <w:r w:rsidR="007A1016" w:rsidRPr="007A3A4B">
        <w:rPr>
          <w:bCs/>
        </w:rPr>
        <w:t>沪深</w:t>
      </w:r>
      <w:r w:rsidR="007A1016" w:rsidRPr="007A3A4B">
        <w:rPr>
          <w:bCs/>
        </w:rPr>
        <w:t>300</w:t>
      </w:r>
      <w:r w:rsidR="007A1016" w:rsidRPr="007A3A4B">
        <w:rPr>
          <w:bCs/>
        </w:rPr>
        <w:t>指数分级证券投资基金</w:t>
      </w:r>
      <w:r w:rsidRPr="007A3A4B">
        <w:rPr>
          <w:bCs/>
        </w:rPr>
        <w:t>托管协议》及对该托管协议的任何有效修订和补充</w:t>
      </w:r>
    </w:p>
    <w:p w:rsidR="00EA46A7" w:rsidRPr="007A3A4B" w:rsidRDefault="00EA46A7" w:rsidP="00745E7B">
      <w:pPr>
        <w:pStyle w:val="25"/>
        <w:rPr>
          <w:bCs/>
        </w:rPr>
      </w:pPr>
      <w:r w:rsidRPr="007A3A4B">
        <w:rPr>
          <w:bCs/>
        </w:rPr>
        <w:t>6</w:t>
      </w:r>
      <w:r w:rsidRPr="007A3A4B">
        <w:rPr>
          <w:bCs/>
        </w:rPr>
        <w:t>、招募说明书</w:t>
      </w:r>
      <w:r w:rsidR="00592434" w:rsidRPr="007A3A4B">
        <w:rPr>
          <w:bCs/>
        </w:rPr>
        <w:t>或本招募说明书</w:t>
      </w:r>
      <w:r w:rsidRPr="007A3A4B">
        <w:rPr>
          <w:bCs/>
        </w:rPr>
        <w:t>：指《</w:t>
      </w:r>
      <w:r w:rsidR="001E01E7">
        <w:rPr>
          <w:bCs/>
        </w:rPr>
        <w:t>国金</w:t>
      </w:r>
      <w:r w:rsidR="007A1016" w:rsidRPr="007A3A4B">
        <w:rPr>
          <w:bCs/>
        </w:rPr>
        <w:t>沪深</w:t>
      </w:r>
      <w:r w:rsidR="007A1016" w:rsidRPr="007A3A4B">
        <w:rPr>
          <w:bCs/>
        </w:rPr>
        <w:t>300</w:t>
      </w:r>
      <w:r w:rsidR="007A1016" w:rsidRPr="007A3A4B">
        <w:rPr>
          <w:bCs/>
        </w:rPr>
        <w:t>指数分级证券投资基金</w:t>
      </w:r>
      <w:r w:rsidRPr="007A3A4B">
        <w:rPr>
          <w:bCs/>
        </w:rPr>
        <w:t>招募说明书》及其定期的更新</w:t>
      </w:r>
    </w:p>
    <w:p w:rsidR="00EA46A7" w:rsidRPr="007A3A4B" w:rsidRDefault="00EA46A7" w:rsidP="00745E7B">
      <w:pPr>
        <w:pStyle w:val="25"/>
        <w:rPr>
          <w:bCs/>
        </w:rPr>
      </w:pPr>
      <w:r w:rsidRPr="007A3A4B">
        <w:rPr>
          <w:bCs/>
        </w:rPr>
        <w:t>7</w:t>
      </w:r>
      <w:r w:rsidRPr="007A3A4B">
        <w:rPr>
          <w:bCs/>
        </w:rPr>
        <w:t>、基金份额发售公告：指《</w:t>
      </w:r>
      <w:r w:rsidR="001E01E7">
        <w:rPr>
          <w:bCs/>
        </w:rPr>
        <w:t>国金</w:t>
      </w:r>
      <w:r w:rsidR="007A1016" w:rsidRPr="007A3A4B">
        <w:rPr>
          <w:bCs/>
        </w:rPr>
        <w:t>沪深</w:t>
      </w:r>
      <w:r w:rsidR="007A1016" w:rsidRPr="007A3A4B">
        <w:rPr>
          <w:bCs/>
        </w:rPr>
        <w:t>300</w:t>
      </w:r>
      <w:r w:rsidR="007A1016" w:rsidRPr="007A3A4B">
        <w:rPr>
          <w:bCs/>
        </w:rPr>
        <w:t>指数分级证券投资基金</w:t>
      </w:r>
      <w:r w:rsidRPr="007A3A4B">
        <w:rPr>
          <w:bCs/>
        </w:rPr>
        <w:t>基金份额发售公告》</w:t>
      </w:r>
    </w:p>
    <w:p w:rsidR="00592434" w:rsidRPr="007A3A4B" w:rsidRDefault="00592434" w:rsidP="00745E7B">
      <w:pPr>
        <w:pStyle w:val="25"/>
        <w:rPr>
          <w:bCs/>
        </w:rPr>
      </w:pPr>
      <w:r w:rsidRPr="007A3A4B">
        <w:rPr>
          <w:bCs/>
        </w:rPr>
        <w:t>8</w:t>
      </w:r>
      <w:r w:rsidRPr="007A3A4B">
        <w:rPr>
          <w:bCs/>
        </w:rPr>
        <w:t>、上市交易公告书：指《</w:t>
      </w:r>
      <w:r w:rsidR="001E01E7">
        <w:rPr>
          <w:bCs/>
        </w:rPr>
        <w:t>国金</w:t>
      </w:r>
      <w:r w:rsidRPr="007A3A4B">
        <w:rPr>
          <w:bCs/>
        </w:rPr>
        <w:t>沪深</w:t>
      </w:r>
      <w:r w:rsidRPr="007A3A4B">
        <w:rPr>
          <w:bCs/>
        </w:rPr>
        <w:t>300</w:t>
      </w:r>
      <w:r w:rsidRPr="007A3A4B">
        <w:rPr>
          <w:bCs/>
        </w:rPr>
        <w:t>指数分级证券投资基金之国金沪深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bCs/>
          </w:rPr>
          <w:t>300A</w:t>
        </w:r>
      </w:smartTag>
      <w:r w:rsidRPr="007A3A4B">
        <w:rPr>
          <w:bCs/>
        </w:rPr>
        <w:t>份额与国金沪深</w:t>
      </w:r>
      <w:r w:rsidRPr="007A3A4B">
        <w:rPr>
          <w:bCs/>
        </w:rPr>
        <w:t>300B</w:t>
      </w:r>
      <w:r w:rsidRPr="007A3A4B">
        <w:rPr>
          <w:bCs/>
        </w:rPr>
        <w:t>份额上市交易公告书》</w:t>
      </w:r>
    </w:p>
    <w:p w:rsidR="00EA46A7" w:rsidRPr="007A3A4B" w:rsidRDefault="00592434" w:rsidP="00745E7B">
      <w:pPr>
        <w:pStyle w:val="25"/>
        <w:rPr>
          <w:bCs/>
        </w:rPr>
      </w:pPr>
      <w:r w:rsidRPr="007A3A4B">
        <w:rPr>
          <w:bCs/>
        </w:rPr>
        <w:t>9</w:t>
      </w:r>
      <w:r w:rsidR="00EA46A7" w:rsidRPr="007A3A4B">
        <w:rPr>
          <w:bCs/>
        </w:rPr>
        <w:t>、法律法规：指中国现行有效并公布实施的法律、行政法规、规范性文件、司法解释、行政规章以及其他对基金合同当事人有约束力的决定、决议、通知等</w:t>
      </w:r>
    </w:p>
    <w:p w:rsidR="009E6B29" w:rsidRDefault="009E7838" w:rsidP="009E6B29">
      <w:pPr>
        <w:spacing w:line="360" w:lineRule="auto"/>
        <w:ind w:firstLineChars="200" w:firstLine="480"/>
        <w:rPr>
          <w:bCs/>
          <w:sz w:val="24"/>
        </w:rPr>
      </w:pPr>
      <w:r w:rsidRPr="00385E60">
        <w:rPr>
          <w:bCs/>
          <w:sz w:val="24"/>
        </w:rPr>
        <w:t>10</w:t>
      </w:r>
      <w:r w:rsidRPr="00385E60">
        <w:rPr>
          <w:bCs/>
          <w:sz w:val="24"/>
        </w:rPr>
        <w:t>、《基金法》：</w:t>
      </w:r>
      <w:r w:rsidR="009E6B29" w:rsidRPr="004E1F7B">
        <w:rPr>
          <w:rFonts w:hint="eastAsia"/>
          <w:bCs/>
          <w:sz w:val="24"/>
        </w:rPr>
        <w:t>指</w:t>
      </w:r>
      <w:r w:rsidR="009E6B29" w:rsidRPr="004E1F7B">
        <w:rPr>
          <w:bCs/>
          <w:sz w:val="24"/>
        </w:rPr>
        <w:t>2003</w:t>
      </w:r>
      <w:r w:rsidR="009E6B29" w:rsidRPr="004E1F7B">
        <w:rPr>
          <w:rFonts w:hint="eastAsia"/>
          <w:bCs/>
          <w:sz w:val="24"/>
        </w:rPr>
        <w:t>年</w:t>
      </w:r>
      <w:r w:rsidR="009E6B29" w:rsidRPr="004E1F7B">
        <w:rPr>
          <w:bCs/>
          <w:sz w:val="24"/>
        </w:rPr>
        <w:t>10</w:t>
      </w:r>
      <w:r w:rsidR="009E6B29" w:rsidRPr="004E1F7B">
        <w:rPr>
          <w:rFonts w:hint="eastAsia"/>
          <w:bCs/>
          <w:sz w:val="24"/>
        </w:rPr>
        <w:t>月</w:t>
      </w:r>
      <w:r w:rsidR="009E6B29" w:rsidRPr="004E1F7B">
        <w:rPr>
          <w:bCs/>
          <w:sz w:val="24"/>
        </w:rPr>
        <w:t>28</w:t>
      </w:r>
      <w:r w:rsidR="009E6B29" w:rsidRPr="004E1F7B">
        <w:rPr>
          <w:rFonts w:hint="eastAsia"/>
          <w:bCs/>
          <w:sz w:val="24"/>
        </w:rPr>
        <w:t>日经第十届全国人民代表大会常务委员会第五次会议通过，</w:t>
      </w:r>
      <w:r w:rsidR="009E6B29" w:rsidRPr="004E1F7B">
        <w:rPr>
          <w:bCs/>
          <w:sz w:val="24"/>
        </w:rPr>
        <w:t>2012</w:t>
      </w:r>
      <w:r w:rsidR="009E6B29" w:rsidRPr="004E1F7B">
        <w:rPr>
          <w:rFonts w:hint="eastAsia"/>
          <w:bCs/>
          <w:sz w:val="24"/>
        </w:rPr>
        <w:t>年</w:t>
      </w:r>
      <w:r w:rsidR="009E6B29" w:rsidRPr="004E1F7B">
        <w:rPr>
          <w:bCs/>
          <w:sz w:val="24"/>
        </w:rPr>
        <w:t>12</w:t>
      </w:r>
      <w:r w:rsidR="009E6B29" w:rsidRPr="004E1F7B">
        <w:rPr>
          <w:rFonts w:hint="eastAsia"/>
          <w:bCs/>
          <w:sz w:val="24"/>
        </w:rPr>
        <w:t>月</w:t>
      </w:r>
      <w:r w:rsidR="009E6B29" w:rsidRPr="004E1F7B">
        <w:rPr>
          <w:bCs/>
          <w:sz w:val="24"/>
        </w:rPr>
        <w:t>28</w:t>
      </w:r>
      <w:r w:rsidR="009E6B29" w:rsidRPr="004E1F7B">
        <w:rPr>
          <w:rFonts w:hint="eastAsia"/>
          <w:bCs/>
          <w:sz w:val="24"/>
        </w:rPr>
        <w:t>日第十一届全国人民代表大会常务委员会第三十次会议修订，自</w:t>
      </w:r>
      <w:r w:rsidR="009E6B29" w:rsidRPr="004E1F7B">
        <w:rPr>
          <w:bCs/>
          <w:sz w:val="24"/>
        </w:rPr>
        <w:t>2013</w:t>
      </w:r>
      <w:r w:rsidR="009E6B29" w:rsidRPr="004E1F7B">
        <w:rPr>
          <w:rFonts w:hint="eastAsia"/>
          <w:bCs/>
          <w:sz w:val="24"/>
        </w:rPr>
        <w:t>年</w:t>
      </w:r>
      <w:r w:rsidR="009E6B29" w:rsidRPr="004E1F7B">
        <w:rPr>
          <w:bCs/>
          <w:sz w:val="24"/>
        </w:rPr>
        <w:t>6</w:t>
      </w:r>
      <w:r w:rsidR="009E6B29" w:rsidRPr="004E1F7B">
        <w:rPr>
          <w:rFonts w:hint="eastAsia"/>
          <w:bCs/>
          <w:sz w:val="24"/>
        </w:rPr>
        <w:t>月</w:t>
      </w:r>
      <w:r w:rsidR="009E6B29" w:rsidRPr="004E1F7B">
        <w:rPr>
          <w:bCs/>
          <w:sz w:val="24"/>
        </w:rPr>
        <w:t>1</w:t>
      </w:r>
      <w:r w:rsidR="009E6B29" w:rsidRPr="004E1F7B">
        <w:rPr>
          <w:rFonts w:hint="eastAsia"/>
          <w:bCs/>
          <w:sz w:val="24"/>
        </w:rPr>
        <w:t>日起实施，并经</w:t>
      </w:r>
      <w:r w:rsidR="009E6B29" w:rsidRPr="004E1F7B">
        <w:rPr>
          <w:bCs/>
          <w:sz w:val="24"/>
        </w:rPr>
        <w:t>2015</w:t>
      </w:r>
      <w:r w:rsidR="009E6B29" w:rsidRPr="004E1F7B">
        <w:rPr>
          <w:rFonts w:hint="eastAsia"/>
          <w:bCs/>
          <w:sz w:val="24"/>
        </w:rPr>
        <w:t>年</w:t>
      </w:r>
      <w:r w:rsidR="009E6B29" w:rsidRPr="004E1F7B">
        <w:rPr>
          <w:bCs/>
          <w:sz w:val="24"/>
        </w:rPr>
        <w:t>4</w:t>
      </w:r>
      <w:r w:rsidR="009E6B29" w:rsidRPr="004E1F7B">
        <w:rPr>
          <w:rFonts w:hint="eastAsia"/>
          <w:bCs/>
          <w:sz w:val="24"/>
        </w:rPr>
        <w:t>月</w:t>
      </w:r>
      <w:r w:rsidR="009E6B29" w:rsidRPr="004E1F7B">
        <w:rPr>
          <w:bCs/>
          <w:sz w:val="24"/>
        </w:rPr>
        <w:t>24</w:t>
      </w:r>
      <w:r w:rsidR="009E6B29" w:rsidRPr="004E1F7B">
        <w:rPr>
          <w:rFonts w:hint="eastAsia"/>
          <w:bCs/>
          <w:sz w:val="24"/>
        </w:rPr>
        <w:t>日第十二届全国人民代表大会常务委员会第十四次会议《全国人民代表大会常务委员会关于修改</w:t>
      </w:r>
      <w:r w:rsidR="009E6B29" w:rsidRPr="004E1F7B">
        <w:rPr>
          <w:bCs/>
          <w:sz w:val="24"/>
        </w:rPr>
        <w:t>&lt;</w:t>
      </w:r>
      <w:r w:rsidR="009E6B29" w:rsidRPr="004E1F7B">
        <w:rPr>
          <w:rFonts w:hint="eastAsia"/>
          <w:bCs/>
          <w:sz w:val="24"/>
        </w:rPr>
        <w:t>中华人民共和国港口法</w:t>
      </w:r>
      <w:r w:rsidR="009E6B29" w:rsidRPr="004E1F7B">
        <w:rPr>
          <w:bCs/>
          <w:sz w:val="24"/>
        </w:rPr>
        <w:t>&gt;</w:t>
      </w:r>
      <w:r w:rsidR="009E6B29" w:rsidRPr="004E1F7B">
        <w:rPr>
          <w:rFonts w:hint="eastAsia"/>
          <w:bCs/>
          <w:sz w:val="24"/>
        </w:rPr>
        <w:t>等七部法律的决定》修改的《中华人民共和国证券投资基金法》及</w:t>
      </w:r>
      <w:r w:rsidR="003B0552">
        <w:rPr>
          <w:rFonts w:hint="eastAsia"/>
          <w:bCs/>
          <w:sz w:val="24"/>
        </w:rPr>
        <w:t>发布</w:t>
      </w:r>
      <w:r w:rsidR="009E6B29" w:rsidRPr="004E1F7B">
        <w:rPr>
          <w:rFonts w:hint="eastAsia"/>
          <w:bCs/>
          <w:sz w:val="24"/>
        </w:rPr>
        <w:t>机关对其不时做出的修订</w:t>
      </w:r>
    </w:p>
    <w:p w:rsidR="009E6B29" w:rsidRDefault="009E7838" w:rsidP="009E6B29">
      <w:pPr>
        <w:spacing w:line="360" w:lineRule="auto"/>
        <w:ind w:firstLineChars="200" w:firstLine="480"/>
        <w:rPr>
          <w:bCs/>
          <w:sz w:val="24"/>
        </w:rPr>
      </w:pPr>
      <w:r w:rsidRPr="00385E60">
        <w:rPr>
          <w:bCs/>
          <w:sz w:val="24"/>
        </w:rPr>
        <w:t>11</w:t>
      </w:r>
      <w:r w:rsidRPr="00385E60">
        <w:rPr>
          <w:bCs/>
          <w:sz w:val="24"/>
        </w:rPr>
        <w:t>、</w:t>
      </w:r>
      <w:r w:rsidRPr="009346DB">
        <w:rPr>
          <w:bCs/>
          <w:sz w:val="24"/>
        </w:rPr>
        <w:t>《销售办法》：</w:t>
      </w:r>
      <w:r w:rsidR="009E6B29">
        <w:rPr>
          <w:bCs/>
          <w:sz w:val="24"/>
        </w:rPr>
        <w:t>指中国证监会</w:t>
      </w:r>
      <w:r w:rsidR="009E6B29">
        <w:rPr>
          <w:bCs/>
          <w:sz w:val="24"/>
        </w:rPr>
        <w:t>201</w:t>
      </w:r>
      <w:r w:rsidR="009E6B29">
        <w:rPr>
          <w:rFonts w:hint="eastAsia"/>
          <w:bCs/>
          <w:sz w:val="24"/>
        </w:rPr>
        <w:t>3</w:t>
      </w:r>
      <w:r w:rsidR="009E6B29">
        <w:rPr>
          <w:bCs/>
          <w:sz w:val="24"/>
        </w:rPr>
        <w:t>年</w:t>
      </w:r>
      <w:r w:rsidR="009E6B29">
        <w:rPr>
          <w:rFonts w:hint="eastAsia"/>
          <w:bCs/>
          <w:sz w:val="24"/>
        </w:rPr>
        <w:t>3</w:t>
      </w:r>
      <w:r w:rsidR="009E6B29">
        <w:rPr>
          <w:bCs/>
          <w:sz w:val="24"/>
        </w:rPr>
        <w:t>月</w:t>
      </w:r>
      <w:r w:rsidR="009E6B29">
        <w:rPr>
          <w:rFonts w:hint="eastAsia"/>
          <w:bCs/>
          <w:sz w:val="24"/>
        </w:rPr>
        <w:t>15</w:t>
      </w:r>
      <w:r w:rsidR="009E6B29">
        <w:rPr>
          <w:bCs/>
          <w:sz w:val="24"/>
        </w:rPr>
        <w:t>日</w:t>
      </w:r>
      <w:r w:rsidR="003B0552">
        <w:rPr>
          <w:rFonts w:hint="eastAsia"/>
          <w:bCs/>
          <w:sz w:val="24"/>
        </w:rPr>
        <w:t>发布</w:t>
      </w:r>
      <w:r w:rsidR="009E6B29">
        <w:rPr>
          <w:bCs/>
          <w:sz w:val="24"/>
        </w:rPr>
        <w:t>、同年</w:t>
      </w:r>
      <w:r w:rsidR="009E6B29">
        <w:rPr>
          <w:rFonts w:hint="eastAsia"/>
          <w:bCs/>
          <w:sz w:val="24"/>
        </w:rPr>
        <w:t>6</w:t>
      </w:r>
      <w:r w:rsidR="009E6B29">
        <w:rPr>
          <w:bCs/>
          <w:sz w:val="24"/>
        </w:rPr>
        <w:t>月</w:t>
      </w:r>
      <w:r w:rsidR="009E6B29">
        <w:rPr>
          <w:bCs/>
          <w:sz w:val="24"/>
        </w:rPr>
        <w:t>1</w:t>
      </w:r>
      <w:r w:rsidR="009E6B29">
        <w:rPr>
          <w:bCs/>
          <w:sz w:val="24"/>
        </w:rPr>
        <w:t>日实施的《证券投资基金销售管理办法》及</w:t>
      </w:r>
      <w:r w:rsidR="003B0552">
        <w:rPr>
          <w:rFonts w:hint="eastAsia"/>
          <w:bCs/>
          <w:sz w:val="24"/>
        </w:rPr>
        <w:t>发布</w:t>
      </w:r>
      <w:r w:rsidR="009E6B29">
        <w:rPr>
          <w:bCs/>
          <w:sz w:val="24"/>
        </w:rPr>
        <w:t>机关对其不时做出的修订</w:t>
      </w:r>
    </w:p>
    <w:p w:rsidR="00EA46A7" w:rsidRPr="009E6B29" w:rsidRDefault="00592434" w:rsidP="009E6B29">
      <w:pPr>
        <w:spacing w:line="360" w:lineRule="auto"/>
        <w:ind w:firstLineChars="200" w:firstLine="480"/>
        <w:rPr>
          <w:bCs/>
          <w:sz w:val="24"/>
        </w:rPr>
      </w:pPr>
      <w:r w:rsidRPr="009E6B29">
        <w:rPr>
          <w:bCs/>
          <w:sz w:val="24"/>
        </w:rPr>
        <w:t>12</w:t>
      </w:r>
      <w:r w:rsidR="00EA46A7" w:rsidRPr="009E6B29">
        <w:rPr>
          <w:bCs/>
          <w:sz w:val="24"/>
        </w:rPr>
        <w:t>、《信息披露办法》：指中国证监会</w:t>
      </w:r>
      <w:r w:rsidR="00EA46A7" w:rsidRPr="009E6B29">
        <w:rPr>
          <w:bCs/>
          <w:sz w:val="24"/>
        </w:rPr>
        <w:t>2004</w:t>
      </w:r>
      <w:r w:rsidR="00EA46A7" w:rsidRPr="009E6B29">
        <w:rPr>
          <w:bCs/>
          <w:sz w:val="24"/>
        </w:rPr>
        <w:t>年</w:t>
      </w:r>
      <w:r w:rsidR="00EA46A7" w:rsidRPr="009E6B29">
        <w:rPr>
          <w:bCs/>
          <w:sz w:val="24"/>
        </w:rPr>
        <w:t>6</w:t>
      </w:r>
      <w:r w:rsidR="00EA46A7" w:rsidRPr="009E6B29">
        <w:rPr>
          <w:bCs/>
          <w:sz w:val="24"/>
        </w:rPr>
        <w:t>月</w:t>
      </w:r>
      <w:r w:rsidR="00EA46A7" w:rsidRPr="009E6B29">
        <w:rPr>
          <w:bCs/>
          <w:sz w:val="24"/>
        </w:rPr>
        <w:t>8</w:t>
      </w:r>
      <w:r w:rsidR="00EA46A7" w:rsidRPr="009E6B29">
        <w:rPr>
          <w:bCs/>
          <w:sz w:val="24"/>
        </w:rPr>
        <w:t>日</w:t>
      </w:r>
      <w:r w:rsidR="003B0552">
        <w:rPr>
          <w:rFonts w:hint="eastAsia"/>
          <w:bCs/>
          <w:sz w:val="24"/>
        </w:rPr>
        <w:t>发布</w:t>
      </w:r>
      <w:r w:rsidR="00EA46A7" w:rsidRPr="009E6B29">
        <w:rPr>
          <w:bCs/>
          <w:sz w:val="24"/>
        </w:rPr>
        <w:t>、同年</w:t>
      </w:r>
      <w:r w:rsidR="00EA46A7" w:rsidRPr="009E6B29">
        <w:rPr>
          <w:bCs/>
          <w:sz w:val="24"/>
        </w:rPr>
        <w:t>7</w:t>
      </w:r>
      <w:r w:rsidR="00EA46A7" w:rsidRPr="009E6B29">
        <w:rPr>
          <w:bCs/>
          <w:sz w:val="24"/>
        </w:rPr>
        <w:t>月</w:t>
      </w:r>
      <w:r w:rsidR="00EA46A7" w:rsidRPr="009E6B29">
        <w:rPr>
          <w:bCs/>
          <w:sz w:val="24"/>
        </w:rPr>
        <w:t>1</w:t>
      </w:r>
      <w:r w:rsidR="00EA46A7" w:rsidRPr="009E6B29">
        <w:rPr>
          <w:bCs/>
          <w:sz w:val="24"/>
        </w:rPr>
        <w:t>日实施的《证券投资基金信息披露管理办法》及</w:t>
      </w:r>
      <w:r w:rsidR="003B0552">
        <w:rPr>
          <w:rFonts w:hint="eastAsia"/>
          <w:bCs/>
          <w:sz w:val="24"/>
        </w:rPr>
        <w:t>发布</w:t>
      </w:r>
      <w:r w:rsidR="00EA46A7" w:rsidRPr="009E6B29">
        <w:rPr>
          <w:bCs/>
          <w:sz w:val="24"/>
        </w:rPr>
        <w:t>机关对其不时做出的修订</w:t>
      </w:r>
    </w:p>
    <w:p w:rsidR="00EA46A7" w:rsidRPr="007A3A4B" w:rsidRDefault="00592434" w:rsidP="00745E7B">
      <w:pPr>
        <w:pStyle w:val="25"/>
        <w:rPr>
          <w:bCs/>
        </w:rPr>
      </w:pPr>
      <w:r w:rsidRPr="007A3A4B">
        <w:rPr>
          <w:bCs/>
        </w:rPr>
        <w:t>13</w:t>
      </w:r>
      <w:r w:rsidR="00EA46A7" w:rsidRPr="007A3A4B">
        <w:rPr>
          <w:bCs/>
        </w:rPr>
        <w:t>、《运作办法》：指中国证监会</w:t>
      </w:r>
      <w:r w:rsidR="00EA46A7" w:rsidRPr="007A3A4B">
        <w:rPr>
          <w:bCs/>
        </w:rPr>
        <w:t>20</w:t>
      </w:r>
      <w:r w:rsidR="0023780B">
        <w:rPr>
          <w:rFonts w:hint="eastAsia"/>
          <w:bCs/>
        </w:rPr>
        <w:t>1</w:t>
      </w:r>
      <w:r w:rsidR="00EA46A7" w:rsidRPr="007A3A4B">
        <w:rPr>
          <w:bCs/>
        </w:rPr>
        <w:t>4</w:t>
      </w:r>
      <w:r w:rsidR="00EA46A7" w:rsidRPr="007A3A4B">
        <w:rPr>
          <w:bCs/>
        </w:rPr>
        <w:t>年</w:t>
      </w:r>
      <w:r w:rsidR="0023780B">
        <w:rPr>
          <w:rFonts w:hint="eastAsia"/>
          <w:bCs/>
        </w:rPr>
        <w:t>7</w:t>
      </w:r>
      <w:r w:rsidR="00EA46A7" w:rsidRPr="007A3A4B">
        <w:rPr>
          <w:bCs/>
        </w:rPr>
        <w:t>月</w:t>
      </w:r>
      <w:r w:rsidR="0023780B">
        <w:rPr>
          <w:rFonts w:hint="eastAsia"/>
          <w:bCs/>
        </w:rPr>
        <w:t>7</w:t>
      </w:r>
      <w:r w:rsidR="00EA46A7" w:rsidRPr="007A3A4B">
        <w:rPr>
          <w:bCs/>
        </w:rPr>
        <w:t>日</w:t>
      </w:r>
      <w:r w:rsidR="00A53CF0">
        <w:rPr>
          <w:rFonts w:hint="eastAsia"/>
          <w:bCs/>
        </w:rPr>
        <w:t>公</w:t>
      </w:r>
      <w:r w:rsidR="00A53CF0" w:rsidRPr="007A3A4B">
        <w:rPr>
          <w:bCs/>
        </w:rPr>
        <w:t>布</w:t>
      </w:r>
      <w:r w:rsidR="00EA46A7" w:rsidRPr="007A3A4B">
        <w:rPr>
          <w:bCs/>
        </w:rPr>
        <w:t>、同年</w:t>
      </w:r>
      <w:r w:rsidR="0023780B">
        <w:rPr>
          <w:rFonts w:hint="eastAsia"/>
          <w:bCs/>
        </w:rPr>
        <w:t>8</w:t>
      </w:r>
      <w:r w:rsidR="00EA46A7" w:rsidRPr="007A3A4B">
        <w:rPr>
          <w:bCs/>
        </w:rPr>
        <w:t>月</w:t>
      </w:r>
      <w:r w:rsidR="0023780B">
        <w:rPr>
          <w:rFonts w:hint="eastAsia"/>
          <w:bCs/>
        </w:rPr>
        <w:t>8</w:t>
      </w:r>
      <w:r w:rsidR="00EA46A7" w:rsidRPr="007A3A4B">
        <w:rPr>
          <w:bCs/>
        </w:rPr>
        <w:t>日实施</w:t>
      </w:r>
      <w:r w:rsidR="00EA46A7" w:rsidRPr="007A3A4B">
        <w:rPr>
          <w:bCs/>
        </w:rPr>
        <w:lastRenderedPageBreak/>
        <w:t>的《</w:t>
      </w:r>
      <w:r w:rsidR="0023780B">
        <w:rPr>
          <w:rFonts w:hint="eastAsia"/>
          <w:bCs/>
        </w:rPr>
        <w:t>公开募集</w:t>
      </w:r>
      <w:r w:rsidR="00EA46A7" w:rsidRPr="007A3A4B">
        <w:rPr>
          <w:bCs/>
        </w:rPr>
        <w:t>证券投资基金运作管理办法》及</w:t>
      </w:r>
      <w:r w:rsidR="00A53CF0">
        <w:rPr>
          <w:rFonts w:hint="eastAsia"/>
          <w:bCs/>
        </w:rPr>
        <w:t>公布</w:t>
      </w:r>
      <w:r w:rsidR="00EA46A7" w:rsidRPr="007A3A4B">
        <w:rPr>
          <w:bCs/>
        </w:rPr>
        <w:t>机关对其不时做出的修订</w:t>
      </w:r>
    </w:p>
    <w:p w:rsidR="00592434" w:rsidRPr="007A3A4B" w:rsidRDefault="00592434" w:rsidP="00592434">
      <w:pPr>
        <w:pStyle w:val="25"/>
        <w:rPr>
          <w:bCs/>
        </w:rPr>
      </w:pPr>
      <w:r w:rsidRPr="007A3A4B">
        <w:rPr>
          <w:bCs/>
        </w:rPr>
        <w:t>14</w:t>
      </w:r>
      <w:r w:rsidRPr="007A3A4B">
        <w:rPr>
          <w:bCs/>
        </w:rPr>
        <w:t>、中国证监会：指中国证券监督管理委员会</w:t>
      </w:r>
    </w:p>
    <w:p w:rsidR="00355FB1" w:rsidRPr="00355FB1" w:rsidRDefault="00355FB1" w:rsidP="00355FB1">
      <w:pPr>
        <w:spacing w:line="360" w:lineRule="auto"/>
        <w:ind w:firstLineChars="200" w:firstLine="480"/>
        <w:rPr>
          <w:bCs/>
          <w:sz w:val="24"/>
        </w:rPr>
      </w:pPr>
      <w:r w:rsidRPr="00355FB1">
        <w:rPr>
          <w:bCs/>
          <w:sz w:val="24"/>
        </w:rPr>
        <w:t>15</w:t>
      </w:r>
      <w:r w:rsidRPr="00355FB1">
        <w:rPr>
          <w:bCs/>
          <w:sz w:val="24"/>
        </w:rPr>
        <w:t>、银行业监督管理机构：指</w:t>
      </w:r>
      <w:r w:rsidRPr="003336EB">
        <w:rPr>
          <w:bCs/>
          <w:sz w:val="24"/>
        </w:rPr>
        <w:t>中国人民银行和</w:t>
      </w:r>
      <w:r w:rsidRPr="003336EB">
        <w:rPr>
          <w:bCs/>
          <w:sz w:val="24"/>
        </w:rPr>
        <w:t>/</w:t>
      </w:r>
      <w:r w:rsidRPr="003336EB">
        <w:rPr>
          <w:bCs/>
          <w:sz w:val="24"/>
        </w:rPr>
        <w:t>或</w:t>
      </w:r>
      <w:r w:rsidRPr="00355FB1">
        <w:rPr>
          <w:bCs/>
          <w:sz w:val="24"/>
        </w:rPr>
        <w:t>中国银行业监督管理委员会</w:t>
      </w:r>
    </w:p>
    <w:p w:rsidR="00592434" w:rsidRPr="007A3A4B" w:rsidRDefault="00592434" w:rsidP="00592434">
      <w:pPr>
        <w:pStyle w:val="25"/>
        <w:rPr>
          <w:bCs/>
        </w:rPr>
      </w:pPr>
      <w:r w:rsidRPr="007A3A4B">
        <w:rPr>
          <w:bCs/>
        </w:rPr>
        <w:t>16</w:t>
      </w:r>
      <w:r w:rsidRPr="007A3A4B">
        <w:rPr>
          <w:bCs/>
        </w:rPr>
        <w:t>、基金合同当事人：指受基金合同约束，根据基金合同享有权利并承担义务的法律主体，包括基金管理人、基金托管人和基金份额持有人</w:t>
      </w:r>
    </w:p>
    <w:p w:rsidR="00592434" w:rsidRPr="007A3A4B" w:rsidRDefault="00592434" w:rsidP="00592434">
      <w:pPr>
        <w:pStyle w:val="25"/>
        <w:rPr>
          <w:bCs/>
        </w:rPr>
      </w:pPr>
      <w:r w:rsidRPr="007A3A4B">
        <w:rPr>
          <w:bCs/>
        </w:rPr>
        <w:t>17</w:t>
      </w:r>
      <w:r w:rsidRPr="007A3A4B">
        <w:rPr>
          <w:bCs/>
        </w:rPr>
        <w:t>、个人投资者：指依据有关法律法规规定可投资于证券投资基金的自然人</w:t>
      </w:r>
    </w:p>
    <w:p w:rsidR="00592434" w:rsidRPr="007A3A4B" w:rsidRDefault="00592434" w:rsidP="00592434">
      <w:pPr>
        <w:pStyle w:val="25"/>
        <w:rPr>
          <w:bCs/>
        </w:rPr>
      </w:pPr>
      <w:r w:rsidRPr="007A3A4B">
        <w:rPr>
          <w:bCs/>
        </w:rPr>
        <w:t>18</w:t>
      </w:r>
      <w:r w:rsidRPr="007A3A4B">
        <w:rPr>
          <w:bCs/>
        </w:rPr>
        <w:t>、机构投资者：指依法可以投资开放式证券投资基金的、在中华人民共和国境内合法注册登记并存续或经有关政府部门批准设立并存续的企业法人、事业法人、社会团体或其他组织</w:t>
      </w:r>
    </w:p>
    <w:p w:rsidR="00592434" w:rsidRPr="007A3A4B" w:rsidRDefault="00592434" w:rsidP="00592434">
      <w:pPr>
        <w:pStyle w:val="25"/>
        <w:rPr>
          <w:bCs/>
        </w:rPr>
      </w:pPr>
      <w:r w:rsidRPr="007A3A4B">
        <w:rPr>
          <w:bCs/>
        </w:rPr>
        <w:t>19</w:t>
      </w:r>
      <w:r w:rsidRPr="007A3A4B">
        <w:rPr>
          <w:bCs/>
        </w:rPr>
        <w:t>、合格境外机构投资者：指</w:t>
      </w:r>
      <w:r w:rsidR="00A53CF0">
        <w:rPr>
          <w:rFonts w:hint="eastAsia"/>
          <w:bCs/>
        </w:rPr>
        <w:t>依据</w:t>
      </w:r>
      <w:r w:rsidRPr="007A3A4B">
        <w:rPr>
          <w:bCs/>
        </w:rPr>
        <w:t>现实有效的相关法律法规规定可以投资于中国境内证券市场的中国境外的机构投资者</w:t>
      </w:r>
    </w:p>
    <w:p w:rsidR="00592434" w:rsidRPr="007A3A4B" w:rsidRDefault="00592434" w:rsidP="00592434">
      <w:pPr>
        <w:pStyle w:val="25"/>
        <w:rPr>
          <w:bCs/>
        </w:rPr>
      </w:pPr>
      <w:r w:rsidRPr="007A3A4B">
        <w:rPr>
          <w:bCs/>
        </w:rPr>
        <w:t>20</w:t>
      </w:r>
      <w:r w:rsidRPr="007A3A4B">
        <w:rPr>
          <w:bCs/>
        </w:rPr>
        <w:t>、投资人：指个人投资者、机构投资者和合格境外机构投资者以及法律法规或中国证监会允许购买证券投资基金的其他投资人的合称</w:t>
      </w:r>
    </w:p>
    <w:p w:rsidR="00592434" w:rsidRPr="007A3A4B" w:rsidRDefault="00592434" w:rsidP="00592434">
      <w:pPr>
        <w:pStyle w:val="25"/>
        <w:rPr>
          <w:bCs/>
        </w:rPr>
      </w:pPr>
      <w:r w:rsidRPr="007A3A4B">
        <w:rPr>
          <w:bCs/>
        </w:rPr>
        <w:t>21</w:t>
      </w:r>
      <w:r w:rsidRPr="007A3A4B">
        <w:rPr>
          <w:bCs/>
        </w:rPr>
        <w:t>、基金份额持有人：指依基金合同和招募说明书合法取得基金份额的投资人</w:t>
      </w:r>
    </w:p>
    <w:p w:rsidR="00592434" w:rsidRPr="007A3A4B" w:rsidRDefault="00592434" w:rsidP="00592434">
      <w:pPr>
        <w:pStyle w:val="25"/>
        <w:rPr>
          <w:bCs/>
        </w:rPr>
      </w:pPr>
      <w:r w:rsidRPr="007A3A4B">
        <w:rPr>
          <w:bCs/>
        </w:rPr>
        <w:t>22</w:t>
      </w:r>
      <w:r w:rsidRPr="007A3A4B">
        <w:rPr>
          <w:bCs/>
        </w:rPr>
        <w:t>、基金销售业务：指基金管理人或</w:t>
      </w:r>
      <w:r w:rsidR="00A70C69">
        <w:rPr>
          <w:bCs/>
        </w:rPr>
        <w:t>销售</w:t>
      </w:r>
      <w:r w:rsidRPr="007A3A4B">
        <w:rPr>
          <w:bCs/>
        </w:rPr>
        <w:t>机构宣传推介基金，发售基金份额，办理基金份额的申购、赎回、转换、转托管及定期定额投资等业务</w:t>
      </w:r>
    </w:p>
    <w:p w:rsidR="00592434" w:rsidRPr="007A3A4B" w:rsidRDefault="00592434" w:rsidP="00592434">
      <w:pPr>
        <w:pStyle w:val="25"/>
        <w:rPr>
          <w:bCs/>
        </w:rPr>
      </w:pPr>
      <w:r w:rsidRPr="007A3A4B">
        <w:rPr>
          <w:bCs/>
        </w:rPr>
        <w:t>23</w:t>
      </w:r>
      <w:r w:rsidRPr="007A3A4B">
        <w:rPr>
          <w:bCs/>
        </w:rPr>
        <w:t>、销售机构：指直销机构和</w:t>
      </w:r>
      <w:r w:rsidR="00A70C69">
        <w:rPr>
          <w:bCs/>
        </w:rPr>
        <w:t>销售</w:t>
      </w:r>
      <w:r w:rsidRPr="007A3A4B">
        <w:rPr>
          <w:bCs/>
        </w:rPr>
        <w:t>机构</w:t>
      </w:r>
    </w:p>
    <w:p w:rsidR="00592434" w:rsidRPr="007A3A4B" w:rsidRDefault="00592434" w:rsidP="00592434">
      <w:pPr>
        <w:pStyle w:val="25"/>
        <w:rPr>
          <w:bCs/>
        </w:rPr>
      </w:pPr>
      <w:r w:rsidRPr="007A3A4B">
        <w:rPr>
          <w:bCs/>
        </w:rPr>
        <w:t>24</w:t>
      </w:r>
      <w:r w:rsidRPr="007A3A4B">
        <w:rPr>
          <w:bCs/>
        </w:rPr>
        <w:t>、直销机构：指</w:t>
      </w:r>
      <w:r w:rsidR="001E01E7">
        <w:rPr>
          <w:bCs/>
        </w:rPr>
        <w:t>国金</w:t>
      </w:r>
      <w:r w:rsidRPr="007A3A4B">
        <w:rPr>
          <w:bCs/>
        </w:rPr>
        <w:t>基金管理有限公司</w:t>
      </w:r>
    </w:p>
    <w:p w:rsidR="00592434" w:rsidRPr="007A3A4B" w:rsidRDefault="00592434" w:rsidP="00592434">
      <w:pPr>
        <w:pStyle w:val="25"/>
        <w:rPr>
          <w:bCs/>
        </w:rPr>
      </w:pPr>
      <w:r w:rsidRPr="007A3A4B">
        <w:rPr>
          <w:bCs/>
        </w:rPr>
        <w:t>25</w:t>
      </w:r>
      <w:r w:rsidRPr="007A3A4B">
        <w:rPr>
          <w:bCs/>
        </w:rPr>
        <w:t>、</w:t>
      </w:r>
      <w:r w:rsidR="00A70C69">
        <w:rPr>
          <w:rFonts w:hint="eastAsia"/>
          <w:bCs/>
        </w:rPr>
        <w:t>其他</w:t>
      </w:r>
      <w:r w:rsidR="00A70C69">
        <w:rPr>
          <w:bCs/>
        </w:rPr>
        <w:t>销售</w:t>
      </w:r>
      <w:r w:rsidRPr="007A3A4B">
        <w:rPr>
          <w:bCs/>
        </w:rPr>
        <w:t>机构：指符合《销售办法》和中国证监会规定的其他条件，取得基金</w:t>
      </w:r>
      <w:r w:rsidR="00541643">
        <w:rPr>
          <w:bCs/>
        </w:rPr>
        <w:t>销售</w:t>
      </w:r>
      <w:r w:rsidRPr="007A3A4B">
        <w:rPr>
          <w:bCs/>
        </w:rPr>
        <w:t>业务资格并与基金管理人签订了基金销售服务代理协议，办理基金销售业务的机构，以及可通过深圳证券交易所交易系统办理基金销售业务的会员单位。其中可通过深圳证券交易所交易系统办理本基金销售业务的机构必须是具有基金</w:t>
      </w:r>
      <w:r w:rsidR="00541643">
        <w:rPr>
          <w:bCs/>
        </w:rPr>
        <w:t>销售</w:t>
      </w:r>
      <w:r w:rsidRPr="007A3A4B">
        <w:rPr>
          <w:bCs/>
        </w:rPr>
        <w:t>业务资格、并经深圳证券交易所和中国证券登记结算有限责任公司认可的、可通过深圳证券交易所交易系统办理本基金销售业务的深圳证券交易所会员单位</w:t>
      </w:r>
    </w:p>
    <w:p w:rsidR="00592434" w:rsidRPr="007A3A4B" w:rsidRDefault="00592434" w:rsidP="00592434">
      <w:pPr>
        <w:pStyle w:val="25"/>
        <w:rPr>
          <w:bCs/>
        </w:rPr>
      </w:pPr>
      <w:r w:rsidRPr="007A3A4B">
        <w:rPr>
          <w:bCs/>
        </w:rPr>
        <w:t>26</w:t>
      </w:r>
      <w:r w:rsidRPr="007A3A4B">
        <w:rPr>
          <w:bCs/>
        </w:rPr>
        <w:t>、基金销售网点：指直销机构的直销中心及</w:t>
      </w:r>
      <w:r w:rsidR="00114EC2">
        <w:rPr>
          <w:rFonts w:hint="eastAsia"/>
          <w:bCs/>
        </w:rPr>
        <w:t>其他</w:t>
      </w:r>
      <w:r w:rsidR="00A70C69">
        <w:rPr>
          <w:bCs/>
        </w:rPr>
        <w:t>销售</w:t>
      </w:r>
      <w:r w:rsidRPr="007A3A4B">
        <w:rPr>
          <w:bCs/>
        </w:rPr>
        <w:t>机构的</w:t>
      </w:r>
      <w:r w:rsidR="00A70C69">
        <w:rPr>
          <w:bCs/>
        </w:rPr>
        <w:t>销售</w:t>
      </w:r>
      <w:r w:rsidRPr="007A3A4B">
        <w:rPr>
          <w:bCs/>
        </w:rPr>
        <w:t>网点</w:t>
      </w:r>
    </w:p>
    <w:p w:rsidR="00592434" w:rsidRPr="007A3A4B" w:rsidRDefault="00592434" w:rsidP="00592434">
      <w:pPr>
        <w:pStyle w:val="25"/>
        <w:rPr>
          <w:bCs/>
        </w:rPr>
      </w:pPr>
      <w:r w:rsidRPr="007A3A4B">
        <w:rPr>
          <w:bCs/>
        </w:rPr>
        <w:t>27</w:t>
      </w:r>
      <w:r w:rsidRPr="007A3A4B">
        <w:rPr>
          <w:bCs/>
        </w:rPr>
        <w:t>、会员单位：指具有基金</w:t>
      </w:r>
      <w:r w:rsidR="00541643">
        <w:rPr>
          <w:bCs/>
        </w:rPr>
        <w:t>销售</w:t>
      </w:r>
      <w:r w:rsidRPr="007A3A4B">
        <w:rPr>
          <w:bCs/>
        </w:rPr>
        <w:t>业务资格的深圳证券交易所会员单位</w:t>
      </w:r>
    </w:p>
    <w:p w:rsidR="00592434" w:rsidRPr="007A3A4B" w:rsidRDefault="00592434" w:rsidP="00592434">
      <w:pPr>
        <w:pStyle w:val="25"/>
        <w:rPr>
          <w:bCs/>
        </w:rPr>
      </w:pPr>
      <w:r w:rsidRPr="007A3A4B">
        <w:rPr>
          <w:bCs/>
        </w:rPr>
        <w:lastRenderedPageBreak/>
        <w:t>28</w:t>
      </w:r>
      <w:r w:rsidRPr="007A3A4B">
        <w:rPr>
          <w:bCs/>
        </w:rPr>
        <w:t>、场外：指通过深圳证券交易所外的销售机构办理基金份额认购、申购和赎回的场所。通过该等场所办理基金份额的认购、申购、赎回也称为场外认购、场外申购、场外赎回</w:t>
      </w:r>
    </w:p>
    <w:p w:rsidR="00592434" w:rsidRPr="007A3A4B" w:rsidRDefault="00592434" w:rsidP="00592434">
      <w:pPr>
        <w:pStyle w:val="25"/>
        <w:rPr>
          <w:bCs/>
        </w:rPr>
      </w:pPr>
      <w:r w:rsidRPr="007A3A4B">
        <w:rPr>
          <w:bCs/>
        </w:rPr>
        <w:t>29</w:t>
      </w:r>
      <w:r w:rsidRPr="007A3A4B">
        <w:rPr>
          <w:bCs/>
        </w:rPr>
        <w:t>、场内：指通过深圳证券交易所内具有相应业务资格的会员单位利用交易所交易系统办理基金份额认购、申购、赎回和上市交易的场所。通过该等场所办理基金份额的认购、申购、赎回也称为场内认购、场内申购、场内赎回</w:t>
      </w:r>
    </w:p>
    <w:p w:rsidR="00592434" w:rsidRPr="007A3A4B" w:rsidRDefault="00592434" w:rsidP="00592434">
      <w:pPr>
        <w:pStyle w:val="25"/>
        <w:rPr>
          <w:bCs/>
        </w:rPr>
      </w:pPr>
      <w:r w:rsidRPr="007A3A4B">
        <w:rPr>
          <w:bCs/>
        </w:rPr>
        <w:t>30</w:t>
      </w:r>
      <w:r w:rsidRPr="007A3A4B">
        <w:rPr>
          <w:bCs/>
        </w:rPr>
        <w:t>、注册登记业务：指基金登记、存管、过户、清算和交收业务，具体内容包括投资人基金账户的建立和管理、基金份额注册登记、基金销售业务的确认、清算和结算、代理发放红利、建立并保管基金份额持有人名册、办理非交易过户业务等</w:t>
      </w:r>
    </w:p>
    <w:p w:rsidR="00592434" w:rsidRPr="007A3A4B" w:rsidRDefault="00592434" w:rsidP="00592434">
      <w:pPr>
        <w:pStyle w:val="25"/>
        <w:rPr>
          <w:bCs/>
        </w:rPr>
      </w:pPr>
      <w:r w:rsidRPr="007A3A4B">
        <w:rPr>
          <w:bCs/>
        </w:rPr>
        <w:t>31</w:t>
      </w:r>
      <w:r w:rsidRPr="007A3A4B">
        <w:rPr>
          <w:bCs/>
        </w:rPr>
        <w:t>、注册登记机构：指办理注册登记业务的机构。本基金的注册登记机构为中国证券登记结算有限责任公司</w:t>
      </w:r>
    </w:p>
    <w:p w:rsidR="00592434" w:rsidRPr="007A3A4B" w:rsidRDefault="00592434" w:rsidP="00592434">
      <w:pPr>
        <w:pStyle w:val="25"/>
        <w:rPr>
          <w:bCs/>
        </w:rPr>
      </w:pPr>
      <w:r w:rsidRPr="007A3A4B">
        <w:rPr>
          <w:bCs/>
        </w:rPr>
        <w:t>32</w:t>
      </w:r>
      <w:r w:rsidRPr="007A3A4B">
        <w:rPr>
          <w:bCs/>
        </w:rPr>
        <w:t>、注册登记系统：指中国证券登记结算有限责任公司开放式基金登记结算系统，通过场外销售机构认购、申购的基金份额登记在本系统</w:t>
      </w:r>
    </w:p>
    <w:p w:rsidR="00592434" w:rsidRPr="007A3A4B" w:rsidRDefault="00592434" w:rsidP="00592434">
      <w:pPr>
        <w:pStyle w:val="25"/>
        <w:rPr>
          <w:bCs/>
        </w:rPr>
      </w:pPr>
      <w:r w:rsidRPr="007A3A4B">
        <w:rPr>
          <w:bCs/>
        </w:rPr>
        <w:t>33</w:t>
      </w:r>
      <w:r w:rsidRPr="007A3A4B">
        <w:rPr>
          <w:bCs/>
        </w:rPr>
        <w:t>、证券登记结算系统：指中国证券登记结算有限责任公司深圳分公司证券登记结算系统，通过场内会员单位认购、申购的基金份额登记在本系统</w:t>
      </w:r>
    </w:p>
    <w:p w:rsidR="00592434" w:rsidRPr="007A3A4B" w:rsidRDefault="00592434" w:rsidP="00592434">
      <w:pPr>
        <w:pStyle w:val="25"/>
        <w:rPr>
          <w:bCs/>
        </w:rPr>
      </w:pPr>
      <w:r w:rsidRPr="007A3A4B">
        <w:rPr>
          <w:bCs/>
        </w:rPr>
        <w:t>34</w:t>
      </w:r>
      <w:r w:rsidRPr="007A3A4B">
        <w:rPr>
          <w:bCs/>
        </w:rPr>
        <w:t>、场外份额：指登记在注册登记系统下的基金份额</w:t>
      </w:r>
    </w:p>
    <w:p w:rsidR="00592434" w:rsidRPr="007A3A4B" w:rsidRDefault="00592434" w:rsidP="00592434">
      <w:pPr>
        <w:pStyle w:val="25"/>
        <w:rPr>
          <w:bCs/>
        </w:rPr>
      </w:pPr>
      <w:r w:rsidRPr="007A3A4B">
        <w:rPr>
          <w:bCs/>
        </w:rPr>
        <w:t>35</w:t>
      </w:r>
      <w:r w:rsidRPr="007A3A4B">
        <w:rPr>
          <w:bCs/>
        </w:rPr>
        <w:t>、场内份额：指登记在证券登记结算系统下的基金份额</w:t>
      </w:r>
    </w:p>
    <w:p w:rsidR="00592434" w:rsidRPr="007A3A4B" w:rsidRDefault="00592434" w:rsidP="00592434">
      <w:pPr>
        <w:pStyle w:val="25"/>
        <w:rPr>
          <w:bCs/>
        </w:rPr>
      </w:pPr>
      <w:r w:rsidRPr="007A3A4B">
        <w:rPr>
          <w:bCs/>
        </w:rPr>
        <w:t>36</w:t>
      </w:r>
      <w:r w:rsidRPr="007A3A4B">
        <w:rPr>
          <w:bCs/>
        </w:rPr>
        <w:t>、</w:t>
      </w:r>
      <w:r w:rsidR="00541643">
        <w:rPr>
          <w:rFonts w:hint="eastAsia"/>
          <w:bCs/>
        </w:rPr>
        <w:t>开放式</w:t>
      </w:r>
      <w:r w:rsidRPr="007A3A4B">
        <w:rPr>
          <w:bCs/>
        </w:rPr>
        <w:t>基金账户：指注册登记机构为投资人开立的、记录</w:t>
      </w:r>
      <w:r w:rsidR="00A53CF0">
        <w:rPr>
          <w:rFonts w:hint="eastAsia"/>
          <w:bCs/>
        </w:rPr>
        <w:t>投资人</w:t>
      </w:r>
      <w:r w:rsidR="00E3578C">
        <w:rPr>
          <w:rFonts w:hint="eastAsia"/>
          <w:bCs/>
        </w:rPr>
        <w:t>所</w:t>
      </w:r>
      <w:r w:rsidRPr="007A3A4B">
        <w:rPr>
          <w:bCs/>
        </w:rPr>
        <w:t>持有的、基金管理人所管理的基金份额余额及其变动情况的账户</w:t>
      </w:r>
    </w:p>
    <w:p w:rsidR="00592434" w:rsidRPr="007A3A4B" w:rsidRDefault="00592434" w:rsidP="00592434">
      <w:pPr>
        <w:pStyle w:val="25"/>
        <w:rPr>
          <w:bCs/>
        </w:rPr>
      </w:pPr>
      <w:r w:rsidRPr="007A3A4B">
        <w:rPr>
          <w:bCs/>
        </w:rPr>
        <w:t>37</w:t>
      </w:r>
      <w:r w:rsidRPr="007A3A4B">
        <w:rPr>
          <w:bCs/>
        </w:rPr>
        <w:t>、基金交易账户：指销售机构为投资人开立的、记录投资人通过该销售机构买卖本基金的基金份额变动及结余情况的账户</w:t>
      </w:r>
    </w:p>
    <w:p w:rsidR="00592434" w:rsidRPr="007A3A4B" w:rsidRDefault="00592434" w:rsidP="00592434">
      <w:pPr>
        <w:pStyle w:val="25"/>
        <w:rPr>
          <w:bCs/>
        </w:rPr>
      </w:pPr>
      <w:r w:rsidRPr="007A3A4B">
        <w:rPr>
          <w:bCs/>
        </w:rPr>
        <w:t>38</w:t>
      </w:r>
      <w:r w:rsidRPr="007A3A4B">
        <w:rPr>
          <w:bCs/>
        </w:rPr>
        <w:t>、深圳证券账户：指在中国证券登记结算有限责任公司深圳分公司开设的深圳证券交易所人民币普通股票账户（即</w:t>
      </w:r>
      <w:r w:rsidRPr="007A3A4B">
        <w:rPr>
          <w:bCs/>
        </w:rPr>
        <w:t>A</w:t>
      </w:r>
      <w:r w:rsidRPr="007A3A4B">
        <w:rPr>
          <w:bCs/>
        </w:rPr>
        <w:t>股账户）或证券投资基金账户</w:t>
      </w:r>
      <w:r w:rsidR="00541643">
        <w:rPr>
          <w:rFonts w:hint="eastAsia"/>
          <w:bCs/>
        </w:rPr>
        <w:t>，</w:t>
      </w:r>
      <w:r w:rsidR="00541643" w:rsidRPr="002E0F4D">
        <w:rPr>
          <w:rFonts w:hint="eastAsia"/>
          <w:bCs/>
        </w:rPr>
        <w:t>基金</w:t>
      </w:r>
      <w:r w:rsidR="00F310E5">
        <w:rPr>
          <w:rFonts w:hint="eastAsia"/>
          <w:bCs/>
        </w:rPr>
        <w:t>投资人</w:t>
      </w:r>
      <w:r w:rsidR="00541643" w:rsidRPr="002E0F4D">
        <w:rPr>
          <w:rFonts w:hint="eastAsia"/>
          <w:bCs/>
        </w:rPr>
        <w:t>通过深圳证券交易所交易系统办理基金交易、场内认购、场内申购和场内赎回等业务时需持有深圳证券账户</w:t>
      </w:r>
    </w:p>
    <w:p w:rsidR="00592434" w:rsidRPr="007A3A4B" w:rsidRDefault="00592434" w:rsidP="00592434">
      <w:pPr>
        <w:pStyle w:val="25"/>
        <w:rPr>
          <w:bCs/>
        </w:rPr>
      </w:pPr>
      <w:r w:rsidRPr="007A3A4B">
        <w:rPr>
          <w:bCs/>
        </w:rPr>
        <w:t>39</w:t>
      </w:r>
      <w:r w:rsidRPr="007A3A4B">
        <w:rPr>
          <w:bCs/>
        </w:rPr>
        <w:t>、基金合同生效日：指基金募集达到法律法规规定及基金合同</w:t>
      </w:r>
      <w:r w:rsidR="00E3578C">
        <w:rPr>
          <w:rFonts w:hint="eastAsia"/>
          <w:bCs/>
        </w:rPr>
        <w:t>约定</w:t>
      </w:r>
      <w:r w:rsidRPr="007A3A4B">
        <w:rPr>
          <w:bCs/>
        </w:rPr>
        <w:t>的条件，基金管理人向中国证监会办理基金备案手续完毕，并获得中国证监会书面确认的日期</w:t>
      </w:r>
    </w:p>
    <w:p w:rsidR="00592434" w:rsidRPr="007A3A4B" w:rsidRDefault="00592434" w:rsidP="00592434">
      <w:pPr>
        <w:pStyle w:val="25"/>
        <w:rPr>
          <w:bCs/>
        </w:rPr>
      </w:pPr>
      <w:r w:rsidRPr="007A3A4B">
        <w:rPr>
          <w:bCs/>
        </w:rPr>
        <w:lastRenderedPageBreak/>
        <w:t>40</w:t>
      </w:r>
      <w:r w:rsidRPr="007A3A4B">
        <w:rPr>
          <w:bCs/>
        </w:rPr>
        <w:t>、基金合同终止日：指基金合同</w:t>
      </w:r>
      <w:r w:rsidR="00E3578C">
        <w:rPr>
          <w:rFonts w:hint="eastAsia"/>
          <w:bCs/>
        </w:rPr>
        <w:t>约定</w:t>
      </w:r>
      <w:r w:rsidRPr="007A3A4B">
        <w:rPr>
          <w:bCs/>
        </w:rPr>
        <w:t>的基金合同终止事由出现后，基金财产清算完毕，清算结果报中国证监会备案并予以公告的日期</w:t>
      </w:r>
    </w:p>
    <w:p w:rsidR="00592434" w:rsidRPr="007A3A4B" w:rsidRDefault="00592434" w:rsidP="00592434">
      <w:pPr>
        <w:pStyle w:val="25"/>
        <w:rPr>
          <w:bCs/>
        </w:rPr>
      </w:pPr>
      <w:r w:rsidRPr="007A3A4B">
        <w:rPr>
          <w:bCs/>
        </w:rPr>
        <w:t>41</w:t>
      </w:r>
      <w:r w:rsidRPr="007A3A4B">
        <w:rPr>
          <w:bCs/>
        </w:rPr>
        <w:t>、基金募集期：指自基金份额发售之日起至发售结束之日止的期间，最长不得超过</w:t>
      </w:r>
      <w:r w:rsidRPr="007A3A4B">
        <w:rPr>
          <w:bCs/>
        </w:rPr>
        <w:t>3</w:t>
      </w:r>
      <w:r w:rsidRPr="007A3A4B">
        <w:rPr>
          <w:bCs/>
        </w:rPr>
        <w:t>个月</w:t>
      </w:r>
    </w:p>
    <w:p w:rsidR="00592434" w:rsidRPr="007A3A4B" w:rsidRDefault="00592434" w:rsidP="00592434">
      <w:pPr>
        <w:pStyle w:val="25"/>
        <w:rPr>
          <w:bCs/>
        </w:rPr>
      </w:pPr>
      <w:r w:rsidRPr="007A3A4B">
        <w:rPr>
          <w:bCs/>
        </w:rPr>
        <w:t>42</w:t>
      </w:r>
      <w:r w:rsidRPr="007A3A4B">
        <w:rPr>
          <w:bCs/>
        </w:rPr>
        <w:t>、存续期：指基金合同生效至终止之间的不定期期限</w:t>
      </w:r>
    </w:p>
    <w:p w:rsidR="00592434" w:rsidRPr="007A3A4B" w:rsidRDefault="00592434" w:rsidP="00592434">
      <w:pPr>
        <w:pStyle w:val="25"/>
        <w:rPr>
          <w:bCs/>
        </w:rPr>
      </w:pPr>
      <w:r w:rsidRPr="007A3A4B">
        <w:rPr>
          <w:bCs/>
        </w:rPr>
        <w:t>43</w:t>
      </w:r>
      <w:r w:rsidRPr="007A3A4B">
        <w:rPr>
          <w:bCs/>
        </w:rPr>
        <w:t>、工作日：指上海证券交易所、深圳证券交易所的正常交易日</w:t>
      </w:r>
    </w:p>
    <w:p w:rsidR="00592434" w:rsidRPr="007A3A4B" w:rsidRDefault="00592434" w:rsidP="00592434">
      <w:pPr>
        <w:pStyle w:val="25"/>
        <w:rPr>
          <w:bCs/>
        </w:rPr>
      </w:pPr>
      <w:r w:rsidRPr="007A3A4B">
        <w:rPr>
          <w:bCs/>
        </w:rPr>
        <w:t>44</w:t>
      </w:r>
      <w:r w:rsidRPr="007A3A4B">
        <w:rPr>
          <w:bCs/>
        </w:rPr>
        <w:t>、</w:t>
      </w:r>
      <w:r w:rsidRPr="007A3A4B">
        <w:rPr>
          <w:bCs/>
        </w:rPr>
        <w:t>T</w:t>
      </w:r>
      <w:r w:rsidRPr="007A3A4B">
        <w:rPr>
          <w:bCs/>
        </w:rPr>
        <w:t>日：指销售机构在规定时间受理投资人申购、赎回或其他业务申请的工作日</w:t>
      </w:r>
    </w:p>
    <w:p w:rsidR="00592434" w:rsidRPr="007A3A4B" w:rsidRDefault="00592434" w:rsidP="00592434">
      <w:pPr>
        <w:pStyle w:val="25"/>
        <w:rPr>
          <w:bCs/>
        </w:rPr>
      </w:pPr>
      <w:r w:rsidRPr="007A3A4B">
        <w:rPr>
          <w:bCs/>
        </w:rPr>
        <w:t>45</w:t>
      </w:r>
      <w:r w:rsidRPr="007A3A4B">
        <w:rPr>
          <w:bCs/>
        </w:rPr>
        <w:t>、</w:t>
      </w:r>
      <w:r w:rsidRPr="007A3A4B">
        <w:rPr>
          <w:bCs/>
        </w:rPr>
        <w:t>T+n</w:t>
      </w:r>
      <w:r w:rsidRPr="007A3A4B">
        <w:rPr>
          <w:bCs/>
        </w:rPr>
        <w:t>日：指自</w:t>
      </w:r>
      <w:r w:rsidRPr="007A3A4B">
        <w:rPr>
          <w:bCs/>
        </w:rPr>
        <w:t>T</w:t>
      </w:r>
      <w:r w:rsidRPr="007A3A4B">
        <w:rPr>
          <w:bCs/>
        </w:rPr>
        <w:t>日起第</w:t>
      </w:r>
      <w:r w:rsidRPr="007A3A4B">
        <w:rPr>
          <w:bCs/>
        </w:rPr>
        <w:t>n</w:t>
      </w:r>
      <w:r w:rsidRPr="007A3A4B">
        <w:rPr>
          <w:bCs/>
        </w:rPr>
        <w:t>个工作日（不包含</w:t>
      </w:r>
      <w:r w:rsidRPr="007A3A4B">
        <w:rPr>
          <w:bCs/>
        </w:rPr>
        <w:t>T</w:t>
      </w:r>
      <w:r w:rsidRPr="007A3A4B">
        <w:rPr>
          <w:bCs/>
        </w:rPr>
        <w:t>日）</w:t>
      </w:r>
    </w:p>
    <w:p w:rsidR="00592434" w:rsidRPr="007A3A4B" w:rsidRDefault="00592434" w:rsidP="00592434">
      <w:pPr>
        <w:pStyle w:val="25"/>
        <w:rPr>
          <w:bCs/>
        </w:rPr>
      </w:pPr>
      <w:r w:rsidRPr="007A3A4B">
        <w:rPr>
          <w:bCs/>
        </w:rPr>
        <w:t>46</w:t>
      </w:r>
      <w:r w:rsidRPr="007A3A4B">
        <w:rPr>
          <w:bCs/>
        </w:rPr>
        <w:t>、开放日：指为投资人办理基金份额申购、赎回或其他业务的工作日</w:t>
      </w:r>
    </w:p>
    <w:p w:rsidR="00592434" w:rsidRPr="007A3A4B" w:rsidRDefault="00592434" w:rsidP="00592434">
      <w:pPr>
        <w:pStyle w:val="25"/>
        <w:rPr>
          <w:bCs/>
        </w:rPr>
      </w:pPr>
      <w:r w:rsidRPr="007A3A4B">
        <w:rPr>
          <w:bCs/>
        </w:rPr>
        <w:t>47</w:t>
      </w:r>
      <w:r w:rsidRPr="007A3A4B">
        <w:rPr>
          <w:bCs/>
        </w:rPr>
        <w:t>、日</w:t>
      </w:r>
      <w:r w:rsidRPr="007A3A4B">
        <w:rPr>
          <w:bCs/>
        </w:rPr>
        <w:t>/</w:t>
      </w:r>
      <w:r w:rsidRPr="007A3A4B">
        <w:rPr>
          <w:bCs/>
        </w:rPr>
        <w:t>天：指公历日</w:t>
      </w:r>
    </w:p>
    <w:p w:rsidR="00592434" w:rsidRPr="007A3A4B" w:rsidRDefault="00592434" w:rsidP="00592434">
      <w:pPr>
        <w:pStyle w:val="25"/>
        <w:rPr>
          <w:bCs/>
        </w:rPr>
      </w:pPr>
      <w:r w:rsidRPr="007A3A4B">
        <w:rPr>
          <w:bCs/>
        </w:rPr>
        <w:t>48</w:t>
      </w:r>
      <w:r w:rsidRPr="007A3A4B">
        <w:rPr>
          <w:bCs/>
        </w:rPr>
        <w:t>、月：指公历月</w:t>
      </w:r>
    </w:p>
    <w:p w:rsidR="00592434" w:rsidRPr="007A3A4B" w:rsidRDefault="00592434" w:rsidP="00592434">
      <w:pPr>
        <w:pStyle w:val="25"/>
        <w:rPr>
          <w:bCs/>
        </w:rPr>
      </w:pPr>
      <w:r w:rsidRPr="007A3A4B">
        <w:rPr>
          <w:bCs/>
        </w:rPr>
        <w:t>49</w:t>
      </w:r>
      <w:r w:rsidRPr="007A3A4B">
        <w:rPr>
          <w:bCs/>
        </w:rPr>
        <w:t>、交易时间：指开放日基金接受申购、赎回或其他交易的时间段</w:t>
      </w:r>
    </w:p>
    <w:p w:rsidR="00592434" w:rsidRPr="007A3A4B" w:rsidRDefault="00592434" w:rsidP="00592434">
      <w:pPr>
        <w:pStyle w:val="25"/>
        <w:rPr>
          <w:bCs/>
        </w:rPr>
      </w:pPr>
      <w:r w:rsidRPr="007A3A4B">
        <w:rPr>
          <w:bCs/>
        </w:rPr>
        <w:t>50</w:t>
      </w:r>
      <w:r w:rsidRPr="007A3A4B">
        <w:rPr>
          <w:bCs/>
        </w:rPr>
        <w:t>、《业务规则》：指深圳证券交易所发布实施的《深圳证券交易所上市开放式基金业务规则》《深圳证券交易所开放式基金申购赎回业务实施细则》《深圳证券交易所证券投资基金上市规则》</w:t>
      </w:r>
      <w:r w:rsidR="002B3FA7" w:rsidRPr="005A0C08">
        <w:rPr>
          <w:rFonts w:hint="eastAsia"/>
          <w:bCs/>
        </w:rPr>
        <w:t>及对其不时做出的修订</w:t>
      </w:r>
      <w:r w:rsidRPr="007A3A4B">
        <w:rPr>
          <w:bCs/>
        </w:rPr>
        <w:t>，中国证券登记结算有限责任公司发布实施的《中国证券登记结算有限责任公司上市开放式基金登记结算业务实施细则》及</w:t>
      </w:r>
      <w:r w:rsidR="00114EC2">
        <w:rPr>
          <w:rFonts w:hint="eastAsia"/>
          <w:bCs/>
        </w:rPr>
        <w:t>其他</w:t>
      </w:r>
      <w:r w:rsidR="00114EC2" w:rsidRPr="007A3A4B">
        <w:rPr>
          <w:bCs/>
        </w:rPr>
        <w:t>相关业务规则和</w:t>
      </w:r>
      <w:r w:rsidR="00114EC2">
        <w:rPr>
          <w:rFonts w:hint="eastAsia"/>
          <w:bCs/>
        </w:rPr>
        <w:t>规定</w:t>
      </w:r>
    </w:p>
    <w:p w:rsidR="00592434" w:rsidRPr="007A3A4B" w:rsidRDefault="00592434" w:rsidP="00592434">
      <w:pPr>
        <w:pStyle w:val="25"/>
        <w:rPr>
          <w:bCs/>
        </w:rPr>
      </w:pPr>
      <w:r w:rsidRPr="007A3A4B">
        <w:rPr>
          <w:bCs/>
        </w:rPr>
        <w:t>51</w:t>
      </w:r>
      <w:r w:rsidRPr="007A3A4B">
        <w:rPr>
          <w:bCs/>
        </w:rPr>
        <w:t>、标的指数：沪深</w:t>
      </w:r>
      <w:r w:rsidRPr="007A3A4B">
        <w:rPr>
          <w:bCs/>
        </w:rPr>
        <w:t>300</w:t>
      </w:r>
      <w:r w:rsidRPr="007A3A4B">
        <w:rPr>
          <w:bCs/>
        </w:rPr>
        <w:t>指数</w:t>
      </w:r>
    </w:p>
    <w:p w:rsidR="00592434" w:rsidRPr="007A3A4B" w:rsidRDefault="00592434" w:rsidP="00592434">
      <w:pPr>
        <w:pStyle w:val="25"/>
        <w:rPr>
          <w:bCs/>
        </w:rPr>
      </w:pPr>
      <w:r w:rsidRPr="007A3A4B">
        <w:rPr>
          <w:bCs/>
        </w:rPr>
        <w:t>52</w:t>
      </w:r>
      <w:r w:rsidRPr="007A3A4B">
        <w:rPr>
          <w:bCs/>
        </w:rPr>
        <w:t>、</w:t>
      </w:r>
      <w:r w:rsidR="005C5785">
        <w:rPr>
          <w:bCs/>
        </w:rPr>
        <w:t>国金沪深</w:t>
      </w:r>
      <w:r w:rsidR="005C5785">
        <w:rPr>
          <w:bCs/>
        </w:rPr>
        <w:t>300</w:t>
      </w:r>
      <w:r w:rsidR="005C5785">
        <w:rPr>
          <w:bCs/>
        </w:rPr>
        <w:t>份额</w:t>
      </w:r>
      <w:r w:rsidRPr="007A3A4B">
        <w:rPr>
          <w:bCs/>
        </w:rPr>
        <w:t>：指</w:t>
      </w:r>
      <w:r w:rsidR="001E01E7">
        <w:rPr>
          <w:bCs/>
        </w:rPr>
        <w:t>国金</w:t>
      </w:r>
      <w:r w:rsidRPr="007A3A4B">
        <w:rPr>
          <w:bCs/>
        </w:rPr>
        <w:t>沪深</w:t>
      </w:r>
      <w:r w:rsidRPr="007A3A4B">
        <w:rPr>
          <w:bCs/>
        </w:rPr>
        <w:t>300</w:t>
      </w:r>
      <w:r w:rsidRPr="007A3A4B">
        <w:rPr>
          <w:bCs/>
        </w:rPr>
        <w:t>指数分级证券投资基金之基础份额</w:t>
      </w:r>
    </w:p>
    <w:p w:rsidR="00592434" w:rsidRPr="007A3A4B" w:rsidRDefault="00592434" w:rsidP="00592434">
      <w:pPr>
        <w:pStyle w:val="25"/>
        <w:rPr>
          <w:bCs/>
        </w:rPr>
      </w:pPr>
      <w:r w:rsidRPr="007A3A4B">
        <w:rPr>
          <w:bCs/>
        </w:rPr>
        <w:t>53</w:t>
      </w:r>
      <w:r w:rsidRPr="007A3A4B">
        <w:rPr>
          <w:bCs/>
        </w:rPr>
        <w:t>、</w:t>
      </w:r>
      <w:r w:rsidR="00832A5E">
        <w:rPr>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bCs/>
          </w:rPr>
          <w:t>300A</w:t>
        </w:r>
      </w:smartTag>
      <w:r w:rsidR="00832A5E">
        <w:rPr>
          <w:bCs/>
        </w:rPr>
        <w:t>份额</w:t>
      </w:r>
      <w:r w:rsidRPr="007A3A4B">
        <w:rPr>
          <w:bCs/>
        </w:rPr>
        <w:t>：指</w:t>
      </w:r>
      <w:r w:rsidR="005C5785">
        <w:rPr>
          <w:bCs/>
        </w:rPr>
        <w:t>国金沪深</w:t>
      </w:r>
      <w:r w:rsidR="005C5785">
        <w:rPr>
          <w:bCs/>
        </w:rPr>
        <w:t>300</w:t>
      </w:r>
      <w:r w:rsidR="005C5785">
        <w:rPr>
          <w:bCs/>
        </w:rPr>
        <w:t>份额</w:t>
      </w:r>
      <w:r w:rsidRPr="007A3A4B">
        <w:rPr>
          <w:bCs/>
        </w:rPr>
        <w:t>按基金合同约定规则所分离的稳健收益类基金份额</w:t>
      </w:r>
    </w:p>
    <w:p w:rsidR="00592434" w:rsidRPr="007A3A4B" w:rsidRDefault="00592434" w:rsidP="00592434">
      <w:pPr>
        <w:pStyle w:val="25"/>
        <w:rPr>
          <w:bCs/>
        </w:rPr>
      </w:pPr>
      <w:r w:rsidRPr="007A3A4B">
        <w:rPr>
          <w:bCs/>
        </w:rPr>
        <w:t>54</w:t>
      </w:r>
      <w:r w:rsidRPr="007A3A4B">
        <w:rPr>
          <w:bCs/>
        </w:rPr>
        <w:t>、</w:t>
      </w:r>
      <w:r w:rsidR="00832A5E">
        <w:rPr>
          <w:bCs/>
        </w:rPr>
        <w:t>国金沪深</w:t>
      </w:r>
      <w:r w:rsidR="00832A5E">
        <w:rPr>
          <w:bCs/>
        </w:rPr>
        <w:t>300B</w:t>
      </w:r>
      <w:r w:rsidR="00832A5E">
        <w:rPr>
          <w:bCs/>
        </w:rPr>
        <w:t>份额</w:t>
      </w:r>
      <w:r w:rsidRPr="007A3A4B">
        <w:rPr>
          <w:bCs/>
        </w:rPr>
        <w:t>：指</w:t>
      </w:r>
      <w:r w:rsidR="005C5785">
        <w:rPr>
          <w:bCs/>
        </w:rPr>
        <w:t>国金沪深</w:t>
      </w:r>
      <w:r w:rsidR="005C5785">
        <w:rPr>
          <w:bCs/>
        </w:rPr>
        <w:t>300</w:t>
      </w:r>
      <w:r w:rsidR="005C5785">
        <w:rPr>
          <w:bCs/>
        </w:rPr>
        <w:t>份额</w:t>
      </w:r>
      <w:r w:rsidRPr="007A3A4B">
        <w:rPr>
          <w:bCs/>
        </w:rPr>
        <w:t>按基金合同约定规则所分离的积极收益类基金份额</w:t>
      </w:r>
    </w:p>
    <w:p w:rsidR="00592434" w:rsidRPr="007A3A4B" w:rsidRDefault="00592434" w:rsidP="00592434">
      <w:pPr>
        <w:pStyle w:val="25"/>
        <w:rPr>
          <w:bCs/>
        </w:rPr>
      </w:pPr>
      <w:r w:rsidRPr="007A3A4B">
        <w:rPr>
          <w:bCs/>
        </w:rPr>
        <w:t>55</w:t>
      </w:r>
      <w:r w:rsidRPr="007A3A4B">
        <w:rPr>
          <w:bCs/>
        </w:rPr>
        <w:t>、认购：指在基金募集期内，投资人根据基金合同和招募说明书的规定申请购买基金份额的行为</w:t>
      </w:r>
    </w:p>
    <w:p w:rsidR="00592434" w:rsidRPr="007A3A4B" w:rsidRDefault="00592434" w:rsidP="00592434">
      <w:pPr>
        <w:pStyle w:val="25"/>
        <w:rPr>
          <w:bCs/>
        </w:rPr>
      </w:pPr>
      <w:r w:rsidRPr="007A3A4B">
        <w:rPr>
          <w:bCs/>
        </w:rPr>
        <w:t>56</w:t>
      </w:r>
      <w:r w:rsidRPr="007A3A4B">
        <w:rPr>
          <w:bCs/>
        </w:rPr>
        <w:t>、申购：指基金合同生效后，投资人根据基金合同和招募说明书的规定申请购买基金份额的行为</w:t>
      </w:r>
    </w:p>
    <w:p w:rsidR="00592434" w:rsidRPr="007A3A4B" w:rsidRDefault="00592434" w:rsidP="00592434">
      <w:pPr>
        <w:pStyle w:val="25"/>
        <w:rPr>
          <w:bCs/>
        </w:rPr>
      </w:pPr>
      <w:r w:rsidRPr="007A3A4B">
        <w:rPr>
          <w:bCs/>
        </w:rPr>
        <w:t>57</w:t>
      </w:r>
      <w:r w:rsidRPr="007A3A4B">
        <w:rPr>
          <w:bCs/>
        </w:rPr>
        <w:t>、赎回：指基金合同生效后，基金份额持有人按基金合同和招募说明书规</w:t>
      </w:r>
      <w:r w:rsidRPr="007A3A4B">
        <w:rPr>
          <w:bCs/>
        </w:rPr>
        <w:lastRenderedPageBreak/>
        <w:t>定的条件要求将基金份额兑换为现金的行为</w:t>
      </w:r>
    </w:p>
    <w:p w:rsidR="00592434" w:rsidRPr="007A3A4B" w:rsidRDefault="00592434" w:rsidP="00592434">
      <w:pPr>
        <w:pStyle w:val="25"/>
        <w:rPr>
          <w:bCs/>
        </w:rPr>
      </w:pPr>
      <w:r w:rsidRPr="007A3A4B">
        <w:rPr>
          <w:bCs/>
        </w:rPr>
        <w:t>58</w:t>
      </w:r>
      <w:r w:rsidRPr="007A3A4B">
        <w:rPr>
          <w:bCs/>
        </w:rPr>
        <w:t>、上市交易：指基金合同生效后投资人通过场内会员单位以集中竞价的方式买卖</w:t>
      </w:r>
      <w:r w:rsidR="00832A5E">
        <w:rPr>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bCs/>
          </w:rPr>
          <w:t>300A</w:t>
        </w:r>
      </w:smartTag>
      <w:r w:rsidR="00832A5E">
        <w:rPr>
          <w:bCs/>
        </w:rPr>
        <w:t>份额</w:t>
      </w:r>
      <w:r w:rsidRPr="007A3A4B">
        <w:rPr>
          <w:bCs/>
        </w:rPr>
        <w:t>、</w:t>
      </w:r>
      <w:r w:rsidR="00832A5E">
        <w:rPr>
          <w:bCs/>
        </w:rPr>
        <w:t>国金沪深</w:t>
      </w:r>
      <w:r w:rsidR="00832A5E">
        <w:rPr>
          <w:bCs/>
        </w:rPr>
        <w:t>300B</w:t>
      </w:r>
      <w:r w:rsidR="00832A5E">
        <w:rPr>
          <w:bCs/>
        </w:rPr>
        <w:t>份额</w:t>
      </w:r>
      <w:r w:rsidRPr="007A3A4B">
        <w:rPr>
          <w:bCs/>
        </w:rPr>
        <w:t>的行为</w:t>
      </w:r>
    </w:p>
    <w:p w:rsidR="00592434" w:rsidRPr="007A3A4B" w:rsidRDefault="00592434" w:rsidP="00592434">
      <w:pPr>
        <w:pStyle w:val="25"/>
        <w:rPr>
          <w:bCs/>
        </w:rPr>
      </w:pPr>
      <w:r w:rsidRPr="007A3A4B">
        <w:rPr>
          <w:bCs/>
        </w:rPr>
        <w:t>59</w:t>
      </w:r>
      <w:r w:rsidRPr="007A3A4B">
        <w:rPr>
          <w:bCs/>
        </w:rPr>
        <w:t>、配对转换：指根据基金合同的约定，本基金的</w:t>
      </w:r>
      <w:r w:rsidR="005C5785">
        <w:rPr>
          <w:bCs/>
        </w:rPr>
        <w:t>国金沪深</w:t>
      </w:r>
      <w:r w:rsidR="005C5785">
        <w:rPr>
          <w:bCs/>
        </w:rPr>
        <w:t>300</w:t>
      </w:r>
      <w:r w:rsidR="005C5785">
        <w:rPr>
          <w:bCs/>
        </w:rPr>
        <w:t>份额</w:t>
      </w:r>
      <w:r w:rsidRPr="007A3A4B">
        <w:rPr>
          <w:bCs/>
        </w:rPr>
        <w:t>与</w:t>
      </w:r>
      <w:r w:rsidR="00357396" w:rsidRPr="007A3A4B">
        <w:rPr>
          <w:bCs/>
        </w:rPr>
        <w:t>国金</w:t>
      </w:r>
      <w:r w:rsidRPr="007A3A4B">
        <w:rPr>
          <w:bCs/>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bCs/>
          </w:rPr>
          <w:t>300A</w:t>
        </w:r>
      </w:smartTag>
      <w:r w:rsidRPr="007A3A4B">
        <w:rPr>
          <w:bCs/>
        </w:rPr>
        <w:t>份额、</w:t>
      </w:r>
      <w:r w:rsidR="00832A5E">
        <w:rPr>
          <w:bCs/>
        </w:rPr>
        <w:t>国金沪深</w:t>
      </w:r>
      <w:r w:rsidR="00832A5E">
        <w:rPr>
          <w:bCs/>
        </w:rPr>
        <w:t>300B</w:t>
      </w:r>
      <w:r w:rsidR="00832A5E">
        <w:rPr>
          <w:bCs/>
        </w:rPr>
        <w:t>份额</w:t>
      </w:r>
      <w:r w:rsidRPr="007A3A4B">
        <w:rPr>
          <w:bCs/>
        </w:rPr>
        <w:t>之间按约定的转换规则进行转换的行为，包括分拆与合并</w:t>
      </w:r>
    </w:p>
    <w:p w:rsidR="00592434" w:rsidRPr="007A3A4B" w:rsidRDefault="00592434" w:rsidP="00592434">
      <w:pPr>
        <w:pStyle w:val="25"/>
        <w:rPr>
          <w:bCs/>
        </w:rPr>
      </w:pPr>
      <w:r w:rsidRPr="007A3A4B">
        <w:rPr>
          <w:bCs/>
        </w:rPr>
        <w:t>60</w:t>
      </w:r>
      <w:r w:rsidRPr="007A3A4B">
        <w:rPr>
          <w:bCs/>
        </w:rPr>
        <w:t>、分拆：指根据基金合同的约定，基金份额持有人将其持有的每</w:t>
      </w:r>
      <w:r w:rsidRPr="007A3A4B">
        <w:rPr>
          <w:bCs/>
        </w:rPr>
        <w:t>2</w:t>
      </w:r>
      <w:r w:rsidRPr="007A3A4B">
        <w:rPr>
          <w:bCs/>
        </w:rPr>
        <w:t>份</w:t>
      </w:r>
      <w:r w:rsidR="00357396" w:rsidRPr="007A3A4B">
        <w:rPr>
          <w:bCs/>
        </w:rPr>
        <w:t>国金</w:t>
      </w:r>
      <w:r w:rsidRPr="007A3A4B">
        <w:rPr>
          <w:bCs/>
        </w:rPr>
        <w:t>沪深</w:t>
      </w:r>
      <w:r w:rsidRPr="007A3A4B">
        <w:rPr>
          <w:bCs/>
        </w:rPr>
        <w:t>300</w:t>
      </w:r>
      <w:r w:rsidRPr="007A3A4B">
        <w:rPr>
          <w:bCs/>
        </w:rPr>
        <w:t>份额的场内份额申请转换成</w:t>
      </w:r>
      <w:r w:rsidRPr="007A3A4B">
        <w:rPr>
          <w:bCs/>
        </w:rPr>
        <w:t>1</w:t>
      </w:r>
      <w:r w:rsidRPr="007A3A4B">
        <w:rPr>
          <w:bCs/>
        </w:rPr>
        <w:t>份</w:t>
      </w:r>
      <w:r w:rsidR="00832A5E">
        <w:rPr>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bCs/>
          </w:rPr>
          <w:t>300A</w:t>
        </w:r>
      </w:smartTag>
      <w:r w:rsidR="00832A5E">
        <w:rPr>
          <w:bCs/>
        </w:rPr>
        <w:t>份额</w:t>
      </w:r>
      <w:r w:rsidRPr="007A3A4B">
        <w:rPr>
          <w:bCs/>
        </w:rPr>
        <w:t>与</w:t>
      </w:r>
      <w:r w:rsidRPr="007A3A4B">
        <w:rPr>
          <w:bCs/>
        </w:rPr>
        <w:t>1</w:t>
      </w:r>
      <w:r w:rsidRPr="007A3A4B">
        <w:rPr>
          <w:bCs/>
        </w:rPr>
        <w:t>份</w:t>
      </w:r>
      <w:r w:rsidR="00832A5E">
        <w:rPr>
          <w:bCs/>
        </w:rPr>
        <w:t>国金沪深</w:t>
      </w:r>
      <w:r w:rsidR="00832A5E">
        <w:rPr>
          <w:bCs/>
        </w:rPr>
        <w:t>300B</w:t>
      </w:r>
      <w:r w:rsidR="00832A5E">
        <w:rPr>
          <w:bCs/>
        </w:rPr>
        <w:t>份额</w:t>
      </w:r>
      <w:r w:rsidRPr="007A3A4B">
        <w:rPr>
          <w:bCs/>
        </w:rPr>
        <w:t>的行为</w:t>
      </w:r>
    </w:p>
    <w:p w:rsidR="00592434" w:rsidRPr="007A3A4B" w:rsidRDefault="00592434" w:rsidP="00592434">
      <w:pPr>
        <w:pStyle w:val="25"/>
        <w:rPr>
          <w:bCs/>
        </w:rPr>
      </w:pPr>
      <w:r w:rsidRPr="007A3A4B">
        <w:rPr>
          <w:bCs/>
        </w:rPr>
        <w:t>61</w:t>
      </w:r>
      <w:r w:rsidRPr="007A3A4B">
        <w:rPr>
          <w:bCs/>
        </w:rPr>
        <w:t>、合并：指根据基金合同的约定，基金份额持有人将其持有的每</w:t>
      </w:r>
      <w:r w:rsidRPr="007A3A4B">
        <w:rPr>
          <w:bCs/>
        </w:rPr>
        <w:t>1</w:t>
      </w:r>
      <w:r w:rsidRPr="007A3A4B">
        <w:rPr>
          <w:bCs/>
        </w:rPr>
        <w:t>份</w:t>
      </w:r>
      <w:r w:rsidR="00357396" w:rsidRPr="007A3A4B">
        <w:rPr>
          <w:bCs/>
        </w:rPr>
        <w:t>国金</w:t>
      </w:r>
      <w:r w:rsidRPr="007A3A4B">
        <w:rPr>
          <w:bCs/>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bCs/>
          </w:rPr>
          <w:t>300A</w:t>
        </w:r>
      </w:smartTag>
      <w:r w:rsidRPr="007A3A4B">
        <w:rPr>
          <w:bCs/>
        </w:rPr>
        <w:t>份额与</w:t>
      </w:r>
      <w:r w:rsidR="00881D5D">
        <w:rPr>
          <w:rFonts w:hint="eastAsia"/>
          <w:bCs/>
        </w:rPr>
        <w:t>每</w:t>
      </w:r>
      <w:r w:rsidRPr="007A3A4B">
        <w:rPr>
          <w:bCs/>
        </w:rPr>
        <w:t>1</w:t>
      </w:r>
      <w:r w:rsidRPr="007A3A4B">
        <w:rPr>
          <w:bCs/>
        </w:rPr>
        <w:t>份</w:t>
      </w:r>
      <w:r w:rsidR="00832A5E">
        <w:rPr>
          <w:bCs/>
        </w:rPr>
        <w:t>国金沪深</w:t>
      </w:r>
      <w:r w:rsidR="00832A5E">
        <w:rPr>
          <w:bCs/>
        </w:rPr>
        <w:t>300B</w:t>
      </w:r>
      <w:r w:rsidR="00832A5E">
        <w:rPr>
          <w:bCs/>
        </w:rPr>
        <w:t>份额</w:t>
      </w:r>
      <w:r w:rsidRPr="007A3A4B">
        <w:rPr>
          <w:bCs/>
        </w:rPr>
        <w:t>进行配对申请转换成</w:t>
      </w:r>
      <w:r w:rsidRPr="007A3A4B">
        <w:rPr>
          <w:bCs/>
        </w:rPr>
        <w:t>2</w:t>
      </w:r>
      <w:r w:rsidRPr="007A3A4B">
        <w:rPr>
          <w:bCs/>
        </w:rPr>
        <w:t>份</w:t>
      </w:r>
      <w:r w:rsidR="005C5785">
        <w:rPr>
          <w:bCs/>
        </w:rPr>
        <w:t>国金沪深</w:t>
      </w:r>
      <w:r w:rsidR="005C5785">
        <w:rPr>
          <w:bCs/>
        </w:rPr>
        <w:t>300</w:t>
      </w:r>
      <w:r w:rsidR="005C5785">
        <w:rPr>
          <w:bCs/>
        </w:rPr>
        <w:t>份额</w:t>
      </w:r>
      <w:r w:rsidRPr="007A3A4B">
        <w:rPr>
          <w:bCs/>
        </w:rPr>
        <w:t>的场内份额的行为</w:t>
      </w:r>
    </w:p>
    <w:p w:rsidR="00592434" w:rsidRPr="007A3A4B" w:rsidRDefault="00592434" w:rsidP="00592434">
      <w:pPr>
        <w:pStyle w:val="25"/>
        <w:rPr>
          <w:bCs/>
        </w:rPr>
      </w:pPr>
      <w:r w:rsidRPr="007A3A4B">
        <w:rPr>
          <w:bCs/>
        </w:rPr>
        <w:t>62</w:t>
      </w:r>
      <w:r w:rsidRPr="007A3A4B">
        <w:rPr>
          <w:bCs/>
        </w:rPr>
        <w:t>、基金转换：指基金份额持有人按照基金合同和基金管理人届时有效公告规定的条件，申请将其持有基金管理人管理的、某一基金的基金份额转换为基金管理人管理的其他基金基金份额的行为</w:t>
      </w:r>
    </w:p>
    <w:p w:rsidR="00592434" w:rsidRPr="007A3A4B" w:rsidRDefault="00592434" w:rsidP="00592434">
      <w:pPr>
        <w:pStyle w:val="25"/>
        <w:rPr>
          <w:bCs/>
        </w:rPr>
      </w:pPr>
      <w:r w:rsidRPr="007A3A4B">
        <w:rPr>
          <w:bCs/>
        </w:rPr>
        <w:t>63</w:t>
      </w:r>
      <w:r w:rsidRPr="007A3A4B">
        <w:rPr>
          <w:bCs/>
        </w:rPr>
        <w:t>、转托管：指基金份额持有人在本基金的不同销售机构之间实施的变更所持基金份额销售机构的行为，包括系统内转托管及跨系统转托管</w:t>
      </w:r>
    </w:p>
    <w:p w:rsidR="00592434" w:rsidRPr="007A3A4B" w:rsidRDefault="00592434" w:rsidP="00592434">
      <w:pPr>
        <w:pStyle w:val="25"/>
        <w:rPr>
          <w:bCs/>
        </w:rPr>
      </w:pPr>
      <w:r w:rsidRPr="007A3A4B">
        <w:rPr>
          <w:bCs/>
        </w:rPr>
        <w:t>64</w:t>
      </w:r>
      <w:r w:rsidRPr="007A3A4B">
        <w:rPr>
          <w:bCs/>
        </w:rPr>
        <w:t>、系统内转托管：指基金份额持有人将持有的基金份额在注册登记系统内不同销售机构（网点）之间或证券登记结算系统内不同会员单位（交易单元）之间进行转托管的行为</w:t>
      </w:r>
    </w:p>
    <w:p w:rsidR="00592434" w:rsidRPr="007A3A4B" w:rsidRDefault="00592434" w:rsidP="00592434">
      <w:pPr>
        <w:pStyle w:val="25"/>
        <w:rPr>
          <w:bCs/>
        </w:rPr>
      </w:pPr>
      <w:r w:rsidRPr="007A3A4B">
        <w:rPr>
          <w:bCs/>
        </w:rPr>
        <w:t>65</w:t>
      </w:r>
      <w:r w:rsidRPr="007A3A4B">
        <w:rPr>
          <w:bCs/>
        </w:rPr>
        <w:t>、跨系统转托管：指基金份额持有人将持有的基金份额在注册登记系统和证券登记结算系统间进行转登记的行为</w:t>
      </w:r>
    </w:p>
    <w:p w:rsidR="00592434" w:rsidRPr="007A3A4B" w:rsidRDefault="00592434" w:rsidP="00592434">
      <w:pPr>
        <w:pStyle w:val="25"/>
        <w:rPr>
          <w:bCs/>
        </w:rPr>
      </w:pPr>
      <w:r w:rsidRPr="007A3A4B">
        <w:rPr>
          <w:bCs/>
        </w:rPr>
        <w:t>66</w:t>
      </w:r>
      <w:r w:rsidRPr="007A3A4B">
        <w:rPr>
          <w:bCs/>
        </w:rPr>
        <w:t>、定期定额投资计划：指投资人通过有关销售机构提出申请，约定每期申购日、申购金额及扣款方式，由该销售机构于每期约定申购日在投资人指定银行账户内自动完成扣款及受理基金申购申请的一种投资方式</w:t>
      </w:r>
    </w:p>
    <w:p w:rsidR="00592434" w:rsidRPr="007A3A4B" w:rsidRDefault="00592434" w:rsidP="00592434">
      <w:pPr>
        <w:pStyle w:val="25"/>
        <w:rPr>
          <w:bCs/>
        </w:rPr>
      </w:pPr>
      <w:r w:rsidRPr="007A3A4B">
        <w:rPr>
          <w:bCs/>
        </w:rPr>
        <w:t>67</w:t>
      </w:r>
      <w:r w:rsidRPr="007A3A4B">
        <w:rPr>
          <w:bCs/>
        </w:rPr>
        <w:t>、巨额赎回：指本基金单个开放日，</w:t>
      </w:r>
      <w:r w:rsidR="005C5785">
        <w:rPr>
          <w:bCs/>
        </w:rPr>
        <w:t>国金沪深</w:t>
      </w:r>
      <w:r w:rsidR="005C5785">
        <w:rPr>
          <w:bCs/>
        </w:rPr>
        <w:t>300</w:t>
      </w:r>
      <w:r w:rsidR="005C5785">
        <w:rPr>
          <w:bCs/>
        </w:rPr>
        <w:t>份额</w:t>
      </w:r>
      <w:r w:rsidRPr="007A3A4B">
        <w:rPr>
          <w:bCs/>
        </w:rPr>
        <w:t>净赎回申请（赎回申请份额总数加上基金转换中转出申请份额总数后扣除申购申请份额总数及基金转换中转入申请份额总数后的余额）超过上一日全部基金份额（包括</w:t>
      </w:r>
      <w:r w:rsidR="005C5785">
        <w:rPr>
          <w:bCs/>
        </w:rPr>
        <w:t>国金沪深</w:t>
      </w:r>
      <w:r w:rsidR="005C5785">
        <w:rPr>
          <w:bCs/>
        </w:rPr>
        <w:t>300</w:t>
      </w:r>
      <w:r w:rsidR="005C5785">
        <w:rPr>
          <w:bCs/>
        </w:rPr>
        <w:t>份额</w:t>
      </w:r>
      <w:r w:rsidRPr="007A3A4B">
        <w:rPr>
          <w:bCs/>
        </w:rPr>
        <w:t>、</w:t>
      </w:r>
      <w:r w:rsidR="00832A5E">
        <w:rPr>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bCs/>
          </w:rPr>
          <w:t>300A</w:t>
        </w:r>
      </w:smartTag>
      <w:r w:rsidR="00832A5E">
        <w:rPr>
          <w:bCs/>
        </w:rPr>
        <w:t>份额</w:t>
      </w:r>
      <w:r w:rsidRPr="007A3A4B">
        <w:rPr>
          <w:bCs/>
        </w:rPr>
        <w:t>和</w:t>
      </w:r>
      <w:r w:rsidR="00832A5E">
        <w:rPr>
          <w:bCs/>
        </w:rPr>
        <w:t>国金沪深</w:t>
      </w:r>
      <w:r w:rsidR="00832A5E">
        <w:rPr>
          <w:bCs/>
        </w:rPr>
        <w:t>300B</w:t>
      </w:r>
      <w:r w:rsidR="00832A5E">
        <w:rPr>
          <w:bCs/>
        </w:rPr>
        <w:t>份额</w:t>
      </w:r>
      <w:r w:rsidRPr="007A3A4B">
        <w:rPr>
          <w:bCs/>
        </w:rPr>
        <w:t>）</w:t>
      </w:r>
      <w:r w:rsidRPr="007A3A4B">
        <w:rPr>
          <w:bCs/>
        </w:rPr>
        <w:t>10</w:t>
      </w:r>
      <w:r w:rsidR="00060AFA" w:rsidRPr="007A3A4B">
        <w:rPr>
          <w:bCs/>
        </w:rPr>
        <w:t>%</w:t>
      </w:r>
      <w:r w:rsidRPr="007A3A4B">
        <w:rPr>
          <w:bCs/>
        </w:rPr>
        <w:t>的情形</w:t>
      </w:r>
    </w:p>
    <w:p w:rsidR="00592434" w:rsidRPr="007A3A4B" w:rsidRDefault="00592434" w:rsidP="00592434">
      <w:pPr>
        <w:pStyle w:val="25"/>
        <w:rPr>
          <w:bCs/>
        </w:rPr>
      </w:pPr>
      <w:r w:rsidRPr="007A3A4B">
        <w:rPr>
          <w:bCs/>
        </w:rPr>
        <w:lastRenderedPageBreak/>
        <w:t>68</w:t>
      </w:r>
      <w:r w:rsidRPr="007A3A4B">
        <w:rPr>
          <w:bCs/>
        </w:rPr>
        <w:t>、元：指人民币元</w:t>
      </w:r>
    </w:p>
    <w:p w:rsidR="00592434" w:rsidRPr="007A3A4B" w:rsidRDefault="00592434" w:rsidP="00592434">
      <w:pPr>
        <w:pStyle w:val="25"/>
        <w:rPr>
          <w:bCs/>
        </w:rPr>
      </w:pPr>
      <w:r w:rsidRPr="007A3A4B">
        <w:rPr>
          <w:bCs/>
        </w:rPr>
        <w:t>69</w:t>
      </w:r>
      <w:r w:rsidRPr="007A3A4B">
        <w:rPr>
          <w:bCs/>
        </w:rPr>
        <w:t>、基金利润：指基金利息收入、投资收益、公允价值变动收益和其他收入扣除相关费用后的余额；基金已实现收益指基金利润减去公允价值变动收益后的余额</w:t>
      </w:r>
    </w:p>
    <w:p w:rsidR="00592434" w:rsidRPr="007A3A4B" w:rsidRDefault="00592434" w:rsidP="00592434">
      <w:pPr>
        <w:pStyle w:val="25"/>
        <w:rPr>
          <w:bCs/>
        </w:rPr>
      </w:pPr>
      <w:r w:rsidRPr="007A3A4B">
        <w:rPr>
          <w:bCs/>
        </w:rPr>
        <w:t>70</w:t>
      </w:r>
      <w:r w:rsidRPr="007A3A4B">
        <w:rPr>
          <w:bCs/>
        </w:rPr>
        <w:t>、基金资产总值：指基金拥有的各类有价证券、银行存款本息、基金应收款项及其他资产的价值总和</w:t>
      </w:r>
    </w:p>
    <w:p w:rsidR="00592434" w:rsidRPr="007A3A4B" w:rsidRDefault="00592434" w:rsidP="00592434">
      <w:pPr>
        <w:pStyle w:val="25"/>
        <w:rPr>
          <w:bCs/>
        </w:rPr>
      </w:pPr>
      <w:r w:rsidRPr="007A3A4B">
        <w:rPr>
          <w:bCs/>
        </w:rPr>
        <w:t>71</w:t>
      </w:r>
      <w:r w:rsidRPr="007A3A4B">
        <w:rPr>
          <w:bCs/>
        </w:rPr>
        <w:t>、基金资产净值：指基金资产总值减去基金负债后的价值</w:t>
      </w:r>
    </w:p>
    <w:p w:rsidR="00592434" w:rsidRPr="007A3A4B" w:rsidRDefault="00592434" w:rsidP="00592434">
      <w:pPr>
        <w:pStyle w:val="25"/>
        <w:rPr>
          <w:bCs/>
        </w:rPr>
      </w:pPr>
      <w:r w:rsidRPr="007A3A4B">
        <w:rPr>
          <w:bCs/>
        </w:rPr>
        <w:t>72</w:t>
      </w:r>
      <w:r w:rsidRPr="007A3A4B">
        <w:rPr>
          <w:bCs/>
        </w:rPr>
        <w:t>、基金份额净值：指计算日基金资产净值除以计算日基金份额总数</w:t>
      </w:r>
    </w:p>
    <w:p w:rsidR="00592434" w:rsidRPr="007A3A4B" w:rsidRDefault="00592434" w:rsidP="00592434">
      <w:pPr>
        <w:pStyle w:val="25"/>
        <w:rPr>
          <w:bCs/>
        </w:rPr>
      </w:pPr>
      <w:r w:rsidRPr="007A3A4B">
        <w:rPr>
          <w:bCs/>
        </w:rPr>
        <w:t>73</w:t>
      </w:r>
      <w:r w:rsidRPr="007A3A4B">
        <w:rPr>
          <w:bCs/>
        </w:rPr>
        <w:t>、基金资产估值：指计算评估基金资产和负债的价值，以确定基金资产净值和基金份额净值的过程</w:t>
      </w:r>
    </w:p>
    <w:p w:rsidR="00592434" w:rsidRPr="007A3A4B" w:rsidRDefault="00592434" w:rsidP="00592434">
      <w:pPr>
        <w:pStyle w:val="25"/>
        <w:rPr>
          <w:bCs/>
        </w:rPr>
      </w:pPr>
      <w:r w:rsidRPr="007A3A4B">
        <w:rPr>
          <w:bCs/>
        </w:rPr>
        <w:t>74</w:t>
      </w:r>
      <w:r w:rsidRPr="007A3A4B">
        <w:rPr>
          <w:bCs/>
        </w:rPr>
        <w:t>、指定媒体：指中国证监会指定的用以进行信息披露的报刊、互联网网站及其他媒体</w:t>
      </w:r>
    </w:p>
    <w:p w:rsidR="00592434" w:rsidRPr="007A3A4B" w:rsidRDefault="00592434" w:rsidP="00592434">
      <w:pPr>
        <w:pStyle w:val="25"/>
        <w:rPr>
          <w:bCs/>
        </w:rPr>
      </w:pPr>
      <w:r w:rsidRPr="007A3A4B">
        <w:rPr>
          <w:bCs/>
        </w:rPr>
        <w:t>75</w:t>
      </w:r>
      <w:r w:rsidRPr="007A3A4B">
        <w:rPr>
          <w:bCs/>
        </w:rPr>
        <w:t>、中国：指中华人民共和国，就基金合同而言，不包括香港特别行政区、澳门特别行政区和台湾地区</w:t>
      </w:r>
    </w:p>
    <w:p w:rsidR="00495F1F" w:rsidRPr="007A3A4B" w:rsidRDefault="00592434" w:rsidP="00495F1F">
      <w:pPr>
        <w:pStyle w:val="25"/>
      </w:pPr>
      <w:r w:rsidRPr="007A3A4B">
        <w:rPr>
          <w:bCs/>
        </w:rPr>
        <w:t>76</w:t>
      </w:r>
      <w:r w:rsidRPr="007A3A4B">
        <w:rPr>
          <w:bCs/>
        </w:rPr>
        <w:t>、不可抗力：指基金合同当事人无法预见、无法避免且无法克服的客观事件或因素</w:t>
      </w:r>
    </w:p>
    <w:p w:rsidR="00DC2FBA" w:rsidRPr="007A3A4B" w:rsidRDefault="00DC2FBA" w:rsidP="00745E7B">
      <w:pPr>
        <w:pStyle w:val="25"/>
      </w:pPr>
    </w:p>
    <w:p w:rsidR="00F3798E" w:rsidRPr="007A3A4B" w:rsidRDefault="00F3798E" w:rsidP="00745E7B">
      <w:pPr>
        <w:pStyle w:val="25"/>
      </w:pPr>
    </w:p>
    <w:p w:rsidR="009D7235" w:rsidRPr="007A3A4B" w:rsidRDefault="00F3798E" w:rsidP="009D7235">
      <w:pPr>
        <w:pStyle w:val="12"/>
        <w:spacing w:before="156" w:after="468"/>
        <w:rPr>
          <w:bCs w:val="0"/>
        </w:rPr>
      </w:pPr>
      <w:bookmarkStart w:id="10" w:name="_Toc82666718"/>
      <w:bookmarkStart w:id="11" w:name="_Toc139433693"/>
      <w:bookmarkStart w:id="12" w:name="_Toc155155209"/>
      <w:bookmarkStart w:id="13" w:name="_Toc155161793"/>
      <w:r w:rsidRPr="007A3A4B">
        <w:rPr>
          <w:bCs w:val="0"/>
          <w:spacing w:val="20"/>
        </w:rPr>
        <w:br w:type="page"/>
      </w:r>
      <w:bookmarkStart w:id="14" w:name="_Toc482623908"/>
      <w:r w:rsidR="009D7235" w:rsidRPr="007A3A4B">
        <w:lastRenderedPageBreak/>
        <w:t>三、基金管理人</w:t>
      </w:r>
      <w:bookmarkEnd w:id="14"/>
    </w:p>
    <w:bookmarkEnd w:id="10"/>
    <w:bookmarkEnd w:id="11"/>
    <w:bookmarkEnd w:id="12"/>
    <w:bookmarkEnd w:id="13"/>
    <w:p w:rsidR="0060427E" w:rsidRPr="007A3A4B" w:rsidRDefault="00770944" w:rsidP="00745E7B">
      <w:pPr>
        <w:pStyle w:val="25"/>
      </w:pPr>
      <w:r w:rsidRPr="007A3A4B">
        <w:t>（一）基金管理人概况</w:t>
      </w:r>
    </w:p>
    <w:p w:rsidR="0060427E" w:rsidRPr="007A3A4B" w:rsidRDefault="00770944" w:rsidP="00745E7B">
      <w:pPr>
        <w:pStyle w:val="25"/>
      </w:pPr>
      <w:r w:rsidRPr="007A3A4B">
        <w:t>名称：</w:t>
      </w:r>
      <w:r w:rsidR="001E01E7">
        <w:t>国金</w:t>
      </w:r>
      <w:r w:rsidRPr="007A3A4B">
        <w:t>基金管理有限公司</w:t>
      </w:r>
    </w:p>
    <w:p w:rsidR="00757387" w:rsidRDefault="00757387" w:rsidP="00745E7B">
      <w:pPr>
        <w:pStyle w:val="25"/>
      </w:pPr>
      <w:r>
        <w:rPr>
          <w:rFonts w:hint="eastAsia"/>
        </w:rPr>
        <w:t>住所：北京市怀柔区府前街三号楼</w:t>
      </w:r>
      <w:r>
        <w:rPr>
          <w:rFonts w:hint="eastAsia"/>
        </w:rPr>
        <w:t>3-6</w:t>
      </w:r>
    </w:p>
    <w:p w:rsidR="0060427E" w:rsidRPr="007A3A4B" w:rsidRDefault="00770944" w:rsidP="00745E7B">
      <w:pPr>
        <w:pStyle w:val="25"/>
      </w:pPr>
      <w:r w:rsidRPr="007A3A4B">
        <w:t>成立日期：</w:t>
      </w:r>
      <w:smartTag w:uri="urn:schemas-microsoft-com:office:smarttags" w:element="chsdate">
        <w:smartTagPr>
          <w:attr w:name="Year" w:val="2011"/>
          <w:attr w:name="Month" w:val="11"/>
          <w:attr w:name="Day" w:val="2"/>
          <w:attr w:name="IsLunarDate" w:val="False"/>
          <w:attr w:name="IsROCDate" w:val="False"/>
        </w:smartTagPr>
        <w:r w:rsidRPr="007A3A4B">
          <w:t>20</w:t>
        </w:r>
        <w:r w:rsidR="00E65A07" w:rsidRPr="007A3A4B">
          <w:t>1</w:t>
        </w:r>
        <w:r w:rsidR="00294DD0" w:rsidRPr="007A3A4B">
          <w:t>1</w:t>
        </w:r>
        <w:r w:rsidRPr="007A3A4B">
          <w:t>年</w:t>
        </w:r>
        <w:r w:rsidR="00E65A07" w:rsidRPr="007A3A4B">
          <w:t>11</w:t>
        </w:r>
        <w:r w:rsidRPr="007A3A4B">
          <w:t>月</w:t>
        </w:r>
        <w:r w:rsidR="00E65A07" w:rsidRPr="007A3A4B">
          <w:t>2</w:t>
        </w:r>
        <w:r w:rsidRPr="007A3A4B">
          <w:t>日</w:t>
        </w:r>
      </w:smartTag>
    </w:p>
    <w:p w:rsidR="0060427E" w:rsidRPr="007A3A4B" w:rsidRDefault="00770944" w:rsidP="00745E7B">
      <w:pPr>
        <w:pStyle w:val="25"/>
      </w:pPr>
      <w:r w:rsidRPr="007A3A4B">
        <w:t>注册地址：</w:t>
      </w:r>
      <w:r w:rsidR="00294DD0" w:rsidRPr="007A3A4B">
        <w:t>北京市怀柔区府前街三号楼</w:t>
      </w:r>
      <w:r w:rsidR="00294DD0" w:rsidRPr="007A3A4B">
        <w:t>3-6</w:t>
      </w:r>
    </w:p>
    <w:p w:rsidR="0060427E" w:rsidRPr="007A3A4B" w:rsidRDefault="00770944" w:rsidP="00745E7B">
      <w:pPr>
        <w:pStyle w:val="25"/>
      </w:pPr>
      <w:r w:rsidRPr="007A3A4B">
        <w:t>办公地址：</w:t>
      </w:r>
      <w:r w:rsidR="0008665F" w:rsidRPr="0008665F">
        <w:rPr>
          <w:rFonts w:hint="eastAsia"/>
        </w:rPr>
        <w:t>北京市海淀区西三环北路</w:t>
      </w:r>
      <w:r w:rsidR="0008665F" w:rsidRPr="0008665F">
        <w:rPr>
          <w:rFonts w:hint="eastAsia"/>
        </w:rPr>
        <w:t>87</w:t>
      </w:r>
      <w:r w:rsidR="0008665F" w:rsidRPr="0008665F">
        <w:rPr>
          <w:rFonts w:hint="eastAsia"/>
        </w:rPr>
        <w:t>号国际财经中心</w:t>
      </w:r>
      <w:r w:rsidR="0008665F" w:rsidRPr="0008665F">
        <w:rPr>
          <w:rFonts w:hint="eastAsia"/>
        </w:rPr>
        <w:t>D</w:t>
      </w:r>
      <w:r w:rsidR="0008665F" w:rsidRPr="0008665F">
        <w:rPr>
          <w:rFonts w:hint="eastAsia"/>
        </w:rPr>
        <w:t>座</w:t>
      </w:r>
      <w:r w:rsidR="0008665F" w:rsidRPr="0008665F">
        <w:rPr>
          <w:rFonts w:hint="eastAsia"/>
        </w:rPr>
        <w:t>14</w:t>
      </w:r>
      <w:r w:rsidR="0008665F" w:rsidRPr="0008665F">
        <w:rPr>
          <w:rFonts w:hint="eastAsia"/>
        </w:rPr>
        <w:t>层</w:t>
      </w:r>
    </w:p>
    <w:p w:rsidR="0060427E" w:rsidRPr="007A3A4B" w:rsidRDefault="00770944" w:rsidP="00745E7B">
      <w:pPr>
        <w:pStyle w:val="25"/>
      </w:pPr>
      <w:r w:rsidRPr="007A3A4B">
        <w:t>法定代表人：</w:t>
      </w:r>
      <w:r w:rsidR="000D05BE" w:rsidRPr="007A3A4B">
        <w:t>尹庆军</w:t>
      </w:r>
    </w:p>
    <w:p w:rsidR="0060427E" w:rsidRPr="007A3A4B" w:rsidRDefault="00770944" w:rsidP="00745E7B">
      <w:pPr>
        <w:pStyle w:val="25"/>
      </w:pPr>
      <w:r w:rsidRPr="007A3A4B">
        <w:t>组织形式：有限责任公司</w:t>
      </w:r>
    </w:p>
    <w:p w:rsidR="00EA46A7" w:rsidRPr="007A3A4B" w:rsidRDefault="00EA46A7" w:rsidP="00745E7B">
      <w:pPr>
        <w:pStyle w:val="25"/>
      </w:pPr>
      <w:r w:rsidRPr="007A3A4B">
        <w:t>联系人：张丽</w:t>
      </w:r>
    </w:p>
    <w:p w:rsidR="0060427E" w:rsidRPr="007A3A4B" w:rsidRDefault="00770944" w:rsidP="00745E7B">
      <w:pPr>
        <w:pStyle w:val="25"/>
      </w:pPr>
      <w:r w:rsidRPr="007A3A4B">
        <w:t>联系电话：</w:t>
      </w:r>
      <w:r w:rsidRPr="007A3A4B">
        <w:t>010-</w:t>
      </w:r>
      <w:r w:rsidR="00E65A07" w:rsidRPr="007A3A4B">
        <w:t>88005</w:t>
      </w:r>
      <w:r w:rsidR="00355FB1">
        <w:rPr>
          <w:rFonts w:hint="eastAsia"/>
        </w:rPr>
        <w:t>888</w:t>
      </w:r>
    </w:p>
    <w:p w:rsidR="0060427E" w:rsidRPr="007A3A4B" w:rsidRDefault="00770944" w:rsidP="00745E7B">
      <w:pPr>
        <w:pStyle w:val="25"/>
      </w:pPr>
      <w:r w:rsidRPr="007A3A4B">
        <w:t>注册资本：</w:t>
      </w:r>
      <w:r w:rsidR="00D60770">
        <w:rPr>
          <w:rFonts w:hint="eastAsia"/>
        </w:rPr>
        <w:t>2.8</w:t>
      </w:r>
      <w:r w:rsidR="0012603B" w:rsidRPr="007A3A4B">
        <w:t>亿元人民币</w:t>
      </w:r>
    </w:p>
    <w:p w:rsidR="0060427E" w:rsidRPr="007A3A4B" w:rsidRDefault="00770944" w:rsidP="00745E7B">
      <w:pPr>
        <w:pStyle w:val="25"/>
      </w:pPr>
      <w:r w:rsidRPr="007A3A4B">
        <w:t>股权结构：</w:t>
      </w:r>
    </w:p>
    <w:p w:rsidR="0060427E" w:rsidRPr="007A3A4B" w:rsidRDefault="009E6B29" w:rsidP="00745E7B">
      <w:pPr>
        <w:pStyle w:val="25"/>
      </w:pPr>
      <w:r w:rsidRPr="00550609">
        <w:rPr>
          <w:rFonts w:hint="eastAsia"/>
        </w:rPr>
        <w:t>国金基金管理有限公司股东为国金证券股份有限公司、苏州工业园区兆润投资控股集团有限公司、广东宝丽华新能源股份有限公司、</w:t>
      </w:r>
      <w:r w:rsidRPr="00671D6E">
        <w:rPr>
          <w:rFonts w:hint="eastAsia"/>
        </w:rPr>
        <w:t>涌金投资控股有限公司</w:t>
      </w:r>
      <w:r w:rsidRPr="00550609">
        <w:rPr>
          <w:rFonts w:hint="eastAsia"/>
        </w:rPr>
        <w:t>，四家企业共同出资</w:t>
      </w:r>
      <w:r w:rsidRPr="00550609">
        <w:t>2.8</w:t>
      </w:r>
      <w:r w:rsidRPr="00550609">
        <w:rPr>
          <w:rFonts w:hint="eastAsia"/>
        </w:rPr>
        <w:t>亿元人民币，出资比例分别为</w:t>
      </w:r>
      <w:r w:rsidRPr="00550609">
        <w:t>49%</w:t>
      </w:r>
      <w:r w:rsidRPr="00550609">
        <w:rPr>
          <w:rFonts w:hint="eastAsia"/>
        </w:rPr>
        <w:t>、</w:t>
      </w:r>
      <w:r w:rsidRPr="00550609">
        <w:t>19.5%</w:t>
      </w:r>
      <w:r w:rsidRPr="00550609">
        <w:rPr>
          <w:rFonts w:hint="eastAsia"/>
        </w:rPr>
        <w:t>、</w:t>
      </w:r>
      <w:r w:rsidRPr="00550609">
        <w:t>19.5%</w:t>
      </w:r>
      <w:r w:rsidRPr="00550609">
        <w:rPr>
          <w:rFonts w:hint="eastAsia"/>
        </w:rPr>
        <w:t>和</w:t>
      </w:r>
      <w:r w:rsidRPr="00550609">
        <w:t>12%</w:t>
      </w:r>
      <w:r>
        <w:rPr>
          <w:rFonts w:hint="eastAsia"/>
        </w:rPr>
        <w:t>。</w:t>
      </w:r>
      <w:r w:rsidR="00770944" w:rsidRPr="007A3A4B">
        <w:t>（二）主要人员情况</w:t>
      </w:r>
    </w:p>
    <w:p w:rsidR="00020EE2" w:rsidRPr="007A3A4B" w:rsidRDefault="00020EE2" w:rsidP="00020EE2">
      <w:pPr>
        <w:pStyle w:val="25"/>
      </w:pPr>
      <w:r w:rsidRPr="007A3A4B">
        <w:t>1</w:t>
      </w:r>
      <w:r w:rsidRPr="007A3A4B">
        <w:t>、董事会成员</w:t>
      </w:r>
    </w:p>
    <w:p w:rsidR="0059728C" w:rsidRPr="00903011" w:rsidRDefault="0059728C" w:rsidP="0059728C">
      <w:pPr>
        <w:pStyle w:val="25"/>
        <w:rPr>
          <w:szCs w:val="24"/>
        </w:rPr>
      </w:pPr>
      <w:r w:rsidRPr="00903011">
        <w:rPr>
          <w:rFonts w:hint="eastAsia"/>
          <w:szCs w:val="24"/>
        </w:rPr>
        <w:t>纪路先生，董事长，硕士</w:t>
      </w:r>
      <w:r w:rsidRPr="00903011">
        <w:rPr>
          <w:rFonts w:hint="eastAsia"/>
          <w:szCs w:val="24"/>
        </w:rPr>
        <w:t>EMBA</w:t>
      </w:r>
      <w:r w:rsidRPr="00903011">
        <w:rPr>
          <w:rFonts w:hint="eastAsia"/>
          <w:szCs w:val="24"/>
        </w:rPr>
        <w:t>。历任博时基金管理有限公司分析师、金信证券有限责任公司投资研究中心总经理、国金证券股份有限公司研究所总经理。现任国金证券股份有限公司副总经理、上海国金通用财富资产管理有限公司执行董事、中国证券业协会证券公司专业评价专家、四川证券业协会创新咨询委员会主任委员。</w:t>
      </w:r>
      <w:r w:rsidRPr="00903011">
        <w:rPr>
          <w:rFonts w:hint="eastAsia"/>
          <w:szCs w:val="24"/>
        </w:rPr>
        <w:t>2011</w:t>
      </w:r>
      <w:r w:rsidRPr="00903011">
        <w:rPr>
          <w:rFonts w:hint="eastAsia"/>
          <w:szCs w:val="24"/>
        </w:rPr>
        <w:t>年</w:t>
      </w:r>
      <w:r w:rsidRPr="00903011">
        <w:rPr>
          <w:rFonts w:hint="eastAsia"/>
          <w:szCs w:val="24"/>
        </w:rPr>
        <w:t>11</w:t>
      </w:r>
      <w:r w:rsidRPr="00903011">
        <w:rPr>
          <w:rFonts w:hint="eastAsia"/>
          <w:szCs w:val="24"/>
        </w:rPr>
        <w:t>月至今任国金通用基金管理有限公司（</w:t>
      </w:r>
      <w:r w:rsidRPr="00903011">
        <w:rPr>
          <w:rFonts w:hint="eastAsia"/>
          <w:szCs w:val="24"/>
        </w:rPr>
        <w:t>2015</w:t>
      </w:r>
      <w:r w:rsidRPr="00903011">
        <w:rPr>
          <w:rFonts w:hint="eastAsia"/>
          <w:szCs w:val="24"/>
        </w:rPr>
        <w:t>年</w:t>
      </w:r>
      <w:r w:rsidRPr="00903011">
        <w:rPr>
          <w:rFonts w:hint="eastAsia"/>
          <w:szCs w:val="24"/>
        </w:rPr>
        <w:t>7</w:t>
      </w:r>
      <w:r w:rsidRPr="00903011">
        <w:rPr>
          <w:rFonts w:hint="eastAsia"/>
          <w:szCs w:val="24"/>
        </w:rPr>
        <w:t>月起更名为“国金基金管理有限公司”）董事长。</w:t>
      </w:r>
    </w:p>
    <w:p w:rsidR="0059728C" w:rsidRPr="00903011" w:rsidRDefault="0059728C" w:rsidP="0059728C">
      <w:pPr>
        <w:pStyle w:val="25"/>
        <w:rPr>
          <w:szCs w:val="24"/>
        </w:rPr>
      </w:pPr>
      <w:r w:rsidRPr="00903011">
        <w:rPr>
          <w:rFonts w:hint="eastAsia"/>
          <w:szCs w:val="24"/>
        </w:rPr>
        <w:t>金鹏先生，董事，研究生学历。历任涌金期货经纪有限公司总经理助理，上海涌金理财顾问有限公司副总经理，河北财金投资有限公司总经理，涌金实业（集团）有限公司副总裁，国金证券有限责任公司风险控制中心总经理。现任国金证券股份有限公司董事、总经理、国金期货有限责任公司董事、国金创新投资有限</w:t>
      </w:r>
      <w:r w:rsidRPr="00903011">
        <w:rPr>
          <w:rFonts w:hint="eastAsia"/>
          <w:szCs w:val="24"/>
        </w:rPr>
        <w:lastRenderedPageBreak/>
        <w:t>公司董事及国金鼎兴投资有限公司投资委员会委员。</w:t>
      </w:r>
    </w:p>
    <w:p w:rsidR="0059728C" w:rsidRPr="00903011" w:rsidRDefault="0059728C" w:rsidP="0059728C">
      <w:pPr>
        <w:pStyle w:val="25"/>
        <w:rPr>
          <w:szCs w:val="24"/>
        </w:rPr>
      </w:pPr>
      <w:r w:rsidRPr="00903011">
        <w:rPr>
          <w:rFonts w:hint="eastAsia"/>
          <w:szCs w:val="24"/>
        </w:rPr>
        <w:t>许强先生，董事，硕士。历任苏州商品交易所交易部、交割部、信息部总经理，中国华通物产集团经易期货经纪有限公司副总裁，苏州工业园区国有资产经营公司投资银行部总经理，苏州工业园区地产经营管理公司投资部总经理。</w:t>
      </w:r>
      <w:r w:rsidRPr="00903011">
        <w:rPr>
          <w:rFonts w:hint="eastAsia"/>
          <w:szCs w:val="24"/>
        </w:rPr>
        <w:t>2008</w:t>
      </w:r>
      <w:r w:rsidRPr="00903011">
        <w:rPr>
          <w:rFonts w:hint="eastAsia"/>
          <w:szCs w:val="24"/>
        </w:rPr>
        <w:t>年至今任苏州工业园区资产管理有限公司董事长。</w:t>
      </w:r>
    </w:p>
    <w:p w:rsidR="0059728C" w:rsidRDefault="0059728C" w:rsidP="0059728C">
      <w:pPr>
        <w:pStyle w:val="25"/>
        <w:rPr>
          <w:szCs w:val="24"/>
        </w:rPr>
      </w:pPr>
      <w:r w:rsidRPr="00903011">
        <w:rPr>
          <w:rFonts w:hint="eastAsia"/>
          <w:szCs w:val="24"/>
        </w:rPr>
        <w:t>宁远喜先生，董事，硕士。历任广东宝丽华集团有限公司广告部经理、广东宝丽华实业股份有限公司董事、董事会秘书。现任广东宝丽华新能源股份有限公司董事长、十一届全国人大代表、广东上市公司协会会长。</w:t>
      </w:r>
    </w:p>
    <w:p w:rsidR="0059728C" w:rsidRPr="00A34594" w:rsidRDefault="0059728C" w:rsidP="0059728C">
      <w:pPr>
        <w:pStyle w:val="25"/>
        <w:rPr>
          <w:szCs w:val="24"/>
        </w:rPr>
      </w:pPr>
      <w:r w:rsidRPr="00903011">
        <w:rPr>
          <w:rFonts w:hint="eastAsia"/>
          <w:szCs w:val="24"/>
        </w:rPr>
        <w:t>赵煜先生，董事，学士。历任北京台都汽车安全设备有限公司销售经理，北京顶峰贸易公司销售经理，上海浦东中软科技发展有限公司副总经理。现任涌金实业（集团）有限公司董事长助理。</w:t>
      </w:r>
    </w:p>
    <w:p w:rsidR="0059728C" w:rsidRPr="00903011" w:rsidRDefault="0059728C" w:rsidP="0059728C">
      <w:pPr>
        <w:pStyle w:val="25"/>
        <w:rPr>
          <w:szCs w:val="24"/>
        </w:rPr>
      </w:pPr>
      <w:r w:rsidRPr="00903011">
        <w:rPr>
          <w:rFonts w:hint="eastAsia"/>
          <w:szCs w:val="24"/>
        </w:rPr>
        <w:t>尹庆军先生，董事，硕士。历任中央编译局世界所助理研究员、办公厅科研外事秘书，中央编译出版社出版部主任，博时基金管理有限公司人力资源部总经理、董事会秘书、监事，国金通用基金管理有限公司筹备组拟任督察长，国金通用基金管理有限公司督察长。</w:t>
      </w:r>
      <w:r w:rsidRPr="00903011">
        <w:rPr>
          <w:rFonts w:hint="eastAsia"/>
          <w:szCs w:val="24"/>
        </w:rPr>
        <w:t>2012</w:t>
      </w:r>
      <w:r w:rsidRPr="00903011">
        <w:rPr>
          <w:rFonts w:hint="eastAsia"/>
          <w:szCs w:val="24"/>
        </w:rPr>
        <w:t>年</w:t>
      </w:r>
      <w:r w:rsidRPr="00903011">
        <w:rPr>
          <w:rFonts w:hint="eastAsia"/>
          <w:szCs w:val="24"/>
        </w:rPr>
        <w:t>7</w:t>
      </w:r>
      <w:r w:rsidRPr="00903011">
        <w:rPr>
          <w:rFonts w:hint="eastAsia"/>
          <w:szCs w:val="24"/>
        </w:rPr>
        <w:t>月至今任国金通用基金管理有限公司（</w:t>
      </w:r>
      <w:r w:rsidRPr="00903011">
        <w:rPr>
          <w:rFonts w:hint="eastAsia"/>
          <w:szCs w:val="24"/>
        </w:rPr>
        <w:t>2015</w:t>
      </w:r>
      <w:r w:rsidRPr="00903011">
        <w:rPr>
          <w:rFonts w:hint="eastAsia"/>
          <w:szCs w:val="24"/>
        </w:rPr>
        <w:t>年</w:t>
      </w:r>
      <w:r w:rsidRPr="00903011">
        <w:rPr>
          <w:rFonts w:hint="eastAsia"/>
          <w:szCs w:val="24"/>
        </w:rPr>
        <w:t>7</w:t>
      </w:r>
      <w:r w:rsidRPr="00903011">
        <w:rPr>
          <w:rFonts w:hint="eastAsia"/>
          <w:szCs w:val="24"/>
        </w:rPr>
        <w:t>月起更名为“国金基金管理有限公司”）总经理。</w:t>
      </w:r>
    </w:p>
    <w:p w:rsidR="0059728C" w:rsidRPr="00903011" w:rsidRDefault="0059728C" w:rsidP="0059728C">
      <w:pPr>
        <w:pStyle w:val="25"/>
        <w:rPr>
          <w:szCs w:val="24"/>
        </w:rPr>
      </w:pPr>
      <w:r w:rsidRPr="00903011">
        <w:rPr>
          <w:rFonts w:hint="eastAsia"/>
          <w:szCs w:val="24"/>
        </w:rPr>
        <w:t>肖昌秀女士，独立董事，高级经济师。历任中国人民银行四川省分行信贷处科员，中国农业银行总行企业信贷局科员，中央财金学院科员，北京中医学院科员，中国人民银行总行信贷局科员、副处长，中国工商银行总行信贷部副主任、主任，中国工商银行总行纪委书记。现已退休。</w:t>
      </w:r>
    </w:p>
    <w:p w:rsidR="0059728C" w:rsidRPr="00903011" w:rsidRDefault="0059728C" w:rsidP="0059728C">
      <w:pPr>
        <w:pStyle w:val="25"/>
        <w:rPr>
          <w:szCs w:val="24"/>
        </w:rPr>
      </w:pPr>
      <w:r w:rsidRPr="00903011">
        <w:rPr>
          <w:rFonts w:hint="eastAsia"/>
          <w:szCs w:val="24"/>
        </w:rPr>
        <w:t>张克东先生，独立董事，学士，注册会计师。历任中国国际经济咨询公司（中信会计师事务所）项目经理，中信会计师事务所副主任，中天信会计师事务所副主任。</w:t>
      </w:r>
      <w:r w:rsidRPr="00903011">
        <w:rPr>
          <w:rFonts w:hint="eastAsia"/>
          <w:szCs w:val="24"/>
        </w:rPr>
        <w:t>2001</w:t>
      </w:r>
      <w:r w:rsidRPr="00903011">
        <w:rPr>
          <w:rFonts w:hint="eastAsia"/>
          <w:szCs w:val="24"/>
        </w:rPr>
        <w:t>年至今任信永中和会计师事务所副总经理、合伙人。</w:t>
      </w:r>
    </w:p>
    <w:p w:rsidR="0059728C" w:rsidRPr="00903011" w:rsidRDefault="0059728C" w:rsidP="0059728C">
      <w:pPr>
        <w:pStyle w:val="25"/>
        <w:rPr>
          <w:szCs w:val="24"/>
        </w:rPr>
      </w:pPr>
      <w:r w:rsidRPr="00903011">
        <w:rPr>
          <w:rFonts w:hint="eastAsia"/>
          <w:szCs w:val="24"/>
        </w:rPr>
        <w:t>鲍卉芳女士，独立董事，法学硕士，律师。曾任职于最高人民检察院法纪厅，</w:t>
      </w:r>
      <w:r w:rsidRPr="00903011">
        <w:rPr>
          <w:rFonts w:hint="eastAsia"/>
          <w:szCs w:val="24"/>
        </w:rPr>
        <w:t>2003</w:t>
      </w:r>
      <w:r w:rsidRPr="00903011">
        <w:rPr>
          <w:rFonts w:hint="eastAsia"/>
          <w:szCs w:val="24"/>
        </w:rPr>
        <w:t>年</w:t>
      </w:r>
      <w:r w:rsidRPr="00903011">
        <w:rPr>
          <w:rFonts w:hint="eastAsia"/>
          <w:szCs w:val="24"/>
        </w:rPr>
        <w:t>5</w:t>
      </w:r>
      <w:r w:rsidRPr="00903011">
        <w:rPr>
          <w:rFonts w:hint="eastAsia"/>
          <w:szCs w:val="24"/>
        </w:rPr>
        <w:t>月至今任北京市康达律师事务所律师。</w:t>
      </w:r>
    </w:p>
    <w:p w:rsidR="00020EE2" w:rsidRPr="007A3A4B" w:rsidRDefault="00020EE2" w:rsidP="00020EE2">
      <w:pPr>
        <w:pStyle w:val="25"/>
      </w:pPr>
      <w:r w:rsidRPr="007A3A4B">
        <w:t>2</w:t>
      </w:r>
      <w:r w:rsidRPr="007A3A4B">
        <w:t>、监事会成员</w:t>
      </w:r>
    </w:p>
    <w:p w:rsidR="0059728C" w:rsidRPr="0059728C" w:rsidRDefault="0059728C" w:rsidP="0059728C">
      <w:pPr>
        <w:pStyle w:val="25"/>
        <w:rPr>
          <w:color w:val="000000"/>
          <w:szCs w:val="24"/>
        </w:rPr>
      </w:pPr>
      <w:r w:rsidRPr="0092588F">
        <w:rPr>
          <w:color w:val="000000"/>
          <w:szCs w:val="24"/>
        </w:rPr>
        <w:t>张宝全先生，</w:t>
      </w:r>
      <w:r w:rsidRPr="0092588F">
        <w:rPr>
          <w:rFonts w:hint="eastAsia"/>
          <w:color w:val="000000"/>
          <w:szCs w:val="24"/>
        </w:rPr>
        <w:t>监事会主席</w:t>
      </w:r>
      <w:r w:rsidRPr="0092588F">
        <w:rPr>
          <w:color w:val="000000"/>
          <w:szCs w:val="24"/>
        </w:rPr>
        <w:t>，硕士，会计师。历任哈尔滨翔鸿电子有限公司成本会计，哈尔滨八达科技有限公司主办会计，国巨电子（中国）有限公司内审专员，苏州工业园区财政局项目资金管理处副处长。</w:t>
      </w:r>
      <w:r w:rsidRPr="0092588F">
        <w:rPr>
          <w:color w:val="000000"/>
          <w:szCs w:val="24"/>
        </w:rPr>
        <w:t>2015</w:t>
      </w:r>
      <w:r w:rsidRPr="0092588F">
        <w:rPr>
          <w:color w:val="000000"/>
          <w:szCs w:val="24"/>
        </w:rPr>
        <w:t>年</w:t>
      </w:r>
      <w:r w:rsidRPr="0092588F">
        <w:rPr>
          <w:color w:val="000000"/>
          <w:szCs w:val="24"/>
        </w:rPr>
        <w:t>9</w:t>
      </w:r>
      <w:r w:rsidRPr="0092588F">
        <w:rPr>
          <w:color w:val="000000"/>
          <w:szCs w:val="24"/>
        </w:rPr>
        <w:t>月至今任苏州工业</w:t>
      </w:r>
      <w:r w:rsidRPr="0092588F">
        <w:rPr>
          <w:color w:val="000000"/>
          <w:szCs w:val="24"/>
        </w:rPr>
        <w:lastRenderedPageBreak/>
        <w:t>园区兆润投资控股集团有限公司总裁助理。</w:t>
      </w:r>
    </w:p>
    <w:p w:rsidR="0059728C" w:rsidRPr="00AD2361" w:rsidRDefault="0059728C" w:rsidP="0059728C">
      <w:pPr>
        <w:pStyle w:val="25"/>
        <w:rPr>
          <w:color w:val="000000"/>
          <w:szCs w:val="24"/>
        </w:rPr>
      </w:pPr>
      <w:r w:rsidRPr="00AD2361">
        <w:rPr>
          <w:color w:val="000000"/>
          <w:szCs w:val="24"/>
        </w:rPr>
        <w:t>刘兴旺先生，监事，硕士，经济师。历任广发证券股份有限公司投资银行部项目经理、高级经理，广发证券股份有限公司总裁秘书，广发证券股份有限公司投资自营部投资经理，香江投资有限公司总裁助理，香江投资有限公司副总裁，广东宝丽华新能源股份有限公司投资管理总监、宝新能源投资有限公司董事、副总经理；</w:t>
      </w:r>
      <w:r w:rsidRPr="00AD2361">
        <w:rPr>
          <w:color w:val="000000"/>
          <w:szCs w:val="24"/>
        </w:rPr>
        <w:t>2007</w:t>
      </w:r>
      <w:r w:rsidRPr="00AD2361">
        <w:rPr>
          <w:color w:val="000000"/>
          <w:szCs w:val="24"/>
        </w:rPr>
        <w:t>年</w:t>
      </w:r>
      <w:r w:rsidRPr="00AD2361">
        <w:rPr>
          <w:color w:val="000000"/>
          <w:szCs w:val="24"/>
        </w:rPr>
        <w:t>10</w:t>
      </w:r>
      <w:r w:rsidRPr="00AD2361">
        <w:rPr>
          <w:color w:val="000000"/>
          <w:szCs w:val="24"/>
        </w:rPr>
        <w:t>月至今任广东宝丽华新能源股份有限公司投资管理总监、宝新能源投资有限公司董事、副总经理。</w:t>
      </w:r>
    </w:p>
    <w:p w:rsidR="0059728C" w:rsidRPr="00706054" w:rsidRDefault="0059728C" w:rsidP="0059728C">
      <w:pPr>
        <w:pStyle w:val="25"/>
        <w:rPr>
          <w:color w:val="000000"/>
        </w:rPr>
      </w:pPr>
      <w:r w:rsidRPr="00706054">
        <w:rPr>
          <w:rFonts w:hint="eastAsia"/>
          <w:color w:val="000000"/>
        </w:rPr>
        <w:t>聂武鹏先生，职工代表监事，硕士。历任天虹商场股份有限公司培训专员、</w:t>
      </w:r>
      <w:r w:rsidRPr="00706054">
        <w:rPr>
          <w:rFonts w:hint="eastAsia"/>
          <w:color w:val="000000"/>
        </w:rPr>
        <w:t>TCL</w:t>
      </w:r>
      <w:r w:rsidRPr="00706054">
        <w:rPr>
          <w:rFonts w:hint="eastAsia"/>
          <w:color w:val="000000"/>
        </w:rPr>
        <w:t>集团股份有限公司招聘及培训经理、深圳迅雷网络技术有限公司高级招聘经理、国金通用基金管理有限公司</w:t>
      </w:r>
      <w:r>
        <w:rPr>
          <w:rFonts w:hint="eastAsia"/>
        </w:rPr>
        <w:t>（</w:t>
      </w:r>
      <w:r>
        <w:rPr>
          <w:rFonts w:hint="eastAsia"/>
        </w:rPr>
        <w:t>2015</w:t>
      </w:r>
      <w:r>
        <w:rPr>
          <w:rFonts w:hint="eastAsia"/>
        </w:rPr>
        <w:t>年</w:t>
      </w:r>
      <w:r>
        <w:rPr>
          <w:rFonts w:hint="eastAsia"/>
        </w:rPr>
        <w:t>7</w:t>
      </w:r>
      <w:r>
        <w:rPr>
          <w:rFonts w:hint="eastAsia"/>
        </w:rPr>
        <w:t>月起更名为“国金基金管理有限公司”）</w:t>
      </w:r>
      <w:r w:rsidRPr="00706054">
        <w:rPr>
          <w:rFonts w:hint="eastAsia"/>
          <w:color w:val="000000"/>
        </w:rPr>
        <w:t>筹备组综合管理部总经理助理兼人力资本经理、综合管理部总经理、运营支持部总经理</w:t>
      </w:r>
      <w:r w:rsidR="006F6244">
        <w:rPr>
          <w:rFonts w:hint="eastAsia"/>
          <w:color w:val="000000"/>
        </w:rPr>
        <w:t>、运营总监兼运营支持部总经理</w:t>
      </w:r>
      <w:r w:rsidRPr="00706054">
        <w:rPr>
          <w:rFonts w:hint="eastAsia"/>
          <w:color w:val="000000"/>
        </w:rPr>
        <w:t>，</w:t>
      </w:r>
      <w:r w:rsidRPr="00706054">
        <w:rPr>
          <w:rFonts w:hint="eastAsia"/>
          <w:color w:val="000000"/>
        </w:rPr>
        <w:t>2014</w:t>
      </w:r>
      <w:r w:rsidRPr="00706054">
        <w:rPr>
          <w:rFonts w:hint="eastAsia"/>
          <w:color w:val="000000"/>
        </w:rPr>
        <w:t>年</w:t>
      </w:r>
      <w:r w:rsidRPr="00706054">
        <w:rPr>
          <w:rFonts w:hint="eastAsia"/>
          <w:color w:val="000000"/>
        </w:rPr>
        <w:t>12</w:t>
      </w:r>
      <w:r w:rsidRPr="00706054">
        <w:rPr>
          <w:rFonts w:hint="eastAsia"/>
          <w:color w:val="000000"/>
        </w:rPr>
        <w:t>月至今任北京千石创富资本管理有限公司监事会主席</w:t>
      </w:r>
      <w:r w:rsidR="006F6244" w:rsidRPr="00706054">
        <w:rPr>
          <w:rFonts w:hint="eastAsia"/>
          <w:color w:val="000000"/>
        </w:rPr>
        <w:t>、</w:t>
      </w:r>
      <w:r w:rsidR="006F6244">
        <w:rPr>
          <w:rFonts w:hint="eastAsia"/>
          <w:color w:val="000000"/>
        </w:rPr>
        <w:t>2015</w:t>
      </w:r>
      <w:r w:rsidR="006F6244">
        <w:rPr>
          <w:rFonts w:hint="eastAsia"/>
          <w:color w:val="000000"/>
        </w:rPr>
        <w:t>年</w:t>
      </w:r>
      <w:r w:rsidR="006F6244">
        <w:rPr>
          <w:rFonts w:hint="eastAsia"/>
          <w:color w:val="000000"/>
        </w:rPr>
        <w:t>12</w:t>
      </w:r>
      <w:r w:rsidR="006F6244">
        <w:rPr>
          <w:rFonts w:hint="eastAsia"/>
          <w:color w:val="000000"/>
        </w:rPr>
        <w:t>月至今</w:t>
      </w:r>
      <w:r w:rsidR="006F6244" w:rsidRPr="00706054">
        <w:rPr>
          <w:rFonts w:hint="eastAsia"/>
          <w:color w:val="000000"/>
        </w:rPr>
        <w:t>任国金基金管理有限公司</w:t>
      </w:r>
      <w:r w:rsidR="006F6244">
        <w:rPr>
          <w:rFonts w:hint="eastAsia"/>
          <w:color w:val="000000"/>
        </w:rPr>
        <w:t>总经理助理</w:t>
      </w:r>
      <w:r w:rsidR="006F6244" w:rsidRPr="00706054">
        <w:rPr>
          <w:rFonts w:hint="eastAsia"/>
          <w:color w:val="000000"/>
        </w:rPr>
        <w:t>兼运营总监</w:t>
      </w:r>
      <w:r w:rsidR="006F6244">
        <w:rPr>
          <w:rFonts w:hint="eastAsia"/>
          <w:color w:val="000000"/>
        </w:rPr>
        <w:t>、</w:t>
      </w:r>
      <w:r w:rsidR="006F6244" w:rsidRPr="00706054">
        <w:rPr>
          <w:rFonts w:hint="eastAsia"/>
          <w:color w:val="000000"/>
        </w:rPr>
        <w:t>运营支持部总经理</w:t>
      </w:r>
      <w:r w:rsidRPr="00706054">
        <w:rPr>
          <w:rFonts w:hint="eastAsia"/>
          <w:color w:val="000000"/>
        </w:rPr>
        <w:t>。</w:t>
      </w:r>
    </w:p>
    <w:p w:rsidR="0059728C" w:rsidRPr="00AD2361" w:rsidRDefault="0059728C" w:rsidP="0059728C">
      <w:pPr>
        <w:pStyle w:val="25"/>
        <w:rPr>
          <w:color w:val="000000"/>
          <w:szCs w:val="24"/>
        </w:rPr>
      </w:pPr>
      <w:r w:rsidRPr="00AD2361">
        <w:rPr>
          <w:rFonts w:hint="eastAsia"/>
          <w:color w:val="000000"/>
          <w:szCs w:val="24"/>
        </w:rPr>
        <w:t>徐炜瑜先生，职工代表监事，硕士</w:t>
      </w:r>
      <w:r w:rsidRPr="00AD2361">
        <w:rPr>
          <w:rFonts w:ascii="宋体" w:hAnsi="宋体" w:hint="eastAsia"/>
          <w:color w:val="000000"/>
          <w:szCs w:val="24"/>
        </w:rPr>
        <w:t>，通过国家统一司法考试</w:t>
      </w:r>
      <w:r w:rsidRPr="00AD2361">
        <w:rPr>
          <w:rFonts w:hint="eastAsia"/>
          <w:color w:val="000000"/>
          <w:szCs w:val="24"/>
        </w:rPr>
        <w:t>。历任联想（北京）有限公司法律顾问、北京竞天公诚律师事务所专职律师等职。</w:t>
      </w:r>
      <w:r w:rsidRPr="00AD2361">
        <w:rPr>
          <w:rFonts w:hint="eastAsia"/>
          <w:color w:val="000000"/>
          <w:szCs w:val="24"/>
        </w:rPr>
        <w:t>2012</w:t>
      </w:r>
      <w:r w:rsidRPr="00AD2361">
        <w:rPr>
          <w:rFonts w:hint="eastAsia"/>
          <w:color w:val="000000"/>
          <w:szCs w:val="24"/>
        </w:rPr>
        <w:t>年</w:t>
      </w:r>
      <w:r w:rsidRPr="00AD2361">
        <w:rPr>
          <w:rFonts w:hint="eastAsia"/>
          <w:color w:val="000000"/>
          <w:szCs w:val="24"/>
        </w:rPr>
        <w:t>11</w:t>
      </w:r>
      <w:r w:rsidRPr="00AD2361">
        <w:rPr>
          <w:rFonts w:hint="eastAsia"/>
          <w:color w:val="000000"/>
          <w:szCs w:val="24"/>
        </w:rPr>
        <w:t>月加入国金通用基金管理有限公司</w:t>
      </w:r>
      <w:r>
        <w:rPr>
          <w:rFonts w:hint="eastAsia"/>
        </w:rPr>
        <w:t>（</w:t>
      </w:r>
      <w:r>
        <w:rPr>
          <w:rFonts w:hint="eastAsia"/>
        </w:rPr>
        <w:t>2015</w:t>
      </w:r>
      <w:r>
        <w:rPr>
          <w:rFonts w:hint="eastAsia"/>
        </w:rPr>
        <w:t>年</w:t>
      </w:r>
      <w:r>
        <w:rPr>
          <w:rFonts w:hint="eastAsia"/>
        </w:rPr>
        <w:t>7</w:t>
      </w:r>
      <w:r>
        <w:rPr>
          <w:rFonts w:hint="eastAsia"/>
        </w:rPr>
        <w:t>月起更名为“国金基金管理有限公司”）</w:t>
      </w:r>
      <w:r>
        <w:rPr>
          <w:rFonts w:hint="eastAsia"/>
          <w:color w:val="000000"/>
          <w:szCs w:val="24"/>
        </w:rPr>
        <w:t>，历</w:t>
      </w:r>
      <w:r w:rsidRPr="00AD2361">
        <w:rPr>
          <w:rFonts w:hint="eastAsia"/>
          <w:color w:val="000000"/>
          <w:szCs w:val="24"/>
        </w:rPr>
        <w:t>任综合管理部高管秘书、监察稽核部总经理助理，</w:t>
      </w:r>
      <w:r w:rsidRPr="00AD2361">
        <w:rPr>
          <w:rFonts w:hint="eastAsia"/>
          <w:color w:val="000000"/>
          <w:szCs w:val="24"/>
        </w:rPr>
        <w:t>2014</w:t>
      </w:r>
      <w:r w:rsidRPr="00AD2361">
        <w:rPr>
          <w:rFonts w:hint="eastAsia"/>
          <w:color w:val="000000"/>
          <w:szCs w:val="24"/>
        </w:rPr>
        <w:t>年</w:t>
      </w:r>
      <w:r w:rsidRPr="00AD2361">
        <w:rPr>
          <w:rFonts w:hint="eastAsia"/>
          <w:color w:val="000000"/>
          <w:szCs w:val="24"/>
        </w:rPr>
        <w:t>11</w:t>
      </w:r>
      <w:r w:rsidRPr="00AD2361">
        <w:rPr>
          <w:rFonts w:hint="eastAsia"/>
          <w:color w:val="000000"/>
          <w:szCs w:val="24"/>
        </w:rPr>
        <w:t>月至今任</w:t>
      </w:r>
      <w:r w:rsidR="004B3ADA">
        <w:rPr>
          <w:rFonts w:hint="eastAsia"/>
          <w:color w:val="000000"/>
          <w:szCs w:val="24"/>
        </w:rPr>
        <w:t>职于</w:t>
      </w:r>
      <w:r w:rsidRPr="00AD2361">
        <w:rPr>
          <w:rFonts w:hint="eastAsia"/>
          <w:color w:val="000000"/>
          <w:szCs w:val="24"/>
        </w:rPr>
        <w:t>国金基金管理有限公司合规风控部。</w:t>
      </w:r>
    </w:p>
    <w:p w:rsidR="0059728C" w:rsidRPr="00803656" w:rsidRDefault="0059728C" w:rsidP="0059728C">
      <w:pPr>
        <w:pStyle w:val="25"/>
        <w:rPr>
          <w:szCs w:val="24"/>
        </w:rPr>
      </w:pPr>
      <w:r w:rsidRPr="00803656">
        <w:rPr>
          <w:szCs w:val="24"/>
        </w:rPr>
        <w:t>3</w:t>
      </w:r>
      <w:r w:rsidRPr="00803656">
        <w:rPr>
          <w:szCs w:val="24"/>
        </w:rPr>
        <w:t>、总经理及其他高级管理人员</w:t>
      </w:r>
    </w:p>
    <w:p w:rsidR="0059728C" w:rsidRPr="00FF1E1D" w:rsidRDefault="0059728C" w:rsidP="0059728C">
      <w:pPr>
        <w:pStyle w:val="25"/>
        <w:rPr>
          <w:szCs w:val="24"/>
        </w:rPr>
      </w:pPr>
      <w:r w:rsidRPr="00FF1E1D">
        <w:rPr>
          <w:szCs w:val="24"/>
        </w:rPr>
        <w:t>纪路先生，董事长，</w:t>
      </w:r>
      <w:r w:rsidRPr="00FF1E1D">
        <w:rPr>
          <w:rFonts w:hint="eastAsia"/>
          <w:szCs w:val="24"/>
        </w:rPr>
        <w:t>硕士</w:t>
      </w:r>
      <w:r w:rsidRPr="00FF1E1D">
        <w:rPr>
          <w:rFonts w:hint="eastAsia"/>
          <w:szCs w:val="24"/>
        </w:rPr>
        <w:t>EMBA</w:t>
      </w:r>
      <w:r w:rsidRPr="00FF1E1D">
        <w:rPr>
          <w:szCs w:val="24"/>
        </w:rPr>
        <w:t>。</w:t>
      </w:r>
      <w:r w:rsidRPr="00FF1E1D">
        <w:rPr>
          <w:rFonts w:hint="eastAsia"/>
          <w:szCs w:val="24"/>
        </w:rPr>
        <w:t>简历请见上文。</w:t>
      </w:r>
    </w:p>
    <w:p w:rsidR="0059728C" w:rsidRDefault="0059728C" w:rsidP="0059728C">
      <w:pPr>
        <w:pStyle w:val="25"/>
        <w:rPr>
          <w:szCs w:val="24"/>
        </w:rPr>
      </w:pPr>
      <w:r w:rsidRPr="00FF1E1D">
        <w:rPr>
          <w:szCs w:val="24"/>
        </w:rPr>
        <w:t>尹庆军先生，总经理，硕士。</w:t>
      </w:r>
      <w:r w:rsidRPr="00FF1E1D">
        <w:rPr>
          <w:rFonts w:hint="eastAsia"/>
          <w:szCs w:val="24"/>
        </w:rPr>
        <w:t>简历请见上文。</w:t>
      </w:r>
    </w:p>
    <w:p w:rsidR="004B3ADA" w:rsidRPr="007A3A4B" w:rsidRDefault="004B3ADA" w:rsidP="004B3ADA">
      <w:pPr>
        <w:pStyle w:val="25"/>
      </w:pPr>
      <w:r w:rsidRPr="005D73CC">
        <w:rPr>
          <w:rFonts w:hint="eastAsia"/>
        </w:rPr>
        <w:t>索峰先生，副总经理，学士。历任重庆润庆期货服务有限公司业务部副总经理，重庆星河期货经纪公司业务部投资顾问，上海申银万国证券投资咨询人员，君安证券有限责任公司重庆民生路营业部交易部经理，中国银河证券有限责任公司重庆民族路营业部、重庆管理部研发部经理，银河基金管理有限公司基金经理、固定收益部总监、总经理助理等职。</w:t>
      </w:r>
      <w:r w:rsidRPr="005D73CC">
        <w:rPr>
          <w:rFonts w:hint="eastAsia"/>
        </w:rPr>
        <w:t>2016</w:t>
      </w:r>
      <w:r w:rsidRPr="005D73CC">
        <w:rPr>
          <w:rFonts w:hint="eastAsia"/>
        </w:rPr>
        <w:t>年</w:t>
      </w:r>
      <w:r w:rsidRPr="005D73CC">
        <w:rPr>
          <w:rFonts w:hint="eastAsia"/>
        </w:rPr>
        <w:t>5</w:t>
      </w:r>
      <w:r w:rsidRPr="005D73CC">
        <w:rPr>
          <w:rFonts w:hint="eastAsia"/>
        </w:rPr>
        <w:t>月加入国金基金管理有限公司，任总经理助理；</w:t>
      </w:r>
      <w:r w:rsidRPr="005D73CC">
        <w:rPr>
          <w:rFonts w:hint="eastAsia"/>
        </w:rPr>
        <w:t>2016</w:t>
      </w:r>
      <w:r w:rsidRPr="005D73CC">
        <w:rPr>
          <w:rFonts w:hint="eastAsia"/>
        </w:rPr>
        <w:t>年</w:t>
      </w:r>
      <w:r w:rsidRPr="005D73CC">
        <w:rPr>
          <w:rFonts w:hint="eastAsia"/>
        </w:rPr>
        <w:t>8</w:t>
      </w:r>
      <w:r w:rsidRPr="005D73CC">
        <w:rPr>
          <w:rFonts w:hint="eastAsia"/>
        </w:rPr>
        <w:t>月起担任固定收益投资总监兼上海资管事业部总经理；</w:t>
      </w:r>
      <w:r w:rsidRPr="005D73CC">
        <w:rPr>
          <w:rFonts w:hint="eastAsia"/>
        </w:rPr>
        <w:t>2016</w:t>
      </w:r>
      <w:r w:rsidRPr="005D73CC">
        <w:rPr>
          <w:rFonts w:hint="eastAsia"/>
        </w:rPr>
        <w:t>年</w:t>
      </w:r>
      <w:r w:rsidRPr="005D73CC">
        <w:rPr>
          <w:rFonts w:hint="eastAsia"/>
        </w:rPr>
        <w:t>12</w:t>
      </w:r>
      <w:r w:rsidRPr="005D73CC">
        <w:rPr>
          <w:rFonts w:hint="eastAsia"/>
        </w:rPr>
        <w:t>月至今任国金基金管理有限公司副总经理兼固定收益投资总监、上海</w:t>
      </w:r>
      <w:r w:rsidRPr="005D73CC">
        <w:rPr>
          <w:rFonts w:hint="eastAsia"/>
        </w:rPr>
        <w:lastRenderedPageBreak/>
        <w:t>资管事业部总经理。</w:t>
      </w:r>
    </w:p>
    <w:p w:rsidR="0059728C" w:rsidRPr="007D0108" w:rsidRDefault="0059728C" w:rsidP="0059728C">
      <w:pPr>
        <w:pStyle w:val="25"/>
      </w:pPr>
      <w:r w:rsidRPr="00D63778">
        <w:rPr>
          <w:rFonts w:hint="eastAsia"/>
        </w:rPr>
        <w:t>张丽女士，督察长，硕士，通过国家司法考试，国际注册内部审计师。历任科学出版社法律事务部内部法律顾问、</w:t>
      </w:r>
      <w:r>
        <w:rPr>
          <w:rFonts w:hint="eastAsia"/>
        </w:rPr>
        <w:t>国金通用</w:t>
      </w:r>
      <w:r w:rsidRPr="00D63778">
        <w:rPr>
          <w:rFonts w:hint="eastAsia"/>
        </w:rPr>
        <w:t>基金管理有限公司</w:t>
      </w:r>
      <w:r>
        <w:rPr>
          <w:rFonts w:hint="eastAsia"/>
        </w:rPr>
        <w:t>（</w:t>
      </w:r>
      <w:r>
        <w:rPr>
          <w:rFonts w:hint="eastAsia"/>
        </w:rPr>
        <w:t>2015</w:t>
      </w:r>
      <w:r>
        <w:rPr>
          <w:rFonts w:hint="eastAsia"/>
        </w:rPr>
        <w:t>年</w:t>
      </w:r>
      <w:r>
        <w:rPr>
          <w:rFonts w:hint="eastAsia"/>
        </w:rPr>
        <w:t>7</w:t>
      </w:r>
      <w:r>
        <w:rPr>
          <w:rFonts w:hint="eastAsia"/>
        </w:rPr>
        <w:t>月起更名为“国金基金管理有限公司”）</w:t>
      </w:r>
      <w:r w:rsidRPr="00D63778">
        <w:rPr>
          <w:rFonts w:hint="eastAsia"/>
        </w:rPr>
        <w:t>筹备组监察稽核部法律顾问、</w:t>
      </w:r>
      <w:r>
        <w:rPr>
          <w:rFonts w:hint="eastAsia"/>
        </w:rPr>
        <w:t>国金通用</w:t>
      </w:r>
      <w:r w:rsidRPr="00D63778">
        <w:rPr>
          <w:rFonts w:hint="eastAsia"/>
        </w:rPr>
        <w:t>基金管理有限公司监察稽核部法律顾问、</w:t>
      </w:r>
      <w:r>
        <w:rPr>
          <w:rFonts w:hint="eastAsia"/>
        </w:rPr>
        <w:t>国金通用</w:t>
      </w:r>
      <w:r w:rsidRPr="00D63778">
        <w:rPr>
          <w:rFonts w:hint="eastAsia"/>
        </w:rPr>
        <w:t>基金管理有限公司监察稽核部副总经理兼法律顾问、</w:t>
      </w:r>
      <w:r>
        <w:rPr>
          <w:rFonts w:hint="eastAsia"/>
        </w:rPr>
        <w:t>国金通用</w:t>
      </w:r>
      <w:r w:rsidRPr="00D63778">
        <w:rPr>
          <w:rFonts w:hint="eastAsia"/>
        </w:rPr>
        <w:t>基金管理有限公司监察稽核部总经理。</w:t>
      </w:r>
      <w:r w:rsidRPr="00D63778">
        <w:rPr>
          <w:rFonts w:hint="eastAsia"/>
        </w:rPr>
        <w:t>2014</w:t>
      </w:r>
      <w:r w:rsidRPr="00D63778">
        <w:rPr>
          <w:rFonts w:hint="eastAsia"/>
        </w:rPr>
        <w:t>年</w:t>
      </w:r>
      <w:r w:rsidRPr="00D63778">
        <w:rPr>
          <w:rFonts w:hint="eastAsia"/>
        </w:rPr>
        <w:t>7</w:t>
      </w:r>
      <w:r w:rsidRPr="00D63778">
        <w:rPr>
          <w:rFonts w:hint="eastAsia"/>
        </w:rPr>
        <w:t>月至今任</w:t>
      </w:r>
      <w:r>
        <w:rPr>
          <w:rFonts w:hint="eastAsia"/>
        </w:rPr>
        <w:t>国金</w:t>
      </w:r>
      <w:r w:rsidRPr="00D63778">
        <w:rPr>
          <w:rFonts w:hint="eastAsia"/>
        </w:rPr>
        <w:t>基金管理有限公司督察长。</w:t>
      </w:r>
    </w:p>
    <w:p w:rsidR="003A2F6F" w:rsidRPr="007A3A4B" w:rsidRDefault="003A2F6F" w:rsidP="00745E7B">
      <w:pPr>
        <w:pStyle w:val="25"/>
      </w:pPr>
      <w:r w:rsidRPr="007A3A4B">
        <w:t>4</w:t>
      </w:r>
      <w:r w:rsidRPr="007A3A4B">
        <w:t>、基金经理</w:t>
      </w:r>
    </w:p>
    <w:p w:rsidR="002B077D" w:rsidRPr="007A3A4B" w:rsidRDefault="004B3ADA" w:rsidP="00745E7B">
      <w:pPr>
        <w:pStyle w:val="25"/>
      </w:pPr>
      <w:r w:rsidRPr="007A3A4B">
        <w:t>宫雪女士，博士，毕业于中国科学院数学与系统科学研究院，管理科学与工程专业。</w:t>
      </w:r>
      <w:r w:rsidRPr="007A3A4B">
        <w:t>2008</w:t>
      </w:r>
      <w:r w:rsidRPr="007A3A4B">
        <w:t>年</w:t>
      </w:r>
      <w:r w:rsidRPr="007A3A4B">
        <w:t>7</w:t>
      </w:r>
      <w:r w:rsidRPr="007A3A4B">
        <w:t>月至</w:t>
      </w:r>
      <w:r w:rsidRPr="007A3A4B">
        <w:t>2011</w:t>
      </w:r>
      <w:r w:rsidRPr="007A3A4B">
        <w:t>年</w:t>
      </w:r>
      <w:r w:rsidRPr="007A3A4B">
        <w:t>11</w:t>
      </w:r>
      <w:r w:rsidRPr="007A3A4B">
        <w:t>月在博时基金管理有限公司股票投资部工作，任产业分析师。</w:t>
      </w:r>
      <w:r w:rsidRPr="00023C40">
        <w:rPr>
          <w:rFonts w:hint="eastAsia"/>
        </w:rPr>
        <w:t>2012</w:t>
      </w:r>
      <w:r w:rsidRPr="00023C40">
        <w:rPr>
          <w:rFonts w:hint="eastAsia"/>
        </w:rPr>
        <w:t>年</w:t>
      </w:r>
      <w:r w:rsidRPr="00023C40">
        <w:rPr>
          <w:rFonts w:hint="eastAsia"/>
        </w:rPr>
        <w:t>2</w:t>
      </w:r>
      <w:r w:rsidRPr="00023C40">
        <w:rPr>
          <w:rFonts w:hint="eastAsia"/>
        </w:rPr>
        <w:t>月</w:t>
      </w:r>
      <w:r>
        <w:rPr>
          <w:rFonts w:hint="eastAsia"/>
        </w:rPr>
        <w:t>加盟</w:t>
      </w:r>
      <w:r w:rsidRPr="00023C40">
        <w:rPr>
          <w:rFonts w:hint="eastAsia"/>
        </w:rPr>
        <w:t>国金通用基金管理有限公司</w:t>
      </w:r>
      <w:r w:rsidRPr="00903011">
        <w:rPr>
          <w:rFonts w:hint="eastAsia"/>
          <w:szCs w:val="24"/>
        </w:rPr>
        <w:t>（</w:t>
      </w:r>
      <w:r w:rsidRPr="00903011">
        <w:rPr>
          <w:rFonts w:hint="eastAsia"/>
          <w:szCs w:val="24"/>
        </w:rPr>
        <w:t>2015</w:t>
      </w:r>
      <w:r w:rsidRPr="00903011">
        <w:rPr>
          <w:rFonts w:hint="eastAsia"/>
          <w:szCs w:val="24"/>
        </w:rPr>
        <w:t>年</w:t>
      </w:r>
      <w:r w:rsidRPr="00903011">
        <w:rPr>
          <w:rFonts w:hint="eastAsia"/>
          <w:szCs w:val="24"/>
        </w:rPr>
        <w:t>7</w:t>
      </w:r>
      <w:r w:rsidRPr="00903011">
        <w:rPr>
          <w:rFonts w:hint="eastAsia"/>
          <w:szCs w:val="24"/>
        </w:rPr>
        <w:t>月起更名为“国金基金管理有限公司”）</w:t>
      </w:r>
      <w:r w:rsidRPr="00023C40">
        <w:rPr>
          <w:rFonts w:hint="eastAsia"/>
        </w:rPr>
        <w:t>，历任产品经理、行业分析师、产品与金融工程部总经理、指数投资部副总经理</w:t>
      </w:r>
      <w:r>
        <w:rPr>
          <w:rFonts w:hint="eastAsia"/>
        </w:rPr>
        <w:t>、</w:t>
      </w:r>
      <w:r>
        <w:t>指数投资事业部总经理</w:t>
      </w:r>
      <w:r>
        <w:rPr>
          <w:rFonts w:hint="eastAsia"/>
        </w:rPr>
        <w:t>，</w:t>
      </w:r>
      <w:r>
        <w:rPr>
          <w:rFonts w:hint="eastAsia"/>
        </w:rPr>
        <w:t>2016</w:t>
      </w:r>
      <w:r>
        <w:rPr>
          <w:rFonts w:hint="eastAsia"/>
        </w:rPr>
        <w:t>年</w:t>
      </w:r>
      <w:r>
        <w:rPr>
          <w:rFonts w:hint="eastAsia"/>
        </w:rPr>
        <w:t>4</w:t>
      </w:r>
      <w:r>
        <w:rPr>
          <w:rFonts w:hint="eastAsia"/>
        </w:rPr>
        <w:t>月至今任量化投资事业三</w:t>
      </w:r>
      <w:r w:rsidRPr="00023C40">
        <w:rPr>
          <w:rFonts w:hint="eastAsia"/>
        </w:rPr>
        <w:t>部总经理</w:t>
      </w:r>
      <w:r>
        <w:rPr>
          <w:rFonts w:hint="eastAsia"/>
        </w:rPr>
        <w:t>，目前同时兼任国金上证</w:t>
      </w:r>
      <w:r>
        <w:rPr>
          <w:rFonts w:hint="eastAsia"/>
        </w:rPr>
        <w:t>50</w:t>
      </w:r>
      <w:r>
        <w:rPr>
          <w:rFonts w:hint="eastAsia"/>
        </w:rPr>
        <w:t>指数分级证券投资基金、国金鑫安保本混合型证券投资基金</w:t>
      </w:r>
      <w:r w:rsidR="00C760A2">
        <w:rPr>
          <w:rFonts w:hint="eastAsia"/>
        </w:rPr>
        <w:t>、、</w:t>
      </w:r>
      <w:r w:rsidR="00C760A2" w:rsidRPr="00F471D9">
        <w:rPr>
          <w:rFonts w:hint="eastAsia"/>
        </w:rPr>
        <w:t>国金鑫新灵活配置混合型证券投资基金（</w:t>
      </w:r>
      <w:r w:rsidR="00C760A2" w:rsidRPr="00F471D9">
        <w:rPr>
          <w:rFonts w:hint="eastAsia"/>
        </w:rPr>
        <w:t>LOF</w:t>
      </w:r>
      <w:r w:rsidR="00C760A2" w:rsidRPr="00F471D9">
        <w:rPr>
          <w:rFonts w:hint="eastAsia"/>
        </w:rPr>
        <w:t>）</w:t>
      </w:r>
      <w:r>
        <w:rPr>
          <w:rFonts w:hint="eastAsia"/>
        </w:rPr>
        <w:t>的基金经理。</w:t>
      </w:r>
    </w:p>
    <w:p w:rsidR="009714C6" w:rsidRPr="007A3A4B" w:rsidRDefault="00770944" w:rsidP="00745E7B">
      <w:pPr>
        <w:pStyle w:val="25"/>
      </w:pPr>
      <w:r w:rsidRPr="007A3A4B">
        <w:rPr>
          <w:kern w:val="0"/>
        </w:rPr>
        <w:t>5</w:t>
      </w:r>
      <w:r w:rsidRPr="007A3A4B">
        <w:rPr>
          <w:kern w:val="0"/>
        </w:rPr>
        <w:t>、</w:t>
      </w:r>
      <w:r w:rsidRPr="007A3A4B">
        <w:t>投资决策委员会成员名单</w:t>
      </w:r>
    </w:p>
    <w:p w:rsidR="00C760A2" w:rsidRDefault="00C760A2" w:rsidP="00745E7B">
      <w:pPr>
        <w:pStyle w:val="25"/>
        <w:rPr>
          <w:color w:val="000000"/>
          <w:szCs w:val="24"/>
        </w:rPr>
      </w:pPr>
      <w:r>
        <w:rPr>
          <w:rFonts w:ascii="宋体" w:hAnsi="宋体" w:hint="eastAsia"/>
        </w:rPr>
        <w:t>截至本招募说明书更新公布之日，</w:t>
      </w:r>
      <w:r>
        <w:rPr>
          <w:szCs w:val="24"/>
        </w:rPr>
        <w:t>投资决策委员会成员包括公司总经理尹庆军先生，</w:t>
      </w:r>
      <w:r>
        <w:rPr>
          <w:rFonts w:hint="eastAsia"/>
          <w:szCs w:val="24"/>
        </w:rPr>
        <w:t>副总经理兼固定收益</w:t>
      </w:r>
      <w:r>
        <w:rPr>
          <w:szCs w:val="24"/>
        </w:rPr>
        <w:t>投资总监</w:t>
      </w:r>
      <w:r>
        <w:rPr>
          <w:rFonts w:hint="eastAsia"/>
          <w:szCs w:val="24"/>
        </w:rPr>
        <w:t>索峰</w:t>
      </w:r>
      <w:r>
        <w:rPr>
          <w:szCs w:val="24"/>
        </w:rPr>
        <w:t>先生</w:t>
      </w:r>
      <w:r>
        <w:rPr>
          <w:rFonts w:hint="eastAsia"/>
          <w:szCs w:val="24"/>
        </w:rPr>
        <w:t>，基金</w:t>
      </w:r>
      <w:r>
        <w:rPr>
          <w:szCs w:val="24"/>
        </w:rPr>
        <w:t>交易部总经理詹毛毛先生，</w:t>
      </w:r>
      <w:r>
        <w:rPr>
          <w:rFonts w:hint="eastAsia"/>
          <w:szCs w:val="24"/>
        </w:rPr>
        <w:t>量化研究</w:t>
      </w:r>
      <w:r>
        <w:rPr>
          <w:szCs w:val="24"/>
        </w:rPr>
        <w:t>总监</w:t>
      </w:r>
      <w:r>
        <w:rPr>
          <w:rFonts w:hint="eastAsia"/>
          <w:szCs w:val="24"/>
        </w:rPr>
        <w:t>林健武</w:t>
      </w:r>
      <w:r>
        <w:rPr>
          <w:szCs w:val="24"/>
        </w:rPr>
        <w:t>先生，</w:t>
      </w:r>
      <w:r>
        <w:rPr>
          <w:rFonts w:hint="eastAsia"/>
          <w:szCs w:val="24"/>
        </w:rPr>
        <w:t>基金经理宫雪女士</w:t>
      </w:r>
      <w:r>
        <w:rPr>
          <w:szCs w:val="24"/>
        </w:rPr>
        <w:t>，基金经理</w:t>
      </w:r>
      <w:r>
        <w:rPr>
          <w:rFonts w:hint="eastAsia"/>
          <w:szCs w:val="24"/>
        </w:rPr>
        <w:t>徐艳芳女士，基金经理滕祖光先生，基金经理李安心先生，</w:t>
      </w:r>
      <w:r>
        <w:rPr>
          <w:szCs w:val="24"/>
        </w:rPr>
        <w:t>固定收益</w:t>
      </w:r>
      <w:r>
        <w:rPr>
          <w:rFonts w:hint="eastAsia"/>
          <w:szCs w:val="24"/>
        </w:rPr>
        <w:t>投资部信用</w:t>
      </w:r>
      <w:r>
        <w:rPr>
          <w:szCs w:val="24"/>
        </w:rPr>
        <w:t>研究主管</w:t>
      </w:r>
      <w:r>
        <w:rPr>
          <w:color w:val="000000"/>
          <w:szCs w:val="24"/>
        </w:rPr>
        <w:t>。</w:t>
      </w:r>
    </w:p>
    <w:p w:rsidR="0060427E" w:rsidRPr="007A3A4B" w:rsidRDefault="00770944" w:rsidP="00745E7B">
      <w:pPr>
        <w:pStyle w:val="25"/>
      </w:pPr>
      <w:r w:rsidRPr="007A3A4B">
        <w:t>6</w:t>
      </w:r>
      <w:r w:rsidRPr="007A3A4B">
        <w:t>、上述人员之间均不存在近亲属关系。</w:t>
      </w:r>
    </w:p>
    <w:p w:rsidR="005D5F15" w:rsidRPr="007A3A4B" w:rsidRDefault="005D5F15" w:rsidP="005D5F15">
      <w:pPr>
        <w:pStyle w:val="25"/>
      </w:pPr>
      <w:r w:rsidRPr="007A3A4B">
        <w:t>（三）基金管理人的职责</w:t>
      </w:r>
    </w:p>
    <w:p w:rsidR="005D5F15" w:rsidRPr="003336EB" w:rsidRDefault="005D5F15" w:rsidP="005D5F15">
      <w:pPr>
        <w:pStyle w:val="25"/>
        <w:rPr>
          <w:szCs w:val="24"/>
        </w:rPr>
      </w:pPr>
      <w:r w:rsidRPr="003336EB">
        <w:rPr>
          <w:szCs w:val="24"/>
        </w:rPr>
        <w:t>1</w:t>
      </w:r>
      <w:r w:rsidRPr="003336EB">
        <w:rPr>
          <w:szCs w:val="24"/>
        </w:rPr>
        <w:t>、依法募集</w:t>
      </w:r>
      <w:r w:rsidRPr="003336EB">
        <w:rPr>
          <w:rFonts w:hint="eastAsia"/>
          <w:szCs w:val="24"/>
        </w:rPr>
        <w:t>资</w:t>
      </w:r>
      <w:r w:rsidRPr="003336EB">
        <w:rPr>
          <w:szCs w:val="24"/>
        </w:rPr>
        <w:t>金，办理或者委托经</w:t>
      </w:r>
      <w:r w:rsidRPr="003336EB">
        <w:rPr>
          <w:rFonts w:hint="eastAsia"/>
        </w:rPr>
        <w:t>中国证监会</w:t>
      </w:r>
      <w:r w:rsidRPr="003336EB">
        <w:rPr>
          <w:szCs w:val="24"/>
        </w:rPr>
        <w:t>认定的其他机构代为办理基金份额的发售、申购、赎回和登记事宜。</w:t>
      </w:r>
    </w:p>
    <w:p w:rsidR="005D5F15" w:rsidRPr="007A3A4B" w:rsidRDefault="005D5F15" w:rsidP="005D5F15">
      <w:pPr>
        <w:pStyle w:val="25"/>
      </w:pPr>
      <w:r w:rsidRPr="007A3A4B">
        <w:t>2</w:t>
      </w:r>
      <w:r w:rsidRPr="007A3A4B">
        <w:t>、办理本基金备案手续。</w:t>
      </w:r>
    </w:p>
    <w:p w:rsidR="005D5F15" w:rsidRPr="007A3A4B" w:rsidRDefault="005D5F15" w:rsidP="005D5F15">
      <w:pPr>
        <w:pStyle w:val="25"/>
      </w:pPr>
      <w:r w:rsidRPr="007A3A4B">
        <w:t>3</w:t>
      </w:r>
      <w:r w:rsidRPr="007A3A4B">
        <w:t>、对所管理的不同基金财产分别管理、分别记账，进行证券投资。</w:t>
      </w:r>
    </w:p>
    <w:p w:rsidR="005D5F15" w:rsidRPr="007A3A4B" w:rsidRDefault="005D5F15" w:rsidP="005D5F15">
      <w:pPr>
        <w:pStyle w:val="25"/>
      </w:pPr>
      <w:r w:rsidRPr="007A3A4B">
        <w:t>4</w:t>
      </w:r>
      <w:r w:rsidRPr="007A3A4B">
        <w:t>、按照基金合同的约定确定基金收益分配方案，及时向基金份额持有人分配收益。</w:t>
      </w:r>
    </w:p>
    <w:p w:rsidR="005D5F15" w:rsidRPr="007A3A4B" w:rsidRDefault="005D5F15" w:rsidP="005D5F15">
      <w:pPr>
        <w:pStyle w:val="25"/>
      </w:pPr>
      <w:r w:rsidRPr="007A3A4B">
        <w:lastRenderedPageBreak/>
        <w:t>5</w:t>
      </w:r>
      <w:r w:rsidRPr="007A3A4B">
        <w:t>、进行基金会计核算并编制基金财务会计报告。</w:t>
      </w:r>
    </w:p>
    <w:p w:rsidR="005D5F15" w:rsidRPr="007A3A4B" w:rsidRDefault="005D5F15" w:rsidP="005D5F15">
      <w:pPr>
        <w:pStyle w:val="25"/>
      </w:pPr>
      <w:r w:rsidRPr="007A3A4B">
        <w:t>6</w:t>
      </w:r>
      <w:r w:rsidRPr="007A3A4B">
        <w:t>、编制季度、半年度和年度基金报告。</w:t>
      </w:r>
    </w:p>
    <w:p w:rsidR="005D5F15" w:rsidRPr="007A3A4B" w:rsidRDefault="005D5F15" w:rsidP="005D5F15">
      <w:pPr>
        <w:pStyle w:val="25"/>
      </w:pPr>
      <w:r w:rsidRPr="007A3A4B">
        <w:t>7</w:t>
      </w:r>
      <w:r w:rsidRPr="007A3A4B">
        <w:t>、计算并公告基金资产净值，确定基金份额申购、赎回价格。</w:t>
      </w:r>
    </w:p>
    <w:p w:rsidR="005D5F15" w:rsidRPr="007A3A4B" w:rsidRDefault="005D5F15" w:rsidP="005D5F15">
      <w:pPr>
        <w:pStyle w:val="25"/>
      </w:pPr>
      <w:r w:rsidRPr="007A3A4B">
        <w:t>8</w:t>
      </w:r>
      <w:r w:rsidRPr="007A3A4B">
        <w:t>、严格按照《基金法》、基金合同及其他有关规定，履行信息披露及报告义务。</w:t>
      </w:r>
    </w:p>
    <w:p w:rsidR="005D5F15" w:rsidRPr="007A3A4B" w:rsidRDefault="005D5F15" w:rsidP="005D5F15">
      <w:pPr>
        <w:pStyle w:val="25"/>
      </w:pPr>
      <w:r w:rsidRPr="007A3A4B">
        <w:t>9</w:t>
      </w:r>
      <w:r w:rsidRPr="007A3A4B">
        <w:t>、召集基金份额持有人大会。</w:t>
      </w:r>
    </w:p>
    <w:p w:rsidR="005D5F15" w:rsidRPr="007A3A4B" w:rsidRDefault="005D5F15" w:rsidP="005D5F15">
      <w:pPr>
        <w:pStyle w:val="25"/>
      </w:pPr>
      <w:r w:rsidRPr="007A3A4B">
        <w:t>10</w:t>
      </w:r>
      <w:r w:rsidRPr="007A3A4B">
        <w:t>、保存基金财产管理业务活动的记录、账册、报表和其他相关资料。</w:t>
      </w:r>
    </w:p>
    <w:p w:rsidR="005D5F15" w:rsidRPr="007A3A4B" w:rsidRDefault="005D5F15" w:rsidP="005D5F15">
      <w:pPr>
        <w:pStyle w:val="25"/>
      </w:pPr>
      <w:r w:rsidRPr="007A3A4B">
        <w:t>11</w:t>
      </w:r>
      <w:r w:rsidRPr="007A3A4B">
        <w:t>、以基金管理人名义，代表本基金份额持有人利益行使诉讼权利或者实施其他法律行为。</w:t>
      </w:r>
    </w:p>
    <w:p w:rsidR="005D5F15" w:rsidRPr="007A3A4B" w:rsidRDefault="005D5F15" w:rsidP="005D5F15">
      <w:pPr>
        <w:pStyle w:val="25"/>
      </w:pPr>
      <w:r w:rsidRPr="007A3A4B">
        <w:t>12</w:t>
      </w:r>
      <w:r w:rsidRPr="007A3A4B">
        <w:t>、国务院证券监督管理机构规定的其他职责。</w:t>
      </w:r>
    </w:p>
    <w:p w:rsidR="005D5F15" w:rsidRPr="007A3A4B" w:rsidRDefault="005D5F15" w:rsidP="005D5F15">
      <w:pPr>
        <w:pStyle w:val="25"/>
      </w:pPr>
      <w:r w:rsidRPr="007A3A4B">
        <w:t>（四）基金管理人承诺</w:t>
      </w:r>
    </w:p>
    <w:p w:rsidR="005D5F15" w:rsidRPr="007A3A4B" w:rsidRDefault="005D5F15" w:rsidP="005D5F15">
      <w:pPr>
        <w:pStyle w:val="25"/>
      </w:pPr>
      <w:r w:rsidRPr="007A3A4B">
        <w:t>1</w:t>
      </w:r>
      <w:r w:rsidRPr="007A3A4B">
        <w:t>、基金管理人承诺不从事违反《证券法》的行为，并承诺建立健全内部控制制度，采取有效措施，防止违反《证券法》行为的发生。</w:t>
      </w:r>
    </w:p>
    <w:p w:rsidR="005D5F15" w:rsidRPr="007A3A4B" w:rsidRDefault="005D5F15" w:rsidP="005D5F15">
      <w:pPr>
        <w:pStyle w:val="25"/>
      </w:pPr>
      <w:r w:rsidRPr="007A3A4B">
        <w:t>2</w:t>
      </w:r>
      <w:r w:rsidRPr="007A3A4B">
        <w:t>、基金管理人承诺不从事违反《基金法》的行为，并承诺建立健全内部风险控制制度，采取有效措施，防止下列行为的发生：</w:t>
      </w:r>
    </w:p>
    <w:p w:rsidR="005D5F15" w:rsidRPr="007A3A4B" w:rsidRDefault="005D5F15" w:rsidP="005D5F15">
      <w:pPr>
        <w:pStyle w:val="25"/>
      </w:pPr>
      <w:r w:rsidRPr="007A3A4B">
        <w:t>（</w:t>
      </w:r>
      <w:r w:rsidRPr="007A3A4B">
        <w:t>1</w:t>
      </w:r>
      <w:r w:rsidRPr="007A3A4B">
        <w:t>）将其固有财产或者他人财产混同于基金资产从事证券投资。</w:t>
      </w:r>
    </w:p>
    <w:p w:rsidR="005D5F15" w:rsidRPr="007A3A4B" w:rsidRDefault="005D5F15" w:rsidP="005D5F15">
      <w:pPr>
        <w:pStyle w:val="25"/>
      </w:pPr>
      <w:r w:rsidRPr="007A3A4B">
        <w:t>（</w:t>
      </w:r>
      <w:r w:rsidRPr="007A3A4B">
        <w:t>2</w:t>
      </w:r>
      <w:r w:rsidRPr="007A3A4B">
        <w:t>）不公平地对待其管理的不同基金资产。</w:t>
      </w:r>
    </w:p>
    <w:p w:rsidR="005D5F15" w:rsidRPr="007A3A4B" w:rsidRDefault="005D5F15" w:rsidP="005D5F15">
      <w:pPr>
        <w:pStyle w:val="25"/>
      </w:pPr>
      <w:r w:rsidRPr="007A3A4B">
        <w:t>（</w:t>
      </w:r>
      <w:r w:rsidRPr="007A3A4B">
        <w:t>3</w:t>
      </w:r>
      <w:r w:rsidRPr="007A3A4B">
        <w:t>）承销证券。</w:t>
      </w:r>
    </w:p>
    <w:p w:rsidR="005D5F15" w:rsidRPr="007A3A4B" w:rsidRDefault="005D5F15" w:rsidP="005D5F15">
      <w:pPr>
        <w:pStyle w:val="25"/>
      </w:pPr>
      <w:r w:rsidRPr="007A3A4B">
        <w:t>（</w:t>
      </w:r>
      <w:r w:rsidRPr="007A3A4B">
        <w:t>4</w:t>
      </w:r>
      <w:r w:rsidRPr="007A3A4B">
        <w:t>）</w:t>
      </w:r>
      <w:r w:rsidRPr="003336EB">
        <w:rPr>
          <w:rFonts w:hint="eastAsia"/>
        </w:rPr>
        <w:t>违反规定向他人贷款或者提供担保</w:t>
      </w:r>
      <w:r w:rsidRPr="003336EB">
        <w:rPr>
          <w:szCs w:val="24"/>
        </w:rPr>
        <w:t>。</w:t>
      </w:r>
    </w:p>
    <w:p w:rsidR="005D5F15" w:rsidRPr="007A3A4B" w:rsidRDefault="005D5F15" w:rsidP="005D5F15">
      <w:pPr>
        <w:pStyle w:val="25"/>
      </w:pPr>
      <w:r w:rsidRPr="007A3A4B">
        <w:t>（</w:t>
      </w:r>
      <w:r w:rsidRPr="007A3A4B">
        <w:t>5</w:t>
      </w:r>
      <w:r w:rsidRPr="007A3A4B">
        <w:t>）从事可能使基金财产承担无限责任的投资。</w:t>
      </w:r>
    </w:p>
    <w:p w:rsidR="005D5F15" w:rsidRPr="007A3A4B" w:rsidRDefault="005D5F15" w:rsidP="005D5F15">
      <w:pPr>
        <w:pStyle w:val="25"/>
      </w:pPr>
      <w:r w:rsidRPr="007A3A4B">
        <w:t>（</w:t>
      </w:r>
      <w:r w:rsidRPr="007A3A4B">
        <w:t>6</w:t>
      </w:r>
      <w:r w:rsidRPr="007A3A4B">
        <w:t>）</w:t>
      </w:r>
      <w:r w:rsidRPr="003336EB">
        <w:rPr>
          <w:szCs w:val="24"/>
        </w:rPr>
        <w:t>法律、行政法规</w:t>
      </w:r>
      <w:r w:rsidRPr="003336EB">
        <w:rPr>
          <w:rFonts w:hint="eastAsia"/>
          <w:szCs w:val="24"/>
        </w:rPr>
        <w:t>和</w:t>
      </w:r>
      <w:r w:rsidRPr="003336EB">
        <w:rPr>
          <w:szCs w:val="24"/>
        </w:rPr>
        <w:t>中国证监会规定禁止的其他行为。</w:t>
      </w:r>
    </w:p>
    <w:p w:rsidR="005D5F15" w:rsidRPr="007A3A4B" w:rsidRDefault="005D5F15" w:rsidP="005D5F15">
      <w:pPr>
        <w:pStyle w:val="25"/>
      </w:pPr>
      <w:r w:rsidRPr="007A3A4B">
        <w:t>3</w:t>
      </w:r>
      <w:r w:rsidRPr="007A3A4B">
        <w:t>、基金管理人承诺不从事证券法规规定禁止从事的其他行为。</w:t>
      </w:r>
    </w:p>
    <w:p w:rsidR="005D5F15" w:rsidRPr="007A3A4B" w:rsidRDefault="005D5F15" w:rsidP="005D5F15">
      <w:pPr>
        <w:pStyle w:val="25"/>
      </w:pPr>
      <w:r w:rsidRPr="007A3A4B">
        <w:t>4</w:t>
      </w:r>
      <w:r w:rsidRPr="007A3A4B">
        <w:t>、基金管理人承诺加强人员管理，强化职业操守，督促和约束员工遵守国家有关法律、法规、规章及行业规范，诚实信用、勤勉尽责，不从事以下活动：</w:t>
      </w:r>
    </w:p>
    <w:p w:rsidR="005D5F15" w:rsidRPr="007A3A4B" w:rsidRDefault="005D5F15" w:rsidP="005D5F15">
      <w:pPr>
        <w:pStyle w:val="25"/>
      </w:pPr>
      <w:r w:rsidRPr="007A3A4B">
        <w:t>（</w:t>
      </w:r>
      <w:r w:rsidRPr="007A3A4B">
        <w:t>1</w:t>
      </w:r>
      <w:r w:rsidRPr="007A3A4B">
        <w:t>）越权或违规经营。</w:t>
      </w:r>
    </w:p>
    <w:p w:rsidR="005D5F15" w:rsidRPr="007A3A4B" w:rsidRDefault="005D5F15" w:rsidP="005D5F15">
      <w:pPr>
        <w:pStyle w:val="25"/>
      </w:pPr>
      <w:r w:rsidRPr="007A3A4B">
        <w:t>（</w:t>
      </w:r>
      <w:r w:rsidRPr="007A3A4B">
        <w:t>2</w:t>
      </w:r>
      <w:r w:rsidRPr="007A3A4B">
        <w:t>）违反基金合同或托管协议。</w:t>
      </w:r>
    </w:p>
    <w:p w:rsidR="005D5F15" w:rsidRPr="007A3A4B" w:rsidRDefault="005D5F15" w:rsidP="005D5F15">
      <w:pPr>
        <w:pStyle w:val="25"/>
      </w:pPr>
      <w:r w:rsidRPr="007A3A4B">
        <w:t>（</w:t>
      </w:r>
      <w:r w:rsidRPr="007A3A4B">
        <w:t>3</w:t>
      </w:r>
      <w:r w:rsidRPr="007A3A4B">
        <w:t>）故意损害基金份额持有人或其他基金相关机构的合法权益。</w:t>
      </w:r>
    </w:p>
    <w:p w:rsidR="005D5F15" w:rsidRPr="007A3A4B" w:rsidRDefault="005D5F15" w:rsidP="005D5F15">
      <w:pPr>
        <w:pStyle w:val="25"/>
      </w:pPr>
      <w:r w:rsidRPr="007A3A4B">
        <w:t>（</w:t>
      </w:r>
      <w:r w:rsidRPr="007A3A4B">
        <w:t>4</w:t>
      </w:r>
      <w:r w:rsidRPr="007A3A4B">
        <w:t>）在包括向中国证监会报送的资料中进行虚假信息披露。</w:t>
      </w:r>
    </w:p>
    <w:p w:rsidR="005D5F15" w:rsidRPr="007A3A4B" w:rsidRDefault="005D5F15" w:rsidP="005D5F15">
      <w:pPr>
        <w:pStyle w:val="25"/>
      </w:pPr>
      <w:r w:rsidRPr="007A3A4B">
        <w:t>（</w:t>
      </w:r>
      <w:r w:rsidRPr="007A3A4B">
        <w:t>5</w:t>
      </w:r>
      <w:r w:rsidRPr="007A3A4B">
        <w:t>）拒绝、干扰、阻挠或严重影响中国证监会依法监管。</w:t>
      </w:r>
    </w:p>
    <w:p w:rsidR="005D5F15" w:rsidRPr="007A3A4B" w:rsidRDefault="005D5F15" w:rsidP="005D5F15">
      <w:pPr>
        <w:pStyle w:val="25"/>
      </w:pPr>
      <w:r w:rsidRPr="007A3A4B">
        <w:lastRenderedPageBreak/>
        <w:t>（</w:t>
      </w:r>
      <w:r w:rsidRPr="007A3A4B">
        <w:t>6</w:t>
      </w:r>
      <w:r w:rsidRPr="007A3A4B">
        <w:t>）玩忽职守、滥用职权。</w:t>
      </w:r>
    </w:p>
    <w:p w:rsidR="005D5F15" w:rsidRPr="007A3A4B" w:rsidRDefault="005D5F15" w:rsidP="005D5F15">
      <w:pPr>
        <w:pStyle w:val="25"/>
      </w:pPr>
      <w:r w:rsidRPr="007A3A4B">
        <w:t>（</w:t>
      </w:r>
      <w:r w:rsidRPr="007A3A4B">
        <w:t>7</w:t>
      </w:r>
      <w:r w:rsidRPr="007A3A4B">
        <w:t>）泄露在任职期间知悉的有关证券、基金的商业秘密、尚未依法公开的基金投资内容、基金投资计划等信息。</w:t>
      </w:r>
    </w:p>
    <w:p w:rsidR="005D5F15" w:rsidRPr="007A3A4B" w:rsidRDefault="005D5F15" w:rsidP="005D5F15">
      <w:pPr>
        <w:pStyle w:val="25"/>
      </w:pPr>
      <w:r w:rsidRPr="007A3A4B">
        <w:t>（</w:t>
      </w:r>
      <w:r>
        <w:rPr>
          <w:rFonts w:hint="eastAsia"/>
        </w:rPr>
        <w:t>8</w:t>
      </w:r>
      <w:r w:rsidRPr="007A3A4B">
        <w:t>）协助、接受委托或以其他任何形式为其他组织或个人进行证券交易。</w:t>
      </w:r>
    </w:p>
    <w:p w:rsidR="005D5F15" w:rsidRPr="007A3A4B" w:rsidRDefault="005D5F15" w:rsidP="005D5F15">
      <w:pPr>
        <w:pStyle w:val="25"/>
      </w:pPr>
      <w:r w:rsidRPr="007A3A4B">
        <w:t>（</w:t>
      </w:r>
      <w:r>
        <w:rPr>
          <w:rFonts w:hint="eastAsia"/>
        </w:rPr>
        <w:t>9</w:t>
      </w:r>
      <w:r w:rsidRPr="007A3A4B">
        <w:t>）违反证券交易场所业务规则，利用对敲、对倒、倒仓等手段操纵市场价格，扰乱市场秩序。</w:t>
      </w:r>
    </w:p>
    <w:p w:rsidR="005D5F15" w:rsidRPr="007A3A4B" w:rsidRDefault="005D5F15" w:rsidP="005D5F15">
      <w:pPr>
        <w:pStyle w:val="25"/>
      </w:pPr>
      <w:r w:rsidRPr="007A3A4B">
        <w:t>（</w:t>
      </w:r>
      <w:r w:rsidRPr="007A3A4B">
        <w:t>1</w:t>
      </w:r>
      <w:r>
        <w:rPr>
          <w:rFonts w:hint="eastAsia"/>
        </w:rPr>
        <w:t>0</w:t>
      </w:r>
      <w:r w:rsidRPr="007A3A4B">
        <w:t>）贬损同行，以提高自己。</w:t>
      </w:r>
    </w:p>
    <w:p w:rsidR="005D5F15" w:rsidRPr="007A3A4B" w:rsidRDefault="005D5F15" w:rsidP="005D5F15">
      <w:pPr>
        <w:pStyle w:val="25"/>
      </w:pPr>
      <w:r w:rsidRPr="007A3A4B">
        <w:t>（</w:t>
      </w:r>
      <w:r w:rsidRPr="007A3A4B">
        <w:t>1</w:t>
      </w:r>
      <w:r>
        <w:rPr>
          <w:rFonts w:hint="eastAsia"/>
        </w:rPr>
        <w:t>1</w:t>
      </w:r>
      <w:r w:rsidRPr="007A3A4B">
        <w:t>）在公开信息披露和广告中故意含有虚假、误导、欺诈成分。</w:t>
      </w:r>
    </w:p>
    <w:p w:rsidR="005D5F15" w:rsidRPr="007A3A4B" w:rsidRDefault="005D5F15" w:rsidP="005D5F15">
      <w:pPr>
        <w:pStyle w:val="25"/>
      </w:pPr>
      <w:r w:rsidRPr="007A3A4B">
        <w:t>（</w:t>
      </w:r>
      <w:r w:rsidRPr="007A3A4B">
        <w:t>1</w:t>
      </w:r>
      <w:r>
        <w:rPr>
          <w:rFonts w:hint="eastAsia"/>
        </w:rPr>
        <w:t>2</w:t>
      </w:r>
      <w:r w:rsidRPr="007A3A4B">
        <w:t>）以不正当手段谋求业务发展。</w:t>
      </w:r>
    </w:p>
    <w:p w:rsidR="005D5F15" w:rsidRPr="007A3A4B" w:rsidRDefault="005D5F15" w:rsidP="005D5F15">
      <w:pPr>
        <w:pStyle w:val="25"/>
      </w:pPr>
      <w:r w:rsidRPr="007A3A4B">
        <w:t>（</w:t>
      </w:r>
      <w:r w:rsidRPr="007A3A4B">
        <w:t>1</w:t>
      </w:r>
      <w:r>
        <w:rPr>
          <w:rFonts w:hint="eastAsia"/>
        </w:rPr>
        <w:t>3</w:t>
      </w:r>
      <w:r w:rsidRPr="007A3A4B">
        <w:t>）有悖社会公德，损害证券投资基金人员形象。</w:t>
      </w:r>
    </w:p>
    <w:p w:rsidR="005D5F15" w:rsidRPr="007A3A4B" w:rsidRDefault="005D5F15" w:rsidP="005D5F15">
      <w:pPr>
        <w:pStyle w:val="25"/>
      </w:pPr>
      <w:r w:rsidRPr="007A3A4B">
        <w:t>（</w:t>
      </w:r>
      <w:r w:rsidRPr="007A3A4B">
        <w:t>1</w:t>
      </w:r>
      <w:r>
        <w:rPr>
          <w:rFonts w:hint="eastAsia"/>
        </w:rPr>
        <w:t>4</w:t>
      </w:r>
      <w:r w:rsidRPr="007A3A4B">
        <w:t>）其他法律、行政法规禁止的行为。</w:t>
      </w:r>
    </w:p>
    <w:p w:rsidR="005D5F15" w:rsidRPr="007A3A4B" w:rsidRDefault="005D5F15" w:rsidP="005D5F15">
      <w:pPr>
        <w:pStyle w:val="25"/>
      </w:pPr>
      <w:r w:rsidRPr="007A3A4B">
        <w:t>5</w:t>
      </w:r>
      <w:r w:rsidRPr="007A3A4B">
        <w:t>、基金经理承诺</w:t>
      </w:r>
    </w:p>
    <w:p w:rsidR="005D5F15" w:rsidRPr="007A3A4B" w:rsidRDefault="005D5F15" w:rsidP="005D5F15">
      <w:pPr>
        <w:pStyle w:val="25"/>
      </w:pPr>
      <w:r w:rsidRPr="007A3A4B">
        <w:t>（</w:t>
      </w:r>
      <w:r w:rsidRPr="007A3A4B">
        <w:t>1</w:t>
      </w:r>
      <w:r w:rsidRPr="007A3A4B">
        <w:t>）依照有关法律、法规、规章和基金合同的规定，本着勤勉谨慎的原则为基金份额持有人谋取最大利益。</w:t>
      </w:r>
    </w:p>
    <w:p w:rsidR="005D5F15" w:rsidRPr="007A3A4B" w:rsidRDefault="005D5F15" w:rsidP="005D5F15">
      <w:pPr>
        <w:pStyle w:val="25"/>
      </w:pPr>
      <w:r w:rsidRPr="007A3A4B">
        <w:t>（</w:t>
      </w:r>
      <w:r w:rsidRPr="007A3A4B">
        <w:t>2</w:t>
      </w:r>
      <w:r w:rsidRPr="007A3A4B">
        <w:t>）不利用职务之便为自己、受雇人或任何第三者谋取利益。</w:t>
      </w:r>
    </w:p>
    <w:p w:rsidR="005D5F15" w:rsidRPr="007A3A4B" w:rsidRDefault="005D5F15" w:rsidP="005D5F15">
      <w:pPr>
        <w:pStyle w:val="25"/>
      </w:pPr>
      <w:r w:rsidRPr="007A3A4B">
        <w:t>（</w:t>
      </w:r>
      <w:r w:rsidRPr="007A3A4B">
        <w:t>3</w:t>
      </w:r>
      <w:r w:rsidRPr="007A3A4B">
        <w:t>）不泄露在任职期间知悉的有关证券、基金的商业秘密，尚未依法公开的基金投资内容、基金投资计划等信息。</w:t>
      </w:r>
    </w:p>
    <w:p w:rsidR="005D5F15" w:rsidRPr="007A3A4B" w:rsidRDefault="005D5F15" w:rsidP="005D5F15">
      <w:pPr>
        <w:pStyle w:val="25"/>
      </w:pPr>
      <w:r w:rsidRPr="007A3A4B">
        <w:t>（</w:t>
      </w:r>
      <w:r w:rsidRPr="007A3A4B">
        <w:t>4</w:t>
      </w:r>
      <w:r w:rsidRPr="007A3A4B">
        <w:t>）不以任何形式为其他组织或个人进行证券交易。</w:t>
      </w:r>
    </w:p>
    <w:p w:rsidR="005D5F15" w:rsidRPr="007A3A4B" w:rsidRDefault="005D5F15" w:rsidP="005D5F15">
      <w:pPr>
        <w:pStyle w:val="25"/>
      </w:pPr>
      <w:r w:rsidRPr="007A3A4B">
        <w:t>（五）基金管理人的内部控制制度</w:t>
      </w:r>
    </w:p>
    <w:p w:rsidR="005D5F15" w:rsidRPr="007A3A4B" w:rsidRDefault="005D5F15" w:rsidP="005D5F15">
      <w:pPr>
        <w:pStyle w:val="25"/>
      </w:pPr>
      <w:r w:rsidRPr="007A3A4B">
        <w:t>1</w:t>
      </w:r>
      <w:r w:rsidRPr="007A3A4B">
        <w:t>、内部控制的原则</w:t>
      </w:r>
    </w:p>
    <w:p w:rsidR="005D5F15" w:rsidRPr="007A3A4B" w:rsidRDefault="005D5F15" w:rsidP="005D5F15">
      <w:pPr>
        <w:pStyle w:val="25"/>
      </w:pPr>
      <w:r w:rsidRPr="007A3A4B">
        <w:t>（</w:t>
      </w:r>
      <w:r w:rsidRPr="007A3A4B">
        <w:t>1</w:t>
      </w:r>
      <w:r w:rsidRPr="007A3A4B">
        <w:t>）全面性原则：内部控制必须覆盖公司的所有部门和岗位，渗透各项业务过程和业务环节。</w:t>
      </w:r>
    </w:p>
    <w:p w:rsidR="005D5F15" w:rsidRPr="007A3A4B" w:rsidRDefault="005D5F15" w:rsidP="005D5F15">
      <w:pPr>
        <w:pStyle w:val="25"/>
      </w:pPr>
      <w:r w:rsidRPr="007A3A4B">
        <w:t>（</w:t>
      </w:r>
      <w:r w:rsidRPr="007A3A4B">
        <w:t>2</w:t>
      </w:r>
      <w:r w:rsidRPr="007A3A4B">
        <w:t>）独立性原则：设立独立的</w:t>
      </w:r>
      <w:r w:rsidR="00335B9A">
        <w:rPr>
          <w:rFonts w:hint="eastAsia"/>
        </w:rPr>
        <w:t>合规风控</w:t>
      </w:r>
      <w:r w:rsidRPr="007A3A4B">
        <w:t>部，</w:t>
      </w:r>
      <w:r w:rsidR="00335B9A">
        <w:rPr>
          <w:rFonts w:hint="eastAsia"/>
        </w:rPr>
        <w:t>合规风控</w:t>
      </w:r>
      <w:r w:rsidRPr="007A3A4B">
        <w:t>部保持高度的独立性和权威性，负责对公司各部门风险控制工作进行稽核和检查。</w:t>
      </w:r>
    </w:p>
    <w:p w:rsidR="005D5F15" w:rsidRPr="007A3A4B" w:rsidRDefault="005D5F15" w:rsidP="005D5F15">
      <w:pPr>
        <w:pStyle w:val="25"/>
      </w:pPr>
      <w:r w:rsidRPr="007A3A4B">
        <w:t>（</w:t>
      </w:r>
      <w:r w:rsidRPr="007A3A4B">
        <w:t>3</w:t>
      </w:r>
      <w:r w:rsidRPr="007A3A4B">
        <w:t>）相互制约原则：各部门在内部组织结构的设计上要形成一种相互制约的机制，建立不同岗位之间的制衡体系。</w:t>
      </w:r>
    </w:p>
    <w:p w:rsidR="005D5F15" w:rsidRPr="007A3A4B" w:rsidRDefault="005D5F15" w:rsidP="005D5F15">
      <w:pPr>
        <w:pStyle w:val="25"/>
      </w:pPr>
      <w:r w:rsidRPr="007A3A4B">
        <w:t>（</w:t>
      </w:r>
      <w:r w:rsidRPr="007A3A4B">
        <w:t>4</w:t>
      </w:r>
      <w:r w:rsidRPr="007A3A4B">
        <w:t>）定性和定量相结合原则：建立完备的风险管理指标体系，使风险管理更具客观性和操作性。</w:t>
      </w:r>
    </w:p>
    <w:p w:rsidR="005D5F15" w:rsidRPr="007A3A4B" w:rsidRDefault="005D5F15" w:rsidP="005D5F15">
      <w:pPr>
        <w:pStyle w:val="25"/>
      </w:pPr>
      <w:r w:rsidRPr="007A3A4B">
        <w:t>2</w:t>
      </w:r>
      <w:r w:rsidRPr="007A3A4B">
        <w:t>、内部控制的体系结构</w:t>
      </w:r>
    </w:p>
    <w:p w:rsidR="005D5F15" w:rsidRPr="007A3A4B" w:rsidRDefault="005D5F15" w:rsidP="005D5F15">
      <w:pPr>
        <w:pStyle w:val="25"/>
      </w:pPr>
      <w:r w:rsidRPr="007A3A4B">
        <w:lastRenderedPageBreak/>
        <w:t>公司的内部控制体系结构是一个分工明确、相互牵制的组织结构，由最高管理层对内部控制负最终责任，各个业务部门负责本部门的风险评估和监控，</w:t>
      </w:r>
      <w:r w:rsidR="00335B9A">
        <w:rPr>
          <w:rFonts w:hint="eastAsia"/>
        </w:rPr>
        <w:t>合规风控</w:t>
      </w:r>
      <w:r w:rsidRPr="007A3A4B">
        <w:t>部负责监察公司的风险管理措施的执行。具体而言，包括如下组成部分：</w:t>
      </w:r>
    </w:p>
    <w:p w:rsidR="005D5F15" w:rsidRPr="007A3A4B" w:rsidRDefault="005D5F15" w:rsidP="005D5F15">
      <w:pPr>
        <w:pStyle w:val="25"/>
      </w:pPr>
      <w:r w:rsidRPr="007A3A4B">
        <w:t>（</w:t>
      </w:r>
      <w:r w:rsidRPr="007A3A4B">
        <w:t>1</w:t>
      </w:r>
      <w:r w:rsidRPr="007A3A4B">
        <w:t>）董事会：负责制定公司的内部控制政策，对内部控制负完全的和最终的责任。</w:t>
      </w:r>
    </w:p>
    <w:p w:rsidR="005D5F15" w:rsidRPr="007A3A4B" w:rsidRDefault="005D5F15" w:rsidP="005D5F15">
      <w:pPr>
        <w:pStyle w:val="25"/>
      </w:pPr>
      <w:r w:rsidRPr="007A3A4B">
        <w:t>（</w:t>
      </w:r>
      <w:r w:rsidRPr="007A3A4B">
        <w:t>2</w:t>
      </w:r>
      <w:r w:rsidRPr="007A3A4B">
        <w:t>）督察长：独立行使督察权利；直接对董事会负责；及时向董事会及</w:t>
      </w:r>
      <w:r w:rsidRPr="007A3A4B">
        <w:t>/</w:t>
      </w:r>
      <w:r w:rsidRPr="007A3A4B">
        <w:t>或董事会下设的相关专门委员会提交有关公司规范运作和风险控制方面的工作报告。</w:t>
      </w:r>
    </w:p>
    <w:p w:rsidR="005D5F15" w:rsidRPr="007A3A4B" w:rsidRDefault="005D5F15" w:rsidP="005D5F15">
      <w:pPr>
        <w:pStyle w:val="25"/>
      </w:pPr>
      <w:r w:rsidRPr="007A3A4B">
        <w:t>（</w:t>
      </w:r>
      <w:r w:rsidRPr="007A3A4B">
        <w:t>3</w:t>
      </w:r>
      <w:r w:rsidRPr="007A3A4B">
        <w:t>）投资决策委员会：负责指导基金财产的运作、制定本基金的资产配置方案和基本的投资策略。</w:t>
      </w:r>
    </w:p>
    <w:p w:rsidR="005D5F15" w:rsidRPr="007A3A4B" w:rsidRDefault="005D5F15" w:rsidP="005D5F15">
      <w:pPr>
        <w:pStyle w:val="25"/>
      </w:pPr>
      <w:r w:rsidRPr="007A3A4B">
        <w:t>（</w:t>
      </w:r>
      <w:r w:rsidRPr="007A3A4B">
        <w:t>4</w:t>
      </w:r>
      <w:r w:rsidRPr="007A3A4B">
        <w:t>）风险控制委员会：负责对基金投资运作的风险进行测量和监控。</w:t>
      </w:r>
    </w:p>
    <w:p w:rsidR="005D5F15" w:rsidRPr="007A3A4B" w:rsidRDefault="005D5F15" w:rsidP="005D5F15">
      <w:pPr>
        <w:pStyle w:val="25"/>
      </w:pPr>
      <w:r w:rsidRPr="007A3A4B">
        <w:t>（</w:t>
      </w:r>
      <w:r w:rsidRPr="007A3A4B">
        <w:t>5</w:t>
      </w:r>
      <w:r w:rsidRPr="007A3A4B">
        <w:t>）</w:t>
      </w:r>
      <w:r>
        <w:rPr>
          <w:rFonts w:hint="eastAsia"/>
        </w:rPr>
        <w:t>合规风控</w:t>
      </w:r>
      <w:r w:rsidRPr="007A3A4B">
        <w:t>部：负责对公司风险管理政策和措施的执行情况进行监察，并为每一个部门的风险管理系统的发展提供协助，使公司在一种风险管理和控制的环境中实现业务目标</w:t>
      </w:r>
      <w:r>
        <w:rPr>
          <w:rFonts w:hint="eastAsia"/>
        </w:rPr>
        <w:t>；同时负责</w:t>
      </w:r>
      <w:r w:rsidRPr="007A3A4B">
        <w:t>对投资事前及事中的风险监控，具体落实针对投研运作的相关法律法规、公司制度及日常的投研风控决策，设置相应的投研风控措施，并对各投资组合风险进行分析，对发现的异常及时向相关部门反馈，以作为调整投资决策的依据。</w:t>
      </w:r>
    </w:p>
    <w:p w:rsidR="005D5F15" w:rsidRPr="007A3A4B" w:rsidRDefault="005D5F15" w:rsidP="005D5F15">
      <w:pPr>
        <w:pStyle w:val="25"/>
      </w:pPr>
      <w:r w:rsidRPr="007A3A4B">
        <w:t>（</w:t>
      </w:r>
      <w:r>
        <w:rPr>
          <w:rFonts w:hint="eastAsia"/>
        </w:rPr>
        <w:t>6</w:t>
      </w:r>
      <w:r w:rsidRPr="007A3A4B">
        <w:t>）业务部门：风险管理是每一个业务部门最首要的责任。部门负责人对本部门的风险负全部责任，负责履行公司的风险管理程序，负责本部门的风险管理系统的开发、执行和维护，用于识别、监控和降低风险。</w:t>
      </w:r>
    </w:p>
    <w:p w:rsidR="005D5F15" w:rsidRPr="007A3A4B" w:rsidRDefault="005D5F15" w:rsidP="005D5F15">
      <w:pPr>
        <w:pStyle w:val="25"/>
      </w:pPr>
      <w:r w:rsidRPr="007A3A4B">
        <w:t>3</w:t>
      </w:r>
      <w:r w:rsidRPr="007A3A4B">
        <w:t>、内部控制的措施</w:t>
      </w:r>
    </w:p>
    <w:p w:rsidR="005D5F15" w:rsidRPr="007A3A4B" w:rsidRDefault="005D5F15" w:rsidP="005D5F15">
      <w:pPr>
        <w:pStyle w:val="25"/>
      </w:pPr>
      <w:r w:rsidRPr="007A3A4B">
        <w:t>（</w:t>
      </w:r>
      <w:r w:rsidRPr="007A3A4B">
        <w:t>1</w:t>
      </w:r>
      <w:r w:rsidRPr="007A3A4B">
        <w:t>）建立、健全内控体系，完善内控制度：</w:t>
      </w:r>
      <w:r>
        <w:rPr>
          <w:rFonts w:hint="eastAsia"/>
        </w:rPr>
        <w:t>公司</w:t>
      </w:r>
      <w:r w:rsidRPr="007A3A4B">
        <w:t>建立、健全了内控结构，高管人员关于内控有明确的分工，确保各项业务活动有恰当的组织和授权，确保监察稽核工作是独立的，并得到高管人员的支持，同时置备操作手册，并定期更新。</w:t>
      </w:r>
    </w:p>
    <w:p w:rsidR="005D5F15" w:rsidRPr="007A3A4B" w:rsidRDefault="005D5F15" w:rsidP="005D5F15">
      <w:pPr>
        <w:pStyle w:val="25"/>
      </w:pPr>
      <w:r w:rsidRPr="007A3A4B">
        <w:t>（</w:t>
      </w:r>
      <w:r w:rsidRPr="007A3A4B">
        <w:t>2</w:t>
      </w:r>
      <w:r w:rsidRPr="007A3A4B">
        <w:t>）建立相互分离、相互制衡的内控机制：建立、健全了各项制度，做到基金经理分开，投资决策分开，基金交易集中，形成不同部门、不同岗位之间的制衡机制，从制度上减少和防范风险。</w:t>
      </w:r>
    </w:p>
    <w:p w:rsidR="005D5F15" w:rsidRPr="007A3A4B" w:rsidRDefault="005D5F15" w:rsidP="005D5F15">
      <w:pPr>
        <w:pStyle w:val="25"/>
      </w:pPr>
      <w:r w:rsidRPr="007A3A4B">
        <w:t>（</w:t>
      </w:r>
      <w:r w:rsidRPr="007A3A4B">
        <w:t>3</w:t>
      </w:r>
      <w:r w:rsidRPr="007A3A4B">
        <w:t>）建立、健全岗位责任制：建立、健全了岗位责任制，使每个员工都明</w:t>
      </w:r>
      <w:r w:rsidRPr="007A3A4B">
        <w:lastRenderedPageBreak/>
        <w:t>确自己的任务、职责，并及时将各自工作领域中的风险隐患上报，以防范和减少风险。</w:t>
      </w:r>
    </w:p>
    <w:p w:rsidR="005D5F15" w:rsidRPr="007A3A4B" w:rsidRDefault="005D5F15" w:rsidP="005D5F15">
      <w:pPr>
        <w:pStyle w:val="25"/>
      </w:pPr>
      <w:r w:rsidRPr="007A3A4B">
        <w:t>（</w:t>
      </w:r>
      <w:r w:rsidRPr="007A3A4B">
        <w:t>4</w:t>
      </w:r>
      <w:r w:rsidRPr="007A3A4B">
        <w:t>）建立风险分类、识别、评估、报告、提示程序：分别建立了公司营运风险和投资风险控制委员会，使用适合的程序，确认和评估与公司运作和投资有关的风险；公司建立了自下而上的风险报告程序，对风险隐患进行层层汇报，使各个层次的人员及时掌握风险状况，从而以最快速度作出决策。</w:t>
      </w:r>
    </w:p>
    <w:p w:rsidR="005D5F15" w:rsidRPr="007A3A4B" w:rsidRDefault="005D5F15" w:rsidP="005D5F15">
      <w:pPr>
        <w:pStyle w:val="25"/>
      </w:pPr>
      <w:r w:rsidRPr="007A3A4B">
        <w:t>（</w:t>
      </w:r>
      <w:r w:rsidRPr="007A3A4B">
        <w:t>5</w:t>
      </w:r>
      <w:r w:rsidRPr="007A3A4B">
        <w:t>）建立内部监控系统：建立了有效的内部监控系统，如电脑预警系统、投资监控系统，能对可能出现的各种风险进行全面和实时的监控。</w:t>
      </w:r>
    </w:p>
    <w:p w:rsidR="005D5F15" w:rsidRPr="007A3A4B" w:rsidRDefault="005D5F15" w:rsidP="005D5F15">
      <w:pPr>
        <w:pStyle w:val="25"/>
      </w:pPr>
      <w:r w:rsidRPr="007A3A4B">
        <w:t>（</w:t>
      </w:r>
      <w:r w:rsidRPr="007A3A4B">
        <w:t>6</w:t>
      </w:r>
      <w:r w:rsidRPr="007A3A4B">
        <w:t>）使用数量化的风险管理手段：采取数量化、技术化的风险控制手段，建立数量化的风险管理模型，用以提示指数趋势、行业及个股的风险，以便公司及时采取有效的措施，对风险进行分散、控制和规避，尽可能地减少损失。</w:t>
      </w:r>
    </w:p>
    <w:p w:rsidR="005D5F15" w:rsidRPr="007A3A4B" w:rsidRDefault="005D5F15" w:rsidP="005D5F15">
      <w:pPr>
        <w:pStyle w:val="25"/>
      </w:pPr>
      <w:r w:rsidRPr="007A3A4B">
        <w:t>（</w:t>
      </w:r>
      <w:r w:rsidRPr="007A3A4B">
        <w:t>7</w:t>
      </w:r>
      <w:r w:rsidRPr="007A3A4B">
        <w:t>）提供足够的培训：制定了完整的培训计划，为所有员工提供足够和适当的培训，使员工明确其职责所在，控制风险。</w:t>
      </w:r>
    </w:p>
    <w:p w:rsidR="005D5F15" w:rsidRPr="007A3A4B" w:rsidRDefault="005D5F15" w:rsidP="005D5F15">
      <w:pPr>
        <w:pStyle w:val="25"/>
      </w:pPr>
      <w:r w:rsidRPr="007A3A4B">
        <w:t>4</w:t>
      </w:r>
      <w:r w:rsidRPr="007A3A4B">
        <w:t>、基金管理人关于</w:t>
      </w:r>
      <w:r w:rsidRPr="003336EB">
        <w:rPr>
          <w:szCs w:val="24"/>
        </w:rPr>
        <w:t>内部合规控制</w:t>
      </w:r>
      <w:r w:rsidRPr="007A3A4B">
        <w:t>声明书</w:t>
      </w:r>
    </w:p>
    <w:p w:rsidR="005D5F15" w:rsidRPr="007A3A4B" w:rsidRDefault="005D5F15" w:rsidP="005D5F15">
      <w:pPr>
        <w:pStyle w:val="25"/>
      </w:pPr>
      <w:r w:rsidRPr="007A3A4B">
        <w:t>（</w:t>
      </w:r>
      <w:r w:rsidRPr="007A3A4B">
        <w:t>1</w:t>
      </w:r>
      <w:r w:rsidRPr="007A3A4B">
        <w:t>）</w:t>
      </w:r>
      <w:r>
        <w:rPr>
          <w:rFonts w:hint="eastAsia"/>
        </w:rPr>
        <w:t>本</w:t>
      </w:r>
      <w:r w:rsidR="00D4453D">
        <w:rPr>
          <w:rFonts w:hint="eastAsia"/>
        </w:rPr>
        <w:t>基金管理人</w:t>
      </w:r>
      <w:r w:rsidRPr="007A3A4B">
        <w:t>承诺以上关于内部控制制度的披露真实、准确。</w:t>
      </w:r>
    </w:p>
    <w:p w:rsidR="005D5F15" w:rsidRPr="007A3A4B" w:rsidRDefault="005D5F15" w:rsidP="005D5F15">
      <w:pPr>
        <w:pStyle w:val="25"/>
      </w:pPr>
      <w:r w:rsidRPr="007A3A4B">
        <w:t>（</w:t>
      </w:r>
      <w:r w:rsidRPr="007A3A4B">
        <w:t>2</w:t>
      </w:r>
      <w:r w:rsidRPr="007A3A4B">
        <w:t>）</w:t>
      </w:r>
      <w:r w:rsidR="00D4453D">
        <w:rPr>
          <w:rFonts w:hint="eastAsia"/>
        </w:rPr>
        <w:t>本基金管理人</w:t>
      </w:r>
      <w:r w:rsidRPr="007A3A4B">
        <w:t>承诺根据市场变化和</w:t>
      </w:r>
      <w:r>
        <w:rPr>
          <w:rFonts w:hint="eastAsia"/>
        </w:rPr>
        <w:t>公司</w:t>
      </w:r>
      <w:r w:rsidRPr="007A3A4B">
        <w:t>发展不断完善内部合规控制。</w:t>
      </w:r>
    </w:p>
    <w:p w:rsidR="005D5F15" w:rsidRPr="007A3A4B" w:rsidRDefault="005D5F15" w:rsidP="005D5F15">
      <w:pPr>
        <w:pStyle w:val="25"/>
      </w:pPr>
    </w:p>
    <w:p w:rsidR="0060427E" w:rsidRPr="005D5F15" w:rsidRDefault="0060427E" w:rsidP="00745E7B">
      <w:pPr>
        <w:pStyle w:val="25"/>
      </w:pPr>
    </w:p>
    <w:p w:rsidR="009D7235" w:rsidRPr="007A3A4B" w:rsidRDefault="00F3798E" w:rsidP="009D7235">
      <w:pPr>
        <w:pStyle w:val="12"/>
        <w:spacing w:before="156" w:after="468"/>
      </w:pPr>
      <w:bookmarkStart w:id="15" w:name="_Toc82666719"/>
      <w:bookmarkStart w:id="16" w:name="_Toc139433694"/>
      <w:bookmarkStart w:id="17" w:name="_Toc155155210"/>
      <w:bookmarkStart w:id="18" w:name="_Toc155161794"/>
      <w:r w:rsidRPr="007A3A4B">
        <w:rPr>
          <w:bCs w:val="0"/>
          <w:spacing w:val="20"/>
        </w:rPr>
        <w:br w:type="page"/>
      </w:r>
      <w:bookmarkStart w:id="19" w:name="_Toc482623909"/>
      <w:r w:rsidR="009D7235" w:rsidRPr="007A3A4B">
        <w:lastRenderedPageBreak/>
        <w:t>四、基金托管人</w:t>
      </w:r>
      <w:bookmarkEnd w:id="19"/>
    </w:p>
    <w:bookmarkEnd w:id="15"/>
    <w:bookmarkEnd w:id="16"/>
    <w:bookmarkEnd w:id="17"/>
    <w:bookmarkEnd w:id="18"/>
    <w:p w:rsidR="002665A2" w:rsidRDefault="002665A2" w:rsidP="002665A2">
      <w:pPr>
        <w:spacing w:line="360" w:lineRule="auto"/>
        <w:ind w:firstLine="418"/>
        <w:rPr>
          <w:bCs/>
          <w:color w:val="000000"/>
          <w:sz w:val="24"/>
          <w:szCs w:val="24"/>
        </w:rPr>
      </w:pPr>
      <w:r w:rsidRPr="007A3A4B">
        <w:rPr>
          <w:bCs/>
          <w:color w:val="000000"/>
          <w:sz w:val="24"/>
          <w:szCs w:val="24"/>
        </w:rPr>
        <w:t>（一）</w:t>
      </w:r>
      <w:r w:rsidRPr="00C92875">
        <w:rPr>
          <w:rFonts w:hint="eastAsia"/>
          <w:bCs/>
          <w:color w:val="000000"/>
          <w:sz w:val="24"/>
          <w:szCs w:val="24"/>
        </w:rPr>
        <w:t>基本情况</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名称：中国光大银行股份有限公司</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住所及办公地址：北京市西城区太平桥大街</w:t>
      </w:r>
      <w:r w:rsidRPr="004A1534">
        <w:rPr>
          <w:rFonts w:hint="eastAsia"/>
          <w:bCs/>
          <w:color w:val="000000"/>
          <w:sz w:val="24"/>
          <w:szCs w:val="24"/>
        </w:rPr>
        <w:t xml:space="preserve">25 </w:t>
      </w:r>
      <w:r w:rsidRPr="004A1534">
        <w:rPr>
          <w:rFonts w:hint="eastAsia"/>
          <w:bCs/>
          <w:color w:val="000000"/>
          <w:sz w:val="24"/>
          <w:szCs w:val="24"/>
        </w:rPr>
        <w:t>号、甲</w:t>
      </w:r>
      <w:r w:rsidRPr="004A1534">
        <w:rPr>
          <w:rFonts w:hint="eastAsia"/>
          <w:bCs/>
          <w:color w:val="000000"/>
          <w:sz w:val="24"/>
          <w:szCs w:val="24"/>
        </w:rPr>
        <w:t xml:space="preserve">25 </w:t>
      </w:r>
      <w:r w:rsidRPr="004A1534">
        <w:rPr>
          <w:rFonts w:hint="eastAsia"/>
          <w:bCs/>
          <w:color w:val="000000"/>
          <w:sz w:val="24"/>
          <w:szCs w:val="24"/>
        </w:rPr>
        <w:t>号中国光大中心</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成立日期：</w:t>
      </w:r>
      <w:r w:rsidRPr="004A1534">
        <w:rPr>
          <w:bCs/>
          <w:color w:val="000000"/>
          <w:sz w:val="24"/>
          <w:szCs w:val="24"/>
        </w:rPr>
        <w:t>1992</w:t>
      </w:r>
      <w:r w:rsidRPr="004A1534">
        <w:rPr>
          <w:rFonts w:hint="eastAsia"/>
          <w:bCs/>
          <w:color w:val="000000"/>
          <w:sz w:val="24"/>
          <w:szCs w:val="24"/>
        </w:rPr>
        <w:t>年</w:t>
      </w:r>
      <w:r w:rsidRPr="004A1534">
        <w:rPr>
          <w:rFonts w:hint="eastAsia"/>
          <w:bCs/>
          <w:color w:val="000000"/>
          <w:sz w:val="24"/>
          <w:szCs w:val="24"/>
        </w:rPr>
        <w:t>6</w:t>
      </w:r>
      <w:r w:rsidRPr="004A1534">
        <w:rPr>
          <w:rFonts w:hint="eastAsia"/>
          <w:bCs/>
          <w:color w:val="000000"/>
          <w:sz w:val="24"/>
          <w:szCs w:val="24"/>
        </w:rPr>
        <w:t>月</w:t>
      </w:r>
      <w:r w:rsidRPr="004A1534">
        <w:rPr>
          <w:bCs/>
          <w:color w:val="000000"/>
          <w:sz w:val="24"/>
          <w:szCs w:val="24"/>
        </w:rPr>
        <w:t>18</w:t>
      </w:r>
      <w:r w:rsidRPr="004A1534">
        <w:rPr>
          <w:rFonts w:hint="eastAsia"/>
          <w:bCs/>
          <w:color w:val="000000"/>
          <w:sz w:val="24"/>
          <w:szCs w:val="24"/>
        </w:rPr>
        <w:t>日</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批准设立机关和批准设立文号：国务院、国函</w:t>
      </w:r>
      <w:r w:rsidRPr="004A1534">
        <w:rPr>
          <w:rFonts w:hint="eastAsia"/>
          <w:bCs/>
          <w:color w:val="000000"/>
          <w:sz w:val="24"/>
          <w:szCs w:val="24"/>
        </w:rPr>
        <w:t>[1992]7</w:t>
      </w:r>
      <w:r w:rsidRPr="004A1534">
        <w:rPr>
          <w:rFonts w:hint="eastAsia"/>
          <w:bCs/>
          <w:color w:val="000000"/>
          <w:sz w:val="24"/>
          <w:szCs w:val="24"/>
        </w:rPr>
        <w:t>号</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组织形式：股份有限公司</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注册资本：</w:t>
      </w:r>
      <w:r w:rsidRPr="004A1534">
        <w:rPr>
          <w:bCs/>
          <w:color w:val="000000"/>
          <w:sz w:val="24"/>
          <w:szCs w:val="24"/>
        </w:rPr>
        <w:t>4</w:t>
      </w:r>
      <w:r w:rsidRPr="004A1534">
        <w:rPr>
          <w:rFonts w:hint="eastAsia"/>
          <w:bCs/>
          <w:color w:val="000000"/>
          <w:sz w:val="24"/>
          <w:szCs w:val="24"/>
        </w:rPr>
        <w:t>66</w:t>
      </w:r>
      <w:r w:rsidRPr="004A1534">
        <w:rPr>
          <w:bCs/>
          <w:color w:val="000000"/>
          <w:sz w:val="24"/>
          <w:szCs w:val="24"/>
        </w:rPr>
        <w:t>.79</w:t>
      </w:r>
      <w:r w:rsidRPr="004A1534">
        <w:rPr>
          <w:rFonts w:hint="eastAsia"/>
          <w:bCs/>
          <w:color w:val="000000"/>
          <w:sz w:val="24"/>
          <w:szCs w:val="24"/>
        </w:rPr>
        <w:t>095</w:t>
      </w:r>
      <w:r w:rsidRPr="004A1534">
        <w:rPr>
          <w:rFonts w:hint="eastAsia"/>
          <w:bCs/>
          <w:color w:val="000000"/>
          <w:sz w:val="24"/>
          <w:szCs w:val="24"/>
        </w:rPr>
        <w:t>亿元人民币</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法定代表人：唐双宁</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基金托管业务批准文号：中国证监会证监基字【</w:t>
      </w:r>
      <w:r w:rsidRPr="004A1534">
        <w:rPr>
          <w:bCs/>
          <w:color w:val="000000"/>
          <w:sz w:val="24"/>
          <w:szCs w:val="24"/>
        </w:rPr>
        <w:t>2002</w:t>
      </w:r>
      <w:r w:rsidRPr="004A1534">
        <w:rPr>
          <w:rFonts w:hint="eastAsia"/>
          <w:bCs/>
          <w:color w:val="000000"/>
          <w:sz w:val="24"/>
          <w:szCs w:val="24"/>
        </w:rPr>
        <w:t>】</w:t>
      </w:r>
      <w:r w:rsidRPr="004A1534">
        <w:rPr>
          <w:bCs/>
          <w:color w:val="000000"/>
          <w:sz w:val="24"/>
          <w:szCs w:val="24"/>
        </w:rPr>
        <w:t>75</w:t>
      </w:r>
      <w:r w:rsidRPr="004A1534">
        <w:rPr>
          <w:rFonts w:hint="eastAsia"/>
          <w:bCs/>
          <w:color w:val="000000"/>
          <w:sz w:val="24"/>
          <w:szCs w:val="24"/>
        </w:rPr>
        <w:t>号</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投资与托管部总经理：曾闻学</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电话：（</w:t>
      </w:r>
      <w:r w:rsidRPr="004A1534">
        <w:rPr>
          <w:bCs/>
          <w:color w:val="000000"/>
          <w:sz w:val="24"/>
          <w:szCs w:val="24"/>
        </w:rPr>
        <w:t>010</w:t>
      </w:r>
      <w:r w:rsidRPr="004A1534">
        <w:rPr>
          <w:rFonts w:hint="eastAsia"/>
          <w:bCs/>
          <w:color w:val="000000"/>
          <w:sz w:val="24"/>
          <w:szCs w:val="24"/>
        </w:rPr>
        <w:t>）</w:t>
      </w:r>
      <w:r w:rsidRPr="004A1534">
        <w:rPr>
          <w:bCs/>
          <w:color w:val="000000"/>
          <w:sz w:val="24"/>
          <w:szCs w:val="24"/>
        </w:rPr>
        <w:t xml:space="preserve"> 63636363</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传真：（</w:t>
      </w:r>
      <w:r w:rsidRPr="004A1534">
        <w:rPr>
          <w:bCs/>
          <w:color w:val="000000"/>
          <w:sz w:val="24"/>
          <w:szCs w:val="24"/>
        </w:rPr>
        <w:t>010</w:t>
      </w:r>
      <w:r w:rsidRPr="004A1534">
        <w:rPr>
          <w:rFonts w:hint="eastAsia"/>
          <w:bCs/>
          <w:color w:val="000000"/>
          <w:sz w:val="24"/>
          <w:szCs w:val="24"/>
        </w:rPr>
        <w:t>）</w:t>
      </w:r>
      <w:r w:rsidRPr="004A1534">
        <w:rPr>
          <w:bCs/>
          <w:color w:val="000000"/>
          <w:sz w:val="24"/>
          <w:szCs w:val="24"/>
        </w:rPr>
        <w:t xml:space="preserve"> 63639132</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网址：</w:t>
      </w:r>
      <w:r w:rsidRPr="004A1534">
        <w:rPr>
          <w:bCs/>
          <w:color w:val="000000"/>
          <w:sz w:val="24"/>
          <w:szCs w:val="24"/>
        </w:rPr>
        <w:t>www.cebbank.com</w:t>
      </w:r>
    </w:p>
    <w:p w:rsidR="002665A2" w:rsidRDefault="002665A2" w:rsidP="002665A2">
      <w:pPr>
        <w:spacing w:line="360" w:lineRule="auto"/>
        <w:ind w:firstLine="418"/>
        <w:rPr>
          <w:bCs/>
          <w:color w:val="000000"/>
          <w:sz w:val="24"/>
          <w:szCs w:val="24"/>
        </w:rPr>
      </w:pPr>
      <w:r w:rsidRPr="007A3A4B">
        <w:rPr>
          <w:bCs/>
          <w:color w:val="000000"/>
          <w:sz w:val="24"/>
          <w:szCs w:val="24"/>
        </w:rPr>
        <w:t>（二）</w:t>
      </w:r>
      <w:r w:rsidRPr="00C92875">
        <w:rPr>
          <w:rFonts w:hint="eastAsia"/>
          <w:bCs/>
          <w:color w:val="000000"/>
          <w:sz w:val="24"/>
          <w:szCs w:val="24"/>
        </w:rPr>
        <w:t>主要人员情况</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法定代表人唐双宁先生，历任中国人民建设银行沈阳市分行常务副行长、中国人民银行沈阳市分行行长，中国人民银行信贷管理司司长、货币金银局局长、银行监管一司司长，中国银行业监督管理委员会副主席，中国光大（集团）总公司董事长、党委书记等职务。现任十二届全国人大农业与农村委员会副主任，十一届全国政协委员，中国光大集团股份公司董事长、党委书记，中国光大集团有限公司董事长，兼任中国光大银行股份有限公司董事长、党委书记，中国光大控股有限公司董事局主席，中国光大国际有限公司董事局主席。</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行长张金良先生，</w:t>
      </w:r>
      <w:r w:rsidRPr="004A1534">
        <w:rPr>
          <w:rFonts w:hint="eastAsia"/>
          <w:bCs/>
          <w:color w:val="000000"/>
          <w:sz w:val="24"/>
          <w:szCs w:val="24"/>
        </w:rPr>
        <w:t xml:space="preserve"> </w:t>
      </w:r>
      <w:r w:rsidRPr="004A1534">
        <w:rPr>
          <w:rFonts w:hint="eastAsia"/>
          <w:bCs/>
          <w:color w:val="000000"/>
          <w:sz w:val="24"/>
          <w:szCs w:val="24"/>
        </w:rPr>
        <w:t>曾任中国银行财会部会计制度处副处长、处长、副总经理兼任</w:t>
      </w:r>
      <w:r w:rsidRPr="004A1534">
        <w:rPr>
          <w:rFonts w:hint="eastAsia"/>
          <w:bCs/>
          <w:color w:val="000000"/>
          <w:sz w:val="24"/>
          <w:szCs w:val="24"/>
        </w:rPr>
        <w:t>IT</w:t>
      </w:r>
      <w:r w:rsidRPr="004A1534">
        <w:rPr>
          <w:rFonts w:hint="eastAsia"/>
          <w:bCs/>
          <w:color w:val="000000"/>
          <w:sz w:val="24"/>
          <w:szCs w:val="24"/>
        </w:rPr>
        <w:t>蓝图实施办公室主任、总经理，中国银行北京市分行行长、党委书记，中国银行副行长、党委委员。现任中国光大集团股份公司党委委员，兼任中国光大银行行长、党委副书记。</w:t>
      </w:r>
    </w:p>
    <w:p w:rsidR="002665A2" w:rsidRPr="004A1534" w:rsidRDefault="002665A2" w:rsidP="002665A2">
      <w:pPr>
        <w:spacing w:line="360" w:lineRule="auto"/>
        <w:ind w:firstLine="418"/>
        <w:rPr>
          <w:bCs/>
          <w:color w:val="000000"/>
          <w:sz w:val="24"/>
          <w:szCs w:val="24"/>
        </w:rPr>
      </w:pPr>
      <w:r w:rsidRPr="004A1534">
        <w:rPr>
          <w:rFonts w:hint="eastAsia"/>
          <w:bCs/>
          <w:color w:val="000000"/>
          <w:sz w:val="24"/>
          <w:szCs w:val="24"/>
        </w:rPr>
        <w:t>曾闻学先生，曾任中国光大银行办公室副总经理，中国光大银行北京分行副行长。现任中国光大银行股份有限公司投资托管部总经理。</w:t>
      </w:r>
    </w:p>
    <w:p w:rsidR="002665A2" w:rsidRPr="004A4C6C" w:rsidRDefault="002665A2" w:rsidP="002665A2">
      <w:pPr>
        <w:spacing w:line="360" w:lineRule="auto"/>
        <w:ind w:firstLineChars="200" w:firstLine="480"/>
        <w:rPr>
          <w:bCs/>
          <w:color w:val="000000"/>
          <w:sz w:val="24"/>
          <w:szCs w:val="24"/>
        </w:rPr>
      </w:pPr>
      <w:r>
        <w:rPr>
          <w:rFonts w:hint="eastAsia"/>
          <w:bCs/>
          <w:color w:val="000000"/>
          <w:sz w:val="24"/>
          <w:szCs w:val="24"/>
        </w:rPr>
        <w:lastRenderedPageBreak/>
        <w:t>（三</w:t>
      </w:r>
      <w:r>
        <w:rPr>
          <w:bCs/>
          <w:color w:val="000000"/>
          <w:sz w:val="24"/>
          <w:szCs w:val="24"/>
        </w:rPr>
        <w:t>）</w:t>
      </w:r>
      <w:r w:rsidRPr="004A4C6C">
        <w:rPr>
          <w:rFonts w:hint="eastAsia"/>
          <w:bCs/>
          <w:color w:val="000000"/>
          <w:sz w:val="24"/>
          <w:szCs w:val="24"/>
        </w:rPr>
        <w:t>证券投资基金托管情况</w:t>
      </w:r>
    </w:p>
    <w:p w:rsidR="002665A2" w:rsidRPr="004A1534" w:rsidRDefault="002665A2" w:rsidP="002665A2">
      <w:pPr>
        <w:spacing w:line="360" w:lineRule="auto"/>
        <w:ind w:firstLineChars="200" w:firstLine="480"/>
        <w:rPr>
          <w:bCs/>
          <w:color w:val="000000"/>
          <w:sz w:val="24"/>
          <w:szCs w:val="24"/>
        </w:rPr>
      </w:pPr>
      <w:r w:rsidRPr="004A1534">
        <w:rPr>
          <w:rFonts w:hint="eastAsia"/>
          <w:bCs/>
          <w:color w:val="000000"/>
          <w:sz w:val="24"/>
          <w:szCs w:val="24"/>
        </w:rPr>
        <w:t>截至</w:t>
      </w:r>
      <w:r w:rsidRPr="004A1534">
        <w:rPr>
          <w:rFonts w:hint="eastAsia"/>
          <w:bCs/>
          <w:color w:val="000000"/>
          <w:sz w:val="24"/>
          <w:szCs w:val="24"/>
        </w:rPr>
        <w:t>2016</w:t>
      </w:r>
      <w:r w:rsidRPr="004A1534">
        <w:rPr>
          <w:rFonts w:hint="eastAsia"/>
          <w:bCs/>
          <w:color w:val="000000"/>
          <w:sz w:val="24"/>
          <w:szCs w:val="24"/>
        </w:rPr>
        <w:t>年</w:t>
      </w:r>
      <w:r w:rsidRPr="004A1534">
        <w:rPr>
          <w:rFonts w:hint="eastAsia"/>
          <w:bCs/>
          <w:color w:val="000000"/>
          <w:sz w:val="24"/>
          <w:szCs w:val="24"/>
        </w:rPr>
        <w:t>12</w:t>
      </w:r>
      <w:r w:rsidRPr="004A1534">
        <w:rPr>
          <w:rFonts w:hint="eastAsia"/>
          <w:bCs/>
          <w:color w:val="000000"/>
          <w:sz w:val="24"/>
          <w:szCs w:val="24"/>
        </w:rPr>
        <w:t>月</w:t>
      </w:r>
      <w:r w:rsidRPr="004A1534">
        <w:rPr>
          <w:rFonts w:hint="eastAsia"/>
          <w:bCs/>
          <w:color w:val="000000"/>
          <w:sz w:val="24"/>
          <w:szCs w:val="24"/>
        </w:rPr>
        <w:t>31</w:t>
      </w:r>
      <w:r w:rsidRPr="004A1534">
        <w:rPr>
          <w:rFonts w:hint="eastAsia"/>
          <w:bCs/>
          <w:color w:val="000000"/>
          <w:sz w:val="24"/>
          <w:szCs w:val="24"/>
        </w:rPr>
        <w:t>日，中国光大银行股份有限公司托管国投瑞银创新动力股票型证券投资基金、国投瑞银景气行业证券投资基金、国投瑞银融华债券型证券投资基金、摩根士丹利华鑫资源优选混合型证券投资基金</w:t>
      </w:r>
      <w:r w:rsidRPr="004A1534">
        <w:rPr>
          <w:rFonts w:hint="eastAsia"/>
          <w:bCs/>
          <w:color w:val="000000"/>
          <w:sz w:val="24"/>
          <w:szCs w:val="24"/>
        </w:rPr>
        <w:t>(LOF)</w:t>
      </w:r>
      <w:r w:rsidRPr="004A1534">
        <w:rPr>
          <w:rFonts w:hint="eastAsia"/>
          <w:bCs/>
          <w:color w:val="000000"/>
          <w:sz w:val="24"/>
          <w:szCs w:val="24"/>
        </w:rPr>
        <w:t>、摩根士丹利华鑫基础行业证券投资基金、工银瑞信保本混合型证券投资基金、博时转债增强债券型证券投资基金、大成策略回报股票型证券投资基金、大成货币市场基金、建信恒稳价值混合型证券投资基金、光大保德信量化核心证券投资基金、国联安双佳信用分级债券型证券投资基金、泰信先行策略开放式证券投资基金、招商安本增利债券型证券投资基金、中欧新动力股票型证券投资基金（</w:t>
      </w:r>
      <w:r w:rsidRPr="004A1534">
        <w:rPr>
          <w:rFonts w:hint="eastAsia"/>
          <w:bCs/>
          <w:color w:val="000000"/>
          <w:sz w:val="24"/>
          <w:szCs w:val="24"/>
        </w:rPr>
        <w:t>LOF</w:t>
      </w:r>
      <w:r w:rsidRPr="004A1534">
        <w:rPr>
          <w:rFonts w:hint="eastAsia"/>
          <w:bCs/>
          <w:color w:val="000000"/>
          <w:sz w:val="24"/>
          <w:szCs w:val="24"/>
        </w:rPr>
        <w:t>）、国金通用国鑫灵活配置混合型发起式证券投资基金、农银汇理深证</w:t>
      </w:r>
      <w:r w:rsidRPr="004A1534">
        <w:rPr>
          <w:rFonts w:hint="eastAsia"/>
          <w:bCs/>
          <w:color w:val="000000"/>
          <w:sz w:val="24"/>
          <w:szCs w:val="24"/>
        </w:rPr>
        <w:t>100</w:t>
      </w:r>
      <w:r w:rsidRPr="004A1534">
        <w:rPr>
          <w:rFonts w:hint="eastAsia"/>
          <w:bCs/>
          <w:color w:val="000000"/>
          <w:sz w:val="24"/>
          <w:szCs w:val="24"/>
        </w:rPr>
        <w:t>指数增强型证券投资基金、益民核心增长灵活配置混合型证券投资基金、建信纯债债券型证券投资基金、兴业商业模式优选股票型证券投资基金、工银瑞信保本混合型证券投资基金、国金通用沪深</w:t>
      </w:r>
      <w:r w:rsidRPr="004A1534">
        <w:rPr>
          <w:rFonts w:hint="eastAsia"/>
          <w:bCs/>
          <w:color w:val="000000"/>
          <w:sz w:val="24"/>
          <w:szCs w:val="24"/>
        </w:rPr>
        <w:t>300</w:t>
      </w:r>
      <w:r w:rsidRPr="004A1534">
        <w:rPr>
          <w:rFonts w:hint="eastAsia"/>
          <w:bCs/>
          <w:color w:val="000000"/>
          <w:sz w:val="24"/>
          <w:szCs w:val="24"/>
        </w:rPr>
        <w:t>指数分级证券投资基金、中加货币市场基金、益民服务领先灵活配置混合型证券投资基金、建信健康民生混合型证券投资基金、鑫元一年定期开放债券型证券投资基金、江信聚福定期开放债券型发起式证券投资基金、鑫元稳利债券型证券投资基金、国金通用鑫安保本混合型证券投资基金、鑫元合享分级债券型证券投资基金、鑫元半年定期开放债券型证券投资金、东方红睿阳灵活配置混合型证券投资基金、建信信息产业股票型证券投资基金、泓德优选成长混合型证券投资基金、东方新策略灵活配置混合型证券投资基金、光大保德信鼎鑫灵活配置混合型证券投资基金、中融新动力灵活配置混合型证券投资基金、红塔红土盛金新动力灵活配置混合型证券投资基金、金鹰产业整合灵活配置混合型证券投资基金、大成景裕灵活配置混合型证券投资基金、财通多策略精选混合型证券投资基金、鹏华添利宝货币市场基金、江信同福灵活配置混合型证券投资基金、光大保德信耀钱包货币市场基金、大成景沛灵活配置混合型证券投资基金、易方达瑞选灵活配置混合型证券投资基金、中加心享灵活配置混合型证券投资基金、建信稳定丰利债券型证券投资基金、南方弘利定期开放债券型发起式证券投资基金、鑫元兴利债券型证券投资基金、博时安泰</w:t>
      </w:r>
      <w:r w:rsidRPr="004A1534">
        <w:rPr>
          <w:rFonts w:hint="eastAsia"/>
          <w:bCs/>
          <w:color w:val="000000"/>
          <w:sz w:val="24"/>
          <w:szCs w:val="24"/>
        </w:rPr>
        <w:t>18</w:t>
      </w:r>
      <w:r w:rsidRPr="004A1534">
        <w:rPr>
          <w:rFonts w:hint="eastAsia"/>
          <w:bCs/>
          <w:color w:val="000000"/>
          <w:sz w:val="24"/>
          <w:szCs w:val="24"/>
        </w:rPr>
        <w:t>个月定期开放债券型证券投资基金、建信安心保本五号混合型证券投资基金、银华添益定期开放债券型证券投资基金、中欧强盈定期开放债券型证券投资基金、华夏恒利</w:t>
      </w:r>
      <w:r w:rsidRPr="004A1534">
        <w:rPr>
          <w:rFonts w:hint="eastAsia"/>
          <w:bCs/>
          <w:color w:val="000000"/>
          <w:sz w:val="24"/>
          <w:szCs w:val="24"/>
        </w:rPr>
        <w:t>6</w:t>
      </w:r>
      <w:r w:rsidRPr="004A1534">
        <w:rPr>
          <w:rFonts w:hint="eastAsia"/>
          <w:bCs/>
          <w:color w:val="000000"/>
          <w:sz w:val="24"/>
          <w:szCs w:val="24"/>
        </w:rPr>
        <w:t>个月定</w:t>
      </w:r>
      <w:r w:rsidRPr="004A1534">
        <w:rPr>
          <w:rFonts w:hint="eastAsia"/>
          <w:bCs/>
          <w:color w:val="000000"/>
          <w:sz w:val="24"/>
          <w:szCs w:val="24"/>
        </w:rPr>
        <w:lastRenderedPageBreak/>
        <w:t>期开放债券型证券投资基金、易方达裕景添利</w:t>
      </w:r>
      <w:r w:rsidRPr="004A1534">
        <w:rPr>
          <w:rFonts w:hint="eastAsia"/>
          <w:bCs/>
          <w:color w:val="000000"/>
          <w:sz w:val="24"/>
          <w:szCs w:val="24"/>
        </w:rPr>
        <w:t>6</w:t>
      </w:r>
      <w:r w:rsidRPr="004A1534">
        <w:rPr>
          <w:rFonts w:hint="eastAsia"/>
          <w:bCs/>
          <w:color w:val="000000"/>
          <w:sz w:val="24"/>
          <w:szCs w:val="24"/>
        </w:rPr>
        <w:t>个月定期开放债券型证券投资基金、博时安怡</w:t>
      </w:r>
      <w:r w:rsidRPr="004A1534">
        <w:rPr>
          <w:rFonts w:hint="eastAsia"/>
          <w:bCs/>
          <w:color w:val="000000"/>
          <w:sz w:val="24"/>
          <w:szCs w:val="24"/>
        </w:rPr>
        <w:t>6</w:t>
      </w:r>
      <w:r w:rsidRPr="004A1534">
        <w:rPr>
          <w:rFonts w:hint="eastAsia"/>
          <w:bCs/>
          <w:color w:val="000000"/>
          <w:sz w:val="24"/>
          <w:szCs w:val="24"/>
        </w:rPr>
        <w:t>个月定期开放债券型证券投资基金、江信汇福定期开放债券型证券投资基金、鑫元双债增强债券型证券投资基金、工银瑞信瑞丰纯债半年定期开放债券型证券投资基金、富国泰利定期开放债券型发起式证券投资基金、大成景荣保本混合型证券投资基金、鹏华兴华定期开放灵活配置混合型证券投资基金、江信祺福债券型证券投资基金、浙商汇金聚利一年定期开放债券型证券投资基金、博时睿益定增灵活配置混合型证券投资基金、江信添福债券型证券投资基金、建信恒瑞一年定期开放债券型证券投资基金、景顺长城景泰汇利定期开放债券型证券投资基金、富荣货币市场基金、南方中证</w:t>
      </w:r>
      <w:r w:rsidRPr="004A1534">
        <w:rPr>
          <w:rFonts w:hint="eastAsia"/>
          <w:bCs/>
          <w:color w:val="000000"/>
          <w:sz w:val="24"/>
          <w:szCs w:val="24"/>
        </w:rPr>
        <w:t>500</w:t>
      </w:r>
      <w:r w:rsidRPr="004A1534">
        <w:rPr>
          <w:rFonts w:hint="eastAsia"/>
          <w:bCs/>
          <w:color w:val="000000"/>
          <w:sz w:val="24"/>
          <w:szCs w:val="24"/>
        </w:rPr>
        <w:t>量化增强股票型发起式证券投资基金、英大睿盛灵活配置混合型证券投资基金、工银瑞信丰益一年定期开放债券型证券投资基金、江信洪福纯债债券型证券投资基金、中银广利灵活配置混合型证券投资基金、浙商汇金中证转型成长指数型证券投资基金、华夏圆和灵活配置混合型证券投资基金共</w:t>
      </w:r>
      <w:r w:rsidRPr="004A1534">
        <w:rPr>
          <w:rFonts w:hint="eastAsia"/>
          <w:bCs/>
          <w:color w:val="000000"/>
          <w:sz w:val="24"/>
          <w:szCs w:val="24"/>
        </w:rPr>
        <w:t>77</w:t>
      </w:r>
      <w:r w:rsidRPr="004A1534">
        <w:rPr>
          <w:rFonts w:hint="eastAsia"/>
          <w:bCs/>
          <w:color w:val="000000"/>
          <w:sz w:val="24"/>
          <w:szCs w:val="24"/>
        </w:rPr>
        <w:t>只证券投资基金，托管基金资产规模</w:t>
      </w:r>
      <w:r w:rsidRPr="004A1534">
        <w:rPr>
          <w:bCs/>
          <w:color w:val="000000"/>
          <w:sz w:val="24"/>
          <w:szCs w:val="24"/>
        </w:rPr>
        <w:t>1</w:t>
      </w:r>
      <w:r w:rsidRPr="004A1534">
        <w:rPr>
          <w:rFonts w:hint="eastAsia"/>
          <w:bCs/>
          <w:color w:val="000000"/>
          <w:sz w:val="24"/>
          <w:szCs w:val="24"/>
        </w:rPr>
        <w:t>,</w:t>
      </w:r>
      <w:r w:rsidRPr="004A1534">
        <w:rPr>
          <w:bCs/>
          <w:color w:val="000000"/>
          <w:sz w:val="24"/>
          <w:szCs w:val="24"/>
        </w:rPr>
        <w:t>980.81</w:t>
      </w:r>
      <w:r w:rsidRPr="004A1534">
        <w:rPr>
          <w:rFonts w:hint="eastAsia"/>
          <w:bCs/>
          <w:color w:val="000000"/>
          <w:sz w:val="24"/>
          <w:szCs w:val="24"/>
        </w:rPr>
        <w:t>亿元。同时，开展了证券公司资产管理计划、专户理财、企业年金基金、</w:t>
      </w:r>
      <w:r w:rsidRPr="004A1534">
        <w:rPr>
          <w:bCs/>
          <w:color w:val="000000"/>
          <w:sz w:val="24"/>
          <w:szCs w:val="24"/>
        </w:rPr>
        <w:t>QDII</w:t>
      </w:r>
      <w:r w:rsidRPr="004A1534">
        <w:rPr>
          <w:bCs/>
          <w:color w:val="000000"/>
          <w:sz w:val="24"/>
          <w:szCs w:val="24"/>
        </w:rPr>
        <w:t>、银行理财、保险债权投资计划等资产的托管及信托公司资金信托计划、产业投资基金、股权基金等产品的保管业务。</w:t>
      </w:r>
    </w:p>
    <w:p w:rsidR="002665A2" w:rsidRPr="008D326B" w:rsidRDefault="002665A2" w:rsidP="002665A2">
      <w:pPr>
        <w:tabs>
          <w:tab w:val="left" w:pos="756"/>
        </w:tabs>
        <w:spacing w:line="360" w:lineRule="auto"/>
        <w:ind w:firstLineChars="200" w:firstLine="480"/>
        <w:rPr>
          <w:bCs/>
          <w:color w:val="000000"/>
          <w:sz w:val="24"/>
          <w:szCs w:val="24"/>
        </w:rPr>
      </w:pPr>
      <w:r>
        <w:rPr>
          <w:rFonts w:hint="eastAsia"/>
          <w:bCs/>
          <w:color w:val="000000"/>
          <w:sz w:val="24"/>
          <w:szCs w:val="24"/>
        </w:rPr>
        <w:t>（四</w:t>
      </w:r>
      <w:r>
        <w:rPr>
          <w:bCs/>
          <w:color w:val="000000"/>
          <w:sz w:val="24"/>
          <w:szCs w:val="24"/>
        </w:rPr>
        <w:t>）</w:t>
      </w:r>
      <w:r w:rsidRPr="008D326B">
        <w:rPr>
          <w:rFonts w:hint="eastAsia"/>
          <w:bCs/>
          <w:color w:val="000000"/>
          <w:sz w:val="24"/>
          <w:szCs w:val="24"/>
        </w:rPr>
        <w:t>基金托管人的内部控制制度</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1</w:t>
      </w:r>
      <w:r w:rsidRPr="004A1534">
        <w:rPr>
          <w:rFonts w:hint="eastAsia"/>
          <w:bCs/>
          <w:color w:val="000000"/>
          <w:sz w:val="24"/>
          <w:szCs w:val="24"/>
          <w:lang w:val="zh-CN"/>
        </w:rPr>
        <w:t>、内部控制目标</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2</w:t>
      </w:r>
      <w:r w:rsidRPr="004A1534">
        <w:rPr>
          <w:rFonts w:hint="eastAsia"/>
          <w:bCs/>
          <w:color w:val="000000"/>
          <w:sz w:val="24"/>
          <w:szCs w:val="24"/>
          <w:lang w:val="zh-CN"/>
        </w:rPr>
        <w:t>、内部控制的原则</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w:t>
      </w:r>
      <w:r w:rsidRPr="004A1534">
        <w:rPr>
          <w:rFonts w:hint="eastAsia"/>
          <w:bCs/>
          <w:color w:val="000000"/>
          <w:sz w:val="24"/>
          <w:szCs w:val="24"/>
          <w:lang w:val="zh-CN"/>
        </w:rPr>
        <w:t>1</w:t>
      </w:r>
      <w:r w:rsidRPr="004A1534">
        <w:rPr>
          <w:rFonts w:hint="eastAsia"/>
          <w:bCs/>
          <w:color w:val="000000"/>
          <w:sz w:val="24"/>
          <w:szCs w:val="24"/>
          <w:lang w:val="zh-CN"/>
        </w:rPr>
        <w:t>）全面性原则。内部控制必须渗透到基金托管业务的各个操作环节，覆盖所有的岗位，不留任何死角。</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w:t>
      </w:r>
      <w:r w:rsidRPr="004A1534">
        <w:rPr>
          <w:rFonts w:hint="eastAsia"/>
          <w:bCs/>
          <w:color w:val="000000"/>
          <w:sz w:val="24"/>
          <w:szCs w:val="24"/>
          <w:lang w:val="zh-CN"/>
        </w:rPr>
        <w:t>2</w:t>
      </w:r>
      <w:r w:rsidRPr="004A1534">
        <w:rPr>
          <w:rFonts w:hint="eastAsia"/>
          <w:bCs/>
          <w:color w:val="000000"/>
          <w:sz w:val="24"/>
          <w:szCs w:val="24"/>
          <w:lang w:val="zh-CN"/>
        </w:rPr>
        <w:t>）预防性原则。树立“预防为主”的管理理念，从风险发生的源头加强内部控制，防患于未然，尽量避免业务操作中各种问题的产生。</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w:t>
      </w:r>
      <w:r w:rsidRPr="004A1534">
        <w:rPr>
          <w:rFonts w:hint="eastAsia"/>
          <w:bCs/>
          <w:color w:val="000000"/>
          <w:sz w:val="24"/>
          <w:szCs w:val="24"/>
          <w:lang w:val="zh-CN"/>
        </w:rPr>
        <w:t>3</w:t>
      </w:r>
      <w:r w:rsidRPr="004A1534">
        <w:rPr>
          <w:rFonts w:hint="eastAsia"/>
          <w:bCs/>
          <w:color w:val="000000"/>
          <w:sz w:val="24"/>
          <w:szCs w:val="24"/>
          <w:lang w:val="zh-CN"/>
        </w:rPr>
        <w:t>）及时性原则。建立健全各项规章制度，采取有效措施加强内部控制。发现问题，及时处理，堵塞漏洞。</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lastRenderedPageBreak/>
        <w:t>（</w:t>
      </w:r>
      <w:r w:rsidRPr="004A1534">
        <w:rPr>
          <w:rFonts w:hint="eastAsia"/>
          <w:bCs/>
          <w:color w:val="000000"/>
          <w:sz w:val="24"/>
          <w:szCs w:val="24"/>
          <w:lang w:val="zh-CN"/>
        </w:rPr>
        <w:t>4</w:t>
      </w:r>
      <w:r w:rsidRPr="004A1534">
        <w:rPr>
          <w:rFonts w:hint="eastAsia"/>
          <w:bCs/>
          <w:color w:val="000000"/>
          <w:sz w:val="24"/>
          <w:szCs w:val="24"/>
          <w:lang w:val="zh-CN"/>
        </w:rPr>
        <w:t>）独立性原则。基金托管业务内部控制机构独立于基金托管业务执行机构，业务操作人员和内控人员分开，以保证内控机构的工作不受干扰。</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3</w:t>
      </w:r>
      <w:r w:rsidRPr="004A1534">
        <w:rPr>
          <w:rFonts w:hint="eastAsia"/>
          <w:bCs/>
          <w:color w:val="000000"/>
          <w:sz w:val="24"/>
          <w:szCs w:val="24"/>
          <w:lang w:val="zh-CN"/>
        </w:rPr>
        <w:t>、内部控制组织结构</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基金托管部建立了严密的内控督察体系，设立了风险管理处，负责证券投资基金托管业务的风险管理。</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4</w:t>
      </w:r>
      <w:r w:rsidRPr="004A1534">
        <w:rPr>
          <w:rFonts w:hint="eastAsia"/>
          <w:bCs/>
          <w:color w:val="000000"/>
          <w:sz w:val="24"/>
          <w:szCs w:val="24"/>
          <w:lang w:val="zh-CN"/>
        </w:rPr>
        <w:t>、内部控制制度</w:t>
      </w:r>
    </w:p>
    <w:p w:rsidR="002665A2" w:rsidRPr="004A1534" w:rsidRDefault="002665A2" w:rsidP="002665A2">
      <w:pPr>
        <w:tabs>
          <w:tab w:val="left" w:pos="756"/>
        </w:tabs>
        <w:spacing w:line="360" w:lineRule="auto"/>
        <w:ind w:firstLineChars="200" w:firstLine="480"/>
        <w:rPr>
          <w:bCs/>
          <w:color w:val="000000"/>
          <w:sz w:val="24"/>
          <w:szCs w:val="24"/>
          <w:lang w:val="zh-CN"/>
        </w:rPr>
      </w:pPr>
      <w:r w:rsidRPr="004A1534">
        <w:rPr>
          <w:rFonts w:hint="eastAsia"/>
          <w:bCs/>
          <w:color w:val="000000"/>
          <w:sz w:val="24"/>
          <w:szCs w:val="24"/>
          <w:lang w:val="zh-CN"/>
        </w:rPr>
        <w:t>中国光大银行股份有限公司基金托管部自成立以来严格遵照《基金法》、《中华人民共和国商业银行法》、《信息披露办法》、《运作办法》、《销售办法》等法律、法规的要求，并根据相关法律法规制订、完善了《中国光大银行证券投资基金托管业务内部控制规定》、《中国光大银行基金托管部保密规定》等十余项规章制度和实施细则，将风险控制落实到每一个工作环节。中国光大银行基金托管部以控制和防范基金托管业务风险为主线，在重要岗位（基金清算、基金核算、监督稽核）还建立了安全保密区，安装了录象监视系统和录音监听系统，以保障基金信息的安全。</w:t>
      </w:r>
    </w:p>
    <w:p w:rsidR="002665A2" w:rsidRPr="008D326B" w:rsidRDefault="002665A2" w:rsidP="002665A2">
      <w:pPr>
        <w:spacing w:line="360" w:lineRule="auto"/>
        <w:ind w:firstLineChars="200" w:firstLine="480"/>
        <w:rPr>
          <w:bCs/>
          <w:color w:val="000000"/>
          <w:sz w:val="24"/>
          <w:szCs w:val="24"/>
        </w:rPr>
      </w:pPr>
      <w:r>
        <w:rPr>
          <w:rFonts w:hint="eastAsia"/>
          <w:bCs/>
          <w:color w:val="000000"/>
          <w:sz w:val="24"/>
          <w:szCs w:val="24"/>
        </w:rPr>
        <w:t>（五</w:t>
      </w:r>
      <w:r>
        <w:rPr>
          <w:bCs/>
          <w:color w:val="000000"/>
          <w:sz w:val="24"/>
          <w:szCs w:val="24"/>
        </w:rPr>
        <w:t>）</w:t>
      </w:r>
      <w:r w:rsidRPr="008D326B">
        <w:rPr>
          <w:rFonts w:hint="eastAsia"/>
          <w:bCs/>
          <w:color w:val="000000"/>
          <w:sz w:val="24"/>
          <w:szCs w:val="24"/>
        </w:rPr>
        <w:t>基金托管人对基金管理人运作基金进行监督的方法和程序</w:t>
      </w:r>
    </w:p>
    <w:p w:rsidR="002665A2" w:rsidRPr="004A1534" w:rsidRDefault="002665A2" w:rsidP="002665A2">
      <w:pPr>
        <w:spacing w:line="360" w:lineRule="auto"/>
        <w:ind w:firstLineChars="200" w:firstLine="480"/>
        <w:rPr>
          <w:bCs/>
          <w:color w:val="000000"/>
          <w:sz w:val="24"/>
          <w:szCs w:val="24"/>
        </w:rPr>
      </w:pPr>
      <w:r w:rsidRPr="004A1534">
        <w:rPr>
          <w:rFonts w:hint="eastAsia"/>
          <w:bCs/>
          <w:color w:val="000000"/>
          <w:sz w:val="24"/>
          <w:szCs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rsidR="002665A2" w:rsidRPr="004A1534" w:rsidRDefault="002665A2" w:rsidP="002665A2">
      <w:pPr>
        <w:spacing w:line="360" w:lineRule="auto"/>
        <w:ind w:firstLineChars="200" w:firstLine="480"/>
        <w:rPr>
          <w:bCs/>
          <w:color w:val="000000"/>
          <w:sz w:val="24"/>
          <w:szCs w:val="24"/>
        </w:rPr>
      </w:pPr>
      <w:r w:rsidRPr="004A1534">
        <w:rPr>
          <w:rFonts w:hint="eastAsia"/>
          <w:bCs/>
          <w:color w:val="000000"/>
          <w:sz w:val="24"/>
          <w:szCs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8A46AF" w:rsidRDefault="008A46AF" w:rsidP="00B84953">
      <w:pPr>
        <w:snapToGrid w:val="0"/>
        <w:spacing w:line="360" w:lineRule="auto"/>
        <w:ind w:firstLine="539"/>
        <w:rPr>
          <w:bCs/>
          <w:color w:val="000000"/>
          <w:sz w:val="24"/>
          <w:szCs w:val="24"/>
        </w:rPr>
      </w:pPr>
    </w:p>
    <w:p w:rsidR="00572022" w:rsidRPr="007A3A4B" w:rsidRDefault="00572022" w:rsidP="00572022">
      <w:pPr>
        <w:pStyle w:val="1"/>
        <w:numPr>
          <w:ilvl w:val="0"/>
          <w:numId w:val="0"/>
        </w:numPr>
        <w:spacing w:before="120" w:line="360" w:lineRule="auto"/>
        <w:jc w:val="center"/>
        <w:rPr>
          <w:bCs/>
          <w:spacing w:val="20"/>
          <w:sz w:val="30"/>
        </w:rPr>
      </w:pPr>
      <w:bookmarkStart w:id="20" w:name="_Toc82666721"/>
      <w:bookmarkStart w:id="21" w:name="_Toc139433696"/>
      <w:bookmarkStart w:id="22" w:name="_Toc155155212"/>
      <w:bookmarkStart w:id="23" w:name="_Toc155161796"/>
      <w:bookmarkStart w:id="24" w:name="_Toc482623910"/>
      <w:r w:rsidRPr="007A3A4B">
        <w:rPr>
          <w:bCs/>
          <w:spacing w:val="20"/>
          <w:sz w:val="30"/>
        </w:rPr>
        <w:lastRenderedPageBreak/>
        <w:t>五、相关服务机构</w:t>
      </w:r>
      <w:bookmarkEnd w:id="24"/>
    </w:p>
    <w:p w:rsidR="00572022" w:rsidRPr="007A3A4B" w:rsidRDefault="00572022" w:rsidP="00572022">
      <w:pPr>
        <w:pStyle w:val="25"/>
      </w:pPr>
      <w:r w:rsidRPr="007A3A4B">
        <w:t>（一）基金份额发售机构</w:t>
      </w:r>
    </w:p>
    <w:p w:rsidR="00572022" w:rsidRDefault="00572022" w:rsidP="00572022">
      <w:pPr>
        <w:pStyle w:val="25"/>
      </w:pPr>
      <w:r w:rsidRPr="007A3A4B">
        <w:t>1</w:t>
      </w:r>
      <w:r w:rsidRPr="007A3A4B">
        <w:t>、</w:t>
      </w:r>
      <w:r w:rsidRPr="00233C49">
        <w:rPr>
          <w:rFonts w:hint="eastAsia"/>
        </w:rPr>
        <w:t>场外发售机构</w:t>
      </w:r>
    </w:p>
    <w:p w:rsidR="00572022" w:rsidRPr="007A3A4B" w:rsidRDefault="00572022" w:rsidP="00572022">
      <w:pPr>
        <w:pStyle w:val="25"/>
      </w:pPr>
      <w:r w:rsidRPr="007A3A4B">
        <w:t>（</w:t>
      </w:r>
      <w:r w:rsidRPr="007A3A4B">
        <w:t>1</w:t>
      </w:r>
      <w:r w:rsidRPr="007A3A4B">
        <w:t>）直销机构</w:t>
      </w:r>
    </w:p>
    <w:p w:rsidR="00572022" w:rsidRPr="007A3A4B" w:rsidRDefault="00572022" w:rsidP="00572022">
      <w:pPr>
        <w:pStyle w:val="25"/>
      </w:pPr>
      <w:r w:rsidRPr="007A3A4B">
        <w:t>1</w:t>
      </w:r>
      <w:r w:rsidRPr="007A3A4B">
        <w:t>）</w:t>
      </w:r>
      <w:r>
        <w:t>国金</w:t>
      </w:r>
      <w:r w:rsidRPr="007A3A4B">
        <w:t>基金管理有限公司直销中心</w:t>
      </w:r>
    </w:p>
    <w:p w:rsidR="00572022" w:rsidRPr="007A3A4B" w:rsidRDefault="00572022" w:rsidP="00572022">
      <w:pPr>
        <w:pStyle w:val="25"/>
      </w:pPr>
      <w:r w:rsidRPr="007A3A4B">
        <w:t>注册地址：北京市怀柔区府前街三号楼</w:t>
      </w:r>
      <w:r w:rsidRPr="007A3A4B">
        <w:t>3-6</w:t>
      </w:r>
    </w:p>
    <w:p w:rsidR="00572022" w:rsidRPr="007A3A4B" w:rsidRDefault="00572022" w:rsidP="00572022">
      <w:pPr>
        <w:pStyle w:val="25"/>
      </w:pPr>
      <w:r w:rsidRPr="007A3A4B">
        <w:t>办公地址：</w:t>
      </w:r>
      <w:r w:rsidRPr="0008665F">
        <w:rPr>
          <w:rFonts w:hint="eastAsia"/>
        </w:rPr>
        <w:t>北京市海淀区西三环北路</w:t>
      </w:r>
      <w:r w:rsidRPr="0008665F">
        <w:rPr>
          <w:rFonts w:hint="eastAsia"/>
        </w:rPr>
        <w:t>87</w:t>
      </w:r>
      <w:r w:rsidRPr="0008665F">
        <w:rPr>
          <w:rFonts w:hint="eastAsia"/>
        </w:rPr>
        <w:t>号国际财经中心</w:t>
      </w:r>
      <w:r w:rsidRPr="0008665F">
        <w:rPr>
          <w:rFonts w:hint="eastAsia"/>
        </w:rPr>
        <w:t>D</w:t>
      </w:r>
      <w:r w:rsidRPr="0008665F">
        <w:rPr>
          <w:rFonts w:hint="eastAsia"/>
        </w:rPr>
        <w:t>座</w:t>
      </w:r>
      <w:r w:rsidRPr="0008665F">
        <w:rPr>
          <w:rFonts w:hint="eastAsia"/>
        </w:rPr>
        <w:t>14</w:t>
      </w:r>
      <w:r w:rsidRPr="0008665F">
        <w:rPr>
          <w:rFonts w:hint="eastAsia"/>
        </w:rPr>
        <w:t>层</w:t>
      </w:r>
    </w:p>
    <w:p w:rsidR="00572022" w:rsidRPr="007775FA" w:rsidRDefault="00572022" w:rsidP="00572022">
      <w:pPr>
        <w:pStyle w:val="25"/>
        <w:rPr>
          <w:rFonts w:ascii="宋体" w:hAnsi="宋体"/>
        </w:rPr>
      </w:pPr>
      <w:r w:rsidRPr="007775FA">
        <w:rPr>
          <w:rFonts w:ascii="宋体" w:hAnsi="宋体"/>
        </w:rPr>
        <w:t>联系人：</w:t>
      </w:r>
      <w:r w:rsidRPr="007775FA">
        <w:rPr>
          <w:rFonts w:ascii="宋体" w:hAnsi="宋体" w:hint="eastAsia"/>
        </w:rPr>
        <w:t>石迎春</w:t>
      </w:r>
    </w:p>
    <w:p w:rsidR="00572022" w:rsidRPr="007775FA" w:rsidRDefault="00572022" w:rsidP="00572022">
      <w:pPr>
        <w:pStyle w:val="25"/>
        <w:rPr>
          <w:rFonts w:ascii="宋体" w:hAnsi="宋体"/>
        </w:rPr>
      </w:pPr>
      <w:r w:rsidRPr="007775FA">
        <w:rPr>
          <w:rFonts w:ascii="宋体" w:hAnsi="宋体"/>
        </w:rPr>
        <w:t>联系电话：010-8800581</w:t>
      </w:r>
      <w:r w:rsidRPr="007775FA">
        <w:rPr>
          <w:rFonts w:ascii="宋体" w:hAnsi="宋体" w:hint="eastAsia"/>
        </w:rPr>
        <w:t>2</w:t>
      </w:r>
    </w:p>
    <w:p w:rsidR="00572022" w:rsidRPr="007775FA" w:rsidRDefault="00572022" w:rsidP="00572022">
      <w:pPr>
        <w:pStyle w:val="25"/>
        <w:rPr>
          <w:rFonts w:ascii="宋体" w:hAnsi="宋体"/>
        </w:rPr>
      </w:pPr>
      <w:r w:rsidRPr="007775FA">
        <w:rPr>
          <w:rFonts w:ascii="宋体" w:hAnsi="宋体"/>
        </w:rPr>
        <w:t>客服信箱：service@gfund.com</w:t>
      </w:r>
    </w:p>
    <w:p w:rsidR="00572022" w:rsidRPr="007775FA" w:rsidRDefault="00572022" w:rsidP="00572022">
      <w:pPr>
        <w:pStyle w:val="25"/>
        <w:rPr>
          <w:rFonts w:ascii="宋体" w:hAnsi="宋体"/>
        </w:rPr>
      </w:pPr>
      <w:r w:rsidRPr="007775FA">
        <w:rPr>
          <w:rFonts w:ascii="宋体" w:hAnsi="宋体"/>
        </w:rPr>
        <w:t>客服电话：4000-2000-18</w:t>
      </w:r>
    </w:p>
    <w:p w:rsidR="00572022" w:rsidRPr="007775FA" w:rsidRDefault="00572022" w:rsidP="00572022">
      <w:pPr>
        <w:pStyle w:val="25"/>
        <w:rPr>
          <w:rFonts w:ascii="宋体" w:hAnsi="宋体"/>
        </w:rPr>
      </w:pPr>
      <w:r w:rsidRPr="007775FA">
        <w:rPr>
          <w:rFonts w:ascii="宋体" w:hAnsi="宋体"/>
        </w:rPr>
        <w:t>传真：010-88005816</w:t>
      </w:r>
    </w:p>
    <w:p w:rsidR="00572022" w:rsidRPr="007775FA" w:rsidRDefault="00572022" w:rsidP="00572022">
      <w:pPr>
        <w:pStyle w:val="25"/>
        <w:rPr>
          <w:rFonts w:ascii="宋体" w:hAnsi="宋体"/>
        </w:rPr>
      </w:pPr>
      <w:r w:rsidRPr="007775FA">
        <w:rPr>
          <w:rFonts w:ascii="宋体" w:hAnsi="宋体"/>
        </w:rPr>
        <w:t>公司网站：</w:t>
      </w:r>
      <w:hyperlink r:id="rId11" w:history="1">
        <w:r w:rsidRPr="007775FA">
          <w:rPr>
            <w:rStyle w:val="af"/>
            <w:rFonts w:ascii="宋体" w:hAnsi="宋体"/>
          </w:rPr>
          <w:t>www.gfund.com</w:t>
        </w:r>
      </w:hyperlink>
    </w:p>
    <w:p w:rsidR="00572022" w:rsidRPr="007775FA" w:rsidRDefault="00572022" w:rsidP="00572022">
      <w:pPr>
        <w:pStyle w:val="25"/>
        <w:rPr>
          <w:rFonts w:ascii="宋体" w:hAnsi="宋体"/>
        </w:rPr>
      </w:pPr>
      <w:r w:rsidRPr="007775FA">
        <w:rPr>
          <w:rFonts w:ascii="宋体" w:hAnsi="宋体"/>
        </w:rPr>
        <w:t>2）国金基金网上直销系统</w:t>
      </w:r>
    </w:p>
    <w:p w:rsidR="00572022" w:rsidRPr="007775FA" w:rsidRDefault="00572022" w:rsidP="00572022">
      <w:pPr>
        <w:pStyle w:val="25"/>
        <w:rPr>
          <w:rFonts w:ascii="宋体" w:hAnsi="宋体"/>
        </w:rPr>
      </w:pPr>
      <w:r w:rsidRPr="007775FA">
        <w:rPr>
          <w:rFonts w:ascii="宋体" w:hAnsi="宋体"/>
        </w:rPr>
        <w:t>交易系统网址：</w:t>
      </w:r>
      <w:hyperlink r:id="rId12" w:history="1">
        <w:r w:rsidRPr="007775FA">
          <w:rPr>
            <w:rStyle w:val="af"/>
            <w:rFonts w:ascii="宋体" w:hAnsi="宋体"/>
            <w:color w:val="auto"/>
            <w:u w:val="none"/>
          </w:rPr>
          <w:t>https：//trade.gfund.com</w:t>
        </w:r>
      </w:hyperlink>
      <w:r w:rsidRPr="007775FA" w:rsidDel="00A60414">
        <w:rPr>
          <w:rFonts w:ascii="宋体" w:hAnsi="宋体"/>
        </w:rPr>
        <w:t xml:space="preserve"> </w:t>
      </w:r>
    </w:p>
    <w:p w:rsidR="00572022" w:rsidRPr="007775FA" w:rsidRDefault="00572022" w:rsidP="00572022">
      <w:pPr>
        <w:pStyle w:val="25"/>
        <w:rPr>
          <w:rFonts w:ascii="宋体" w:hAnsi="宋体"/>
        </w:rPr>
      </w:pPr>
      <w:r w:rsidRPr="007775FA">
        <w:rPr>
          <w:rFonts w:ascii="宋体" w:hAnsi="宋体"/>
        </w:rPr>
        <w:t>目前支持的网上直销支付渠道：建行卡</w:t>
      </w:r>
      <w:r w:rsidRPr="007775FA">
        <w:rPr>
          <w:rFonts w:ascii="宋体" w:hAnsi="宋体" w:hint="eastAsia"/>
        </w:rPr>
        <w:t>、工行卡</w:t>
      </w:r>
      <w:r w:rsidRPr="007775FA">
        <w:rPr>
          <w:rFonts w:ascii="宋体" w:hAnsi="宋体"/>
        </w:rPr>
        <w:t>、天天盈</w:t>
      </w:r>
      <w:r w:rsidRPr="007775FA">
        <w:rPr>
          <w:rFonts w:ascii="宋体" w:hAnsi="宋体" w:hint="eastAsia"/>
        </w:rPr>
        <w:t>、通联</w:t>
      </w:r>
      <w:r w:rsidRPr="007775FA">
        <w:rPr>
          <w:rFonts w:ascii="宋体" w:hAnsi="宋体"/>
        </w:rPr>
        <w:t>支付</w:t>
      </w:r>
    </w:p>
    <w:p w:rsidR="00572022" w:rsidRPr="007775FA" w:rsidRDefault="00572022" w:rsidP="00572022">
      <w:pPr>
        <w:pStyle w:val="25"/>
        <w:rPr>
          <w:rFonts w:ascii="宋体" w:hAnsi="宋体"/>
        </w:rPr>
      </w:pPr>
      <w:r w:rsidRPr="007775FA">
        <w:rPr>
          <w:rFonts w:ascii="宋体" w:hAnsi="宋体"/>
        </w:rPr>
        <w:t>客户服务电话：4000-2000-18</w:t>
      </w:r>
    </w:p>
    <w:p w:rsidR="00572022" w:rsidRPr="007775FA" w:rsidRDefault="00572022" w:rsidP="00572022">
      <w:pPr>
        <w:pStyle w:val="25"/>
        <w:rPr>
          <w:rFonts w:ascii="宋体" w:hAnsi="宋体"/>
        </w:rPr>
      </w:pPr>
      <w:r w:rsidRPr="007775FA">
        <w:rPr>
          <w:rFonts w:ascii="宋体" w:hAnsi="宋体"/>
        </w:rPr>
        <w:t>客户服务信箱：service@gfund.com</w:t>
      </w:r>
    </w:p>
    <w:p w:rsidR="00572022" w:rsidRPr="007775FA" w:rsidRDefault="00572022" w:rsidP="00572022">
      <w:pPr>
        <w:pStyle w:val="Default"/>
        <w:spacing w:line="360" w:lineRule="auto"/>
        <w:ind w:left="200" w:firstLine="200"/>
        <w:rPr>
          <w:rFonts w:hAnsi="宋体"/>
          <w:color w:val="auto"/>
        </w:rPr>
      </w:pPr>
      <w:r w:rsidRPr="007775FA">
        <w:rPr>
          <w:rFonts w:hAnsi="宋体" w:hint="eastAsia"/>
          <w:color w:val="auto"/>
        </w:rPr>
        <w:t>（2）其他销售机构</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中国光大银行股份有限公司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注册地址：北京市西城区太平桥大街25号中国光大中心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办公地址：北京市西城区太平桥大街25号中国光大中心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法定代表人：唐双宁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联系人：朱红</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电话：010-63636153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客服电话：95595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网址：www.cebbank.com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国金证券股份有限公司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注册地址：四川省成都市东城根上街95号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办公地址：四川省成都市东城根上街95号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法定代表人：冉云</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联系人：刘婧漪、贾鹏</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电话：028-86690057、028-86690058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传真号码：028-86690126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客服电话：95310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网址：www.gjzq.com.cn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银河证券股份有限公司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住所：北京市西城区金融大街35 号国际企业大厦C 座</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办公地址：北京市西城区金融大街35号2-6层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联系人：宋明</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电话：010-66568450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客服电话：4008-888-888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网址：www.chinastock.com.cn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中信建投证券股份有限公司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注册地址：北京市朝阳区安立路66号4号楼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办公地址：北京市东城区朝内大街188号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法定代表人：王常青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联系人：魏明</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电话：010-85130588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客服电话：4008-888-108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公司网站：www.csc108.com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招商证券股份有限公司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注册地址：深圳市福田区益田路江苏大厦 38-45 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办公地址：深圳市福田区益田路江苏大厦 38-45 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法定代表人：宫少林</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联系人：林生迎</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电话：0755-82960223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客户服务电话：95565，4008-888-111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网址：www.newone.com.cn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中信证券股份有限公司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注册地址：广东省深圳市福田区中心三路 8 号卓越时代广场（二期）北座</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办公地址：北京市朝阳区亮马桥路 48 号中信证券大厦</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法定代表人：王东明</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联系人：侯艳红</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电话：010-60838995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客服电话：95548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网址：www.cs.ecitic.com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国泰君安证券股份有限公司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注册地址：中国（上海）自由贸易试验区商城路618号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办公地址：上海市浦东新区银城中路168号上海银行大厦29楼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法定代表人：杨德红</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联系人：芮敏祺</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电话：021-38676666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 95521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公司网址：www.gtja.com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海通证券股份有限公司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注册地址：上海市淮海中路 98 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办公地址：上海市广东路 689 号海通证券大厦</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法定代表人：王开国</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联系人：李笑鸣</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电话：021-23219000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客服电话：95553 或拨打各城市营业网点咨询电话。</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网址：www.htsec.com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信达证券股份有限公司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注册地址：北京市西城区闹市口大街9号院1号楼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办公地址：北京市西城区闹市口大街9号院1号楼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法定代表人：高冠江</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联系人：唐静</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电话：010-63080985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客服电话：400-800-8899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网址：www.cindasc.com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华泰证券股份有限公司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注册地址：南京市江东中路228号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办公地址：南京市建邺区江东中路228号华泰证券广场</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法定代表人：周易</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联系人：庞晓芸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电话：0755-82492193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客服电话：95597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网址：www.htsc.com.cn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中信证券（山东）有限责任公司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注册地址：青岛市崂山区深圳路222号青岛国际金融广场1号楼20层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办公地址：青岛市崂山区深圳路222号青岛国际金融广场1号楼20层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法定代表人：杨宝林</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联系人：吴忠超</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电话：0532-85022326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客服电话：95548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网址：www.citicssd.com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华创证券有限责任公司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注册地址：贵州省贵阳市中华北路216号华创大厦</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办公地址：贵州省贵阳市中华北路216号华创大厦</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法定代表人：陶永泽</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联系人：赵瑾</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电话：0851-8652599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客服电话：400-866-6699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网址：www.hczq.com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申万宏源证券有限公司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注册地址:上海市徐汇区长乐路989号45层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办公地址：上海市徐汇区长乐路989号45层（邮编:200031）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法定代表人：李梅</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客服电话：95523或4008895523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 www.swhysc.com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申万宏源西部证券有限公司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注册地址:新疆乌鲁木齐市高新区（新市区）北京南路358号大成国际大厦20楼2005室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办公地址：北京市西城区太平桥大街19号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法定代表人：许建平</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客服电话：4008-000-562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网址:www.hysec.com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中泰证券股份有限公司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注册地址：济南市经七路86号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办公地址：济南市经七路86号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法定代表人：李玮</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客服电话：95538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网址：www.zts.com.cn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中山证券有限责任公司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注册地址：深圳市南山区科技中一路西华强高新发展大楼7层、8层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办公地址：深圳市华侨城深南大道9010号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法定代表人：黄扬录</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客服电话：400-102-2011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网址：www.zszq.com.cn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中国国际金融股份有限公司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注册地址：北京市朝阳区建国门外大街1号国贸大厦2座27层及28层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邮政编码：100004</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法定代表人：丁学东</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联系人：杨涵宇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电话：010-65051166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客服电话：400-910-1166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网址：www.cicc.com.cn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平安证券股份有限公司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注册地址：深圳市福田中心区金田路4036号荣超大厦16-20层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法定代表人：谢永林</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客服电话：95511-8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网址：stock.pingan.com</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蚂蚁（杭州）基金销售有限公司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注册地址：杭州市余杭区仓前街道文一西路1218号1幢202室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办公地址：浙江省杭州市西湖区万塘路18号黄龙时代广场B座6楼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法定代表人：陈柏青</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客服电话：4000-766-123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网址：www.fund123.cn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上海好买基金销售有限公司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注册地址：上海市虹口区场中路 685 弄 37 号 4 号楼 449 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办公地址：上海市浦东南路 1118 号鄂尔多斯国际大厦 903～906 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法定代表人：杨文斌</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客服电话：400-700-9665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网址：www.ehowbuy.com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浙江同花顺基金销售有限公司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注册地址：浙江省杭州市文二西路一号元茂大厦903室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办公地址：浙江省杭州市翠柏路7号杭州电子商务产业园2号楼2楼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法定代表人：凌顺平</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电话：0571-88911818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客服电话：4008-773-772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网址：www.5ifund.com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北京展恒基金销售股份有限公司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注册地址：北京市顺义区后沙峪镇安富街 6 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办公地址：北京市朝阳区华严北里2号民建大厦6层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法定代表人：闫振杰</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电话：010-62020088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客服电话：4000-888-6661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网址：www.myfund.com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上海天天基金销售有限公司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注册地址：上海市徐汇区龙田路 190 号 2 号楼 2 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办公地址：上海市徐汇区龙田路190号2号楼东方财富大厦2楼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法定代表人：其实</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联系人：丁珊珊</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电话：010-85718402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客服电话：400-181-8188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网址：www.1234567.com.cn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深圳众禄金融控股股份有限公司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注册地址：深圳市罗湖区深南东路 5047 号深圳发展银行大厦 25 层 IJ 单元</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办公地址：深圳市罗湖区深南东路 5047 号深圳发展银行大厦 25 层 IJ 单元</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法定代表人：薛峰</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联系人：童彩平</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电话：0755-33227950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客服电话：4006-788-887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网址：www.zlfund.cn；www.jjmmw.com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众升财富（北京）基金销售有限公司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注册地址：北京市朝阳区望京东园四区13号楼A座9层908室办公地址：北京市朝阳区望京浦项中心A座9层04-08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法定代表人：李招弟</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联系人：李艳</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电话：010-59497361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客服电话：400-059-8888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网址：www.zscffund.com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 xml:space="preserve">诺亚正行（上海）基金销售投资顾问有限公司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注册地址：上海市虹口区飞虹路360弄9号3724室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办公地址：上海市杨浦区秦皇岛路32号东码头园区C栋</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法定代表人：汪静波</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客服电话：400-821-5399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 www.noah-fund.com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 xml:space="preserve">北京恒天明泽基金销售有限公司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注册地址：北京市经济技术开发区宏达北路10号五层5122室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办公地址：北京市朝阳区东三环中路20号乐成中心A座23层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法定代表人：梁越</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联系人：张晔</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电话：010-56810792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客服电话：4007-868-868-5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网址：www.chtfund.com </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 xml:space="preserve">北京钱景财富投资管理有限公司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注册地址：北京市海淀区丹棱街6号1幢9层1008-1012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办公地址：北京市海淀区丹棱街6号1幢9层1008-1012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法定代表人：赵荣春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联系人：车茜茜</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电话：010-56183769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客服电话：400-678-5095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网址：www.niuji.net</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中信建投期货有限公司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注册地址：重庆渝中区中山三路107号上站大楼平街11-B</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办公地址：重庆市渝中区中山三路107号皇冠大厦11楼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 彭文德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客服电话：400-8877-780 023-63600049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网址： www.cfc108.com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上海利得基金销售有限公司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注册地址：上海市宝山区蕴川路5475号1033室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地址：上海浦东新区峨山路91弄61号10号楼12楼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邮政编码：200127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法定代表人：李兴春</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客服电话：400-921-7755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网址：www.leadfund.com.cn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上海汇付金融服务有限公司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注册地址：上海市中山南路100号金外滩国际广场19楼</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邮政编码：200010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法定代表人：冯修敏</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联系人：陈云卉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电话：021-33323999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客服电话：400-820-2819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网址：https://tty.chinapnr.com/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嘉实财富管理有限公司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注册地址：上海市浦东新区世纪大道8号上海国金中心办公楼二期46层4609-10单元</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邮政编码：200120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法定代表人：赵学军</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联系人：余永键</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电话：010-85097570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客服电话：400-021-8850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网址：www.harvestwm.cn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珠海盈米财富管理有限公司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注册地址：珠海市横琴新区宝华路6号105室 -3491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邮政编码：510308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法定代表人：肖雯</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联系人：吴煜浩</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电话：020-89629099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 020-89629066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网址：www.yingmi.cn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中信期货有限公司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 深圳市福田区中心三路8号卓越时代广场（二期）北座13层1303-1305室、14层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邮政编码：518048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法定代表人：张磊</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客服电话：400-990-8826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网址：www.citicsf.com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上海陆金所资产管理有限公司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注册地址：上海市浦东新区陆家嘴环路1333号14楼09单元</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邮编：200120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法定代表人：郭坚</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联系人：宁博宇</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客服电话：400-821-9031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网址：www.lufunds.com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浙江金观诚财富管理有限公司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注册地址：杭州市拱墅区登云路45号（锦昌大厦）1幢10楼1001室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邮政编码：310015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法定代表人：徐黎云</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孙成岩</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电话：0571-88337717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客服电话：400-068-0058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网址：www.jincheng-fund.com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大泰金石投资管理有限公司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注册地址：南京市建邺区江东中路359号国睿大厦一号楼B区4楼A506室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邮政编码：210000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法定代表人：袁顾明</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朱海涛</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电话：15921264785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客服电话：400-928-2266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网址：www.dtfunds.com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上海联泰资产管理有限公司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注册地址：中国（上海）自由贸易试验区富特北路277号3层310室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邮政编码：200335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法定代表人：燕斌</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陈东</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电话：021-52822063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客服电话：4000-466-788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网址：www.66zichan.com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厦门市鑫鼎盛控股有限公司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注册地址：厦门市思明鹭江道2号第一广场1501-1504室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邮政编码：361002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法定代表人：陈洪生</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客服电话：400-9180808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网址：www.xds.com.cn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深圳富济财富管理有限公司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公司地址：深圳市南山区科苑南路高新南七道惠恒大厦二期418室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邮政编码：528057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法人代表：刘鹏宇</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联系人：刘勇</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 0755-83999907</w:t>
      </w:r>
      <w:r w:rsidRPr="00365571">
        <w:rPr>
          <w:rFonts w:hAnsi="宋体" w:hint="eastAsia"/>
          <w:color w:val="auto"/>
        </w:rPr>
        <w:tab/>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 www.jinqianwo.cn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上海凯石财富基金销售有限公司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注册地址：上海市黄浦区西藏南路765号602-115室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邮政编码：200002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 xml:space="preserve">法定代表人：陈继武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联系人：李晓明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电话：021-63333319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客服电话：4006-433-389网址：www.lingxianfund.com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 xml:space="preserve">泰诚财富基金销售（大连）有限公司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注册地址：辽宁省大连市沙河口区星海中龙园3号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邮政编码：116000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法定代表人：林卓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联系人：李春光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电话：0411-88891212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客服电话：4006-411-999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网址：www.taichengcaifu.com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武汉市伯嘉基金销售有限公司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注册地址：湖北省武汉市江汉区武汉中央商务区泛海国际SOHO城（一期）第七幢23层1号4号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邮政编码：430000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法定代表人：陶捷</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陆锋</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电话：027-87006003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客服电话：400-027-9899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网址：www.buyfunds.cn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海银基金销售有限公司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注册地址：上海市浦东新区东方路1217号16楼B单元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邮政编码：200127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法定代表人：刘惠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联系人：毛林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电话：021-80133597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客服电话：400-808-1016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网址：www.fundhaiyin.com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lastRenderedPageBreak/>
        <w:t>中证金牛（北京）投资咨询有限公司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注册地址：北京市丰台区东管头1号2号楼2-45室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邮政编码：100052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法定代表人：钱昊旻</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陈珍珍</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电话：010-59336529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客服电话：400-890-9998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网址：www.jnlc.com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奕丰金融服务（深圳）有限公司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注册地址：深圳市前海深港合作区前湾一路1号A栋201室（入住深圳市前海商务秘书有限公司）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邮政编码：518054</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法定代表人：TAN YIK KUAN</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联系人：叶健</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电话：0755-8946 0500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客服电话：400-684-0500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网址：www.ifastps.com.cn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北京汇成基金销售有限公司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 北京市海淀区中关村大街11号A座1108室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邮政编码：110190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 王伟刚</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丁向坤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电话：18001102931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客服电话：400-619-9059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网址：www.fundzone.cn</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北京新浪仓石基金销售有限公司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注册地址：北京市海淀区东北旺西路中关村软件园二期(西扩)N-1、N-2地块新浪总部科研楼5层518室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邮政编码：100193</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法定代表人： 李昭琛</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吴翠</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电话：010-62676405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客服电话：010-62675369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网址：www.xincai.com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北京电盈基金销售有限公司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 北京市朝阳区呼家楼（京广中心）1号楼36层3603室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邮政编码：100020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 程刚</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张旭</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电话：010-56176117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客服电话：400-100-3391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网址：www.dianyingfund.com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一路财富（北京）信息科技有限公司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注册地址：北京市西城区阜成门大街2号万通新世界广场A座2208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邮政编码：100037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法定代表人：吴雪秀</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联系人：徐越</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电话：010-88312877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客服电话：400-001-1566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网址：www.yilucaifu.com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上海长量基金销售投资顾问有限公司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 上海市浦东新区高翔路526号2幢220室</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邮政编码：200120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 张跃伟</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何昳</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电话：021-20691922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客服电话：4008202899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网址：www.erichfund.com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lastRenderedPageBreak/>
        <w:t>和耕传承基金销售有限公司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注册地址：郑州市郑东新区东风南路康宁街互联网金融大厦六层</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邮政编码：450000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法定代表人：李淑慧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罗聪</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电话：0371-55213196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传真：0371-85518397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客服电话：4000-555-671</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网址：http://www.hgccpb.com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北京懒猫金融信息服务有限公司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注册地址：北京市石景山区石景山路31号院盛景国际广场3号楼1119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邮政编码：100124</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法定代表人：许现良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李雪</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电话：010-58527835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客服电话：4001-500-882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网址：www.lanmao.com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天津国美基金销售有限公司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注册地址：天津经济技术开发区南港工业区综合服务区办公楼D座二层202-124室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邮政编码：100016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法定代表人：丁东华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联系人：郭宝亮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电话：010-59287984</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客服电话：400-111-0889</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网址：www.gomefund.com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 xml:space="preserve">深圳盈信基金销售有限公司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注册地址：深圳市福田区莲花街道商报东路英龙商务大厦8楼A-1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邮政编码：518000</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lastRenderedPageBreak/>
        <w:t xml:space="preserve">法定代表人：苗宏升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 xml:space="preserve">联系人：王清臣 </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电话：0411-6688-9822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客服电话：4007-903-688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网址：www.fundying.com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北京蛋卷基金销售有限公司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注册地址：北京市朝阳区阜通东大街1号院6号楼2单元21层222507</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邮政编码：100102</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法定代表人：钟斐斐</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联系人： 戚晓强</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电话：010-61840688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客服电话：4000-618-518</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网址：danjuanapp.com</w:t>
      </w:r>
    </w:p>
    <w:p w:rsidR="00365571" w:rsidRPr="00365571" w:rsidRDefault="00365571" w:rsidP="00941530">
      <w:pPr>
        <w:pStyle w:val="Default"/>
        <w:numPr>
          <w:ilvl w:val="0"/>
          <w:numId w:val="47"/>
        </w:numPr>
        <w:spacing w:line="360" w:lineRule="auto"/>
        <w:rPr>
          <w:rFonts w:hAnsi="宋体"/>
          <w:color w:val="auto"/>
        </w:rPr>
      </w:pPr>
      <w:r w:rsidRPr="00365571">
        <w:rPr>
          <w:rFonts w:hAnsi="宋体" w:hint="eastAsia"/>
          <w:color w:val="auto"/>
        </w:rPr>
        <w:t>北京肯特瑞财富投资管理有限公司</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注册地址： 北京市海淀区海淀东三街2号4层401-15</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通信地址：北京市大兴区亦庄经济开发区科创十一街18号院京东集团总部</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注册资本：2000万元</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法定代表人：陈超</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电话：4000988511/ 4000888816</w:t>
      </w:r>
    </w:p>
    <w:p w:rsidR="00365571" w:rsidRPr="00365571" w:rsidRDefault="00365571" w:rsidP="00365571">
      <w:pPr>
        <w:pStyle w:val="Default"/>
        <w:spacing w:line="360" w:lineRule="auto"/>
        <w:ind w:left="200" w:firstLine="200"/>
        <w:rPr>
          <w:rFonts w:hAnsi="宋体"/>
          <w:color w:val="auto"/>
        </w:rPr>
      </w:pPr>
      <w:r w:rsidRPr="00365571">
        <w:rPr>
          <w:rFonts w:hAnsi="宋体" w:hint="eastAsia"/>
          <w:color w:val="auto"/>
        </w:rPr>
        <w:t>传真： 010-89188000</w:t>
      </w:r>
    </w:p>
    <w:p w:rsidR="00365571" w:rsidRDefault="00365571" w:rsidP="00941530">
      <w:pPr>
        <w:pStyle w:val="Default"/>
        <w:spacing w:line="360" w:lineRule="auto"/>
        <w:ind w:left="200" w:firstLine="200"/>
        <w:rPr>
          <w:rFonts w:hAnsi="宋体"/>
          <w:color w:val="auto"/>
        </w:rPr>
      </w:pPr>
      <w:r w:rsidRPr="00365571">
        <w:rPr>
          <w:rFonts w:hAnsi="宋体" w:hint="eastAsia"/>
          <w:color w:val="auto"/>
        </w:rPr>
        <w:t>客服电话：个人业务：95118 企业业务：</w:t>
      </w:r>
      <w:r>
        <w:rPr>
          <w:rFonts w:hAnsi="宋体" w:hint="eastAsia"/>
          <w:color w:val="auto"/>
        </w:rPr>
        <w:t>400-088-8816</w:t>
      </w:r>
    </w:p>
    <w:p w:rsidR="00365571" w:rsidRDefault="00365571" w:rsidP="00941530">
      <w:pPr>
        <w:pStyle w:val="Default"/>
        <w:spacing w:line="360" w:lineRule="auto"/>
        <w:ind w:left="200" w:firstLine="200"/>
        <w:rPr>
          <w:rFonts w:hAnsi="宋体"/>
          <w:color w:val="auto"/>
        </w:rPr>
      </w:pPr>
      <w:r w:rsidRPr="00365571">
        <w:rPr>
          <w:rFonts w:hAnsi="宋体" w:hint="eastAsia"/>
          <w:color w:val="auto"/>
        </w:rPr>
        <w:t>网址：http://fund.jd.com</w:t>
      </w:r>
    </w:p>
    <w:p w:rsidR="00572022" w:rsidRPr="006C3B43" w:rsidRDefault="00572022" w:rsidP="00941530">
      <w:pPr>
        <w:pStyle w:val="Default"/>
        <w:spacing w:line="360" w:lineRule="auto"/>
        <w:rPr>
          <w:rFonts w:ascii="等线" w:hAnsi="等线"/>
        </w:rPr>
      </w:pPr>
      <w:r w:rsidRPr="007775FA">
        <w:rPr>
          <w:rFonts w:hAnsi="宋体"/>
        </w:rPr>
        <w:t>基金管理人可根据有关法律法规的要求，选择其他符合要求的机构销售基金，并及时公告</w:t>
      </w:r>
      <w:r w:rsidRPr="006C3B43">
        <w:rPr>
          <w:rFonts w:ascii="等线" w:hAnsi="等线"/>
        </w:rPr>
        <w:t>。</w:t>
      </w:r>
    </w:p>
    <w:p w:rsidR="00572022" w:rsidRPr="00DE5973" w:rsidRDefault="00572022" w:rsidP="00DE5973">
      <w:pPr>
        <w:pStyle w:val="25"/>
        <w:rPr>
          <w:szCs w:val="22"/>
        </w:rPr>
      </w:pPr>
      <w:bookmarkStart w:id="25" w:name="OLE_LINK8"/>
      <w:bookmarkStart w:id="26" w:name="OLE_LINK7"/>
      <w:bookmarkEnd w:id="25"/>
      <w:bookmarkEnd w:id="26"/>
      <w:r w:rsidRPr="00DE5973">
        <w:rPr>
          <w:szCs w:val="22"/>
        </w:rPr>
        <w:t>2</w:t>
      </w:r>
      <w:r w:rsidRPr="00DE5973">
        <w:rPr>
          <w:rFonts w:hint="eastAsia"/>
          <w:szCs w:val="22"/>
        </w:rPr>
        <w:t>、场内发售机构</w:t>
      </w:r>
    </w:p>
    <w:p w:rsidR="00572022" w:rsidRPr="00DE5973" w:rsidRDefault="00572022" w:rsidP="00DE5973">
      <w:pPr>
        <w:pStyle w:val="25"/>
        <w:rPr>
          <w:szCs w:val="22"/>
        </w:rPr>
      </w:pPr>
      <w:r w:rsidRPr="00DE5973">
        <w:rPr>
          <w:rFonts w:hint="eastAsia"/>
          <w:szCs w:val="22"/>
        </w:rPr>
        <w:t>本基金的场内发售机构为具有基金销售资格的深圳证券交易所会员单位（具体名单可在深圳证券交易所网站查询）。</w:t>
      </w:r>
    </w:p>
    <w:p w:rsidR="00572022" w:rsidRPr="007A3A4B" w:rsidRDefault="00572022" w:rsidP="00572022">
      <w:pPr>
        <w:pStyle w:val="25"/>
        <w:rPr>
          <w:szCs w:val="22"/>
        </w:rPr>
      </w:pPr>
      <w:r w:rsidRPr="007A3A4B">
        <w:rPr>
          <w:szCs w:val="22"/>
        </w:rPr>
        <w:t>（二）</w:t>
      </w:r>
      <w:r>
        <w:rPr>
          <w:rFonts w:hint="eastAsia"/>
          <w:szCs w:val="22"/>
        </w:rPr>
        <w:t>注册</w:t>
      </w:r>
      <w:r w:rsidRPr="007A3A4B">
        <w:rPr>
          <w:szCs w:val="22"/>
        </w:rPr>
        <w:t>登记机构</w:t>
      </w:r>
    </w:p>
    <w:p w:rsidR="00572022" w:rsidRPr="00947315" w:rsidRDefault="00572022" w:rsidP="00572022">
      <w:pPr>
        <w:pStyle w:val="25"/>
        <w:rPr>
          <w:color w:val="000000"/>
        </w:rPr>
      </w:pPr>
      <w:r w:rsidRPr="00947315">
        <w:rPr>
          <w:rFonts w:hint="eastAsia"/>
          <w:color w:val="000000"/>
        </w:rPr>
        <w:t> </w:t>
      </w:r>
      <w:r w:rsidRPr="00947315">
        <w:rPr>
          <w:rFonts w:hint="eastAsia"/>
          <w:color w:val="000000"/>
        </w:rPr>
        <w:t>注册登记机构：</w:t>
      </w:r>
    </w:p>
    <w:p w:rsidR="00572022" w:rsidRPr="00947315" w:rsidRDefault="00572022" w:rsidP="00572022">
      <w:pPr>
        <w:pStyle w:val="25"/>
        <w:rPr>
          <w:color w:val="000000"/>
        </w:rPr>
      </w:pPr>
      <w:bookmarkStart w:id="27" w:name="OLE_LINK2"/>
      <w:bookmarkStart w:id="28" w:name="OLE_LINK1"/>
      <w:bookmarkEnd w:id="27"/>
      <w:bookmarkEnd w:id="28"/>
      <w:r w:rsidRPr="00947315">
        <w:rPr>
          <w:rFonts w:hint="eastAsia"/>
          <w:color w:val="000000"/>
        </w:rPr>
        <w:lastRenderedPageBreak/>
        <w:t>名称：中国证券登记结算有限责任公司</w:t>
      </w:r>
    </w:p>
    <w:p w:rsidR="00572022" w:rsidRPr="00947315" w:rsidRDefault="00572022" w:rsidP="00572022">
      <w:pPr>
        <w:pStyle w:val="25"/>
        <w:rPr>
          <w:color w:val="000000"/>
        </w:rPr>
      </w:pPr>
      <w:r w:rsidRPr="00947315">
        <w:rPr>
          <w:rFonts w:hint="eastAsia"/>
          <w:color w:val="000000"/>
        </w:rPr>
        <w:t>住所：北京西城区太平桥大街</w:t>
      </w:r>
      <w:r w:rsidRPr="00947315">
        <w:rPr>
          <w:rFonts w:hint="eastAsia"/>
          <w:color w:val="000000"/>
        </w:rPr>
        <w:t>17</w:t>
      </w:r>
      <w:r w:rsidRPr="00947315">
        <w:rPr>
          <w:rFonts w:hint="eastAsia"/>
          <w:color w:val="000000"/>
        </w:rPr>
        <w:t>号</w:t>
      </w:r>
    </w:p>
    <w:p w:rsidR="00572022" w:rsidRPr="00947315" w:rsidRDefault="00572022" w:rsidP="00572022">
      <w:pPr>
        <w:pStyle w:val="25"/>
        <w:rPr>
          <w:color w:val="000000"/>
        </w:rPr>
      </w:pPr>
      <w:r w:rsidRPr="00947315">
        <w:rPr>
          <w:rFonts w:hint="eastAsia"/>
          <w:color w:val="000000"/>
        </w:rPr>
        <w:t>办公地址：北京西城区太平桥大街</w:t>
      </w:r>
      <w:r w:rsidRPr="00947315">
        <w:rPr>
          <w:rFonts w:hint="eastAsia"/>
          <w:color w:val="000000"/>
        </w:rPr>
        <w:t>17</w:t>
      </w:r>
      <w:r w:rsidRPr="00947315">
        <w:rPr>
          <w:rFonts w:hint="eastAsia"/>
          <w:color w:val="000000"/>
        </w:rPr>
        <w:t>号</w:t>
      </w:r>
    </w:p>
    <w:p w:rsidR="00572022" w:rsidRPr="00947315" w:rsidRDefault="00572022" w:rsidP="00572022">
      <w:pPr>
        <w:pStyle w:val="25"/>
        <w:rPr>
          <w:color w:val="000000"/>
        </w:rPr>
      </w:pPr>
      <w:r w:rsidRPr="00947315">
        <w:rPr>
          <w:rFonts w:hint="eastAsia"/>
          <w:color w:val="000000"/>
        </w:rPr>
        <w:t>法定代表人：周明</w:t>
      </w:r>
    </w:p>
    <w:p w:rsidR="00572022" w:rsidRPr="00947315" w:rsidRDefault="00572022" w:rsidP="00572022">
      <w:pPr>
        <w:pStyle w:val="25"/>
        <w:rPr>
          <w:color w:val="000000"/>
        </w:rPr>
      </w:pPr>
      <w:r w:rsidRPr="00947315">
        <w:rPr>
          <w:rFonts w:hint="eastAsia"/>
          <w:color w:val="000000"/>
        </w:rPr>
        <w:t>电话：（</w:t>
      </w:r>
      <w:r w:rsidRPr="00947315">
        <w:rPr>
          <w:rFonts w:hint="eastAsia"/>
          <w:color w:val="000000"/>
        </w:rPr>
        <w:t>010</w:t>
      </w:r>
      <w:r w:rsidRPr="00947315">
        <w:rPr>
          <w:rFonts w:hint="eastAsia"/>
          <w:color w:val="000000"/>
        </w:rPr>
        <w:t>）</w:t>
      </w:r>
      <w:r w:rsidRPr="00947315">
        <w:rPr>
          <w:rFonts w:hint="eastAsia"/>
          <w:color w:val="000000"/>
        </w:rPr>
        <w:t>50938856</w:t>
      </w:r>
    </w:p>
    <w:p w:rsidR="00572022" w:rsidRPr="00947315" w:rsidRDefault="00572022" w:rsidP="00572022">
      <w:pPr>
        <w:pStyle w:val="25"/>
        <w:rPr>
          <w:color w:val="000000"/>
        </w:rPr>
      </w:pPr>
      <w:r w:rsidRPr="00947315">
        <w:rPr>
          <w:rFonts w:hint="eastAsia"/>
          <w:color w:val="000000"/>
        </w:rPr>
        <w:t>传真：（</w:t>
      </w:r>
      <w:r w:rsidRPr="00947315">
        <w:rPr>
          <w:rFonts w:hint="eastAsia"/>
          <w:color w:val="000000"/>
        </w:rPr>
        <w:t>010</w:t>
      </w:r>
      <w:r w:rsidRPr="00947315">
        <w:rPr>
          <w:rFonts w:hint="eastAsia"/>
          <w:color w:val="000000"/>
        </w:rPr>
        <w:t>）</w:t>
      </w:r>
      <w:r w:rsidRPr="00947315">
        <w:rPr>
          <w:rFonts w:hint="eastAsia"/>
          <w:color w:val="000000"/>
        </w:rPr>
        <w:t>50938991</w:t>
      </w:r>
    </w:p>
    <w:p w:rsidR="00572022" w:rsidRPr="007A3A4B" w:rsidRDefault="00572022" w:rsidP="00572022">
      <w:pPr>
        <w:pStyle w:val="25"/>
      </w:pPr>
      <w:r w:rsidRPr="007A3A4B">
        <w:rPr>
          <w:szCs w:val="22"/>
        </w:rPr>
        <w:t>（三）</w:t>
      </w:r>
      <w:r>
        <w:rPr>
          <w:rFonts w:hint="eastAsia"/>
          <w:szCs w:val="22"/>
        </w:rPr>
        <w:t>出具法律意见书的</w:t>
      </w:r>
      <w:r w:rsidRPr="007A3A4B">
        <w:rPr>
          <w:szCs w:val="22"/>
        </w:rPr>
        <w:t>律师事务所</w:t>
      </w:r>
    </w:p>
    <w:p w:rsidR="00572022" w:rsidRPr="007A3A4B" w:rsidRDefault="00572022" w:rsidP="00572022">
      <w:pPr>
        <w:pStyle w:val="25"/>
        <w:rPr>
          <w:color w:val="000000"/>
        </w:rPr>
      </w:pPr>
      <w:r w:rsidRPr="007A3A4B">
        <w:rPr>
          <w:color w:val="000000"/>
        </w:rPr>
        <w:t>名称：上海通力律师事务所</w:t>
      </w:r>
    </w:p>
    <w:p w:rsidR="00572022" w:rsidRPr="007A3A4B" w:rsidRDefault="00572022" w:rsidP="00572022">
      <w:pPr>
        <w:pStyle w:val="25"/>
        <w:rPr>
          <w:color w:val="000000"/>
        </w:rPr>
      </w:pPr>
      <w:r w:rsidRPr="007A3A4B">
        <w:rPr>
          <w:color w:val="000000"/>
        </w:rPr>
        <w:t>注册地址：上海市银城中路</w:t>
      </w:r>
      <w:r w:rsidRPr="007A3A4B">
        <w:rPr>
          <w:color w:val="000000"/>
        </w:rPr>
        <w:t>68</w:t>
      </w:r>
      <w:r w:rsidRPr="007A3A4B">
        <w:rPr>
          <w:color w:val="000000"/>
        </w:rPr>
        <w:t>号时代金融中心</w:t>
      </w:r>
      <w:r w:rsidRPr="007A3A4B">
        <w:rPr>
          <w:color w:val="000000"/>
        </w:rPr>
        <w:t>19</w:t>
      </w:r>
      <w:r w:rsidRPr="007A3A4B">
        <w:rPr>
          <w:color w:val="000000"/>
        </w:rPr>
        <w:t>楼</w:t>
      </w:r>
    </w:p>
    <w:p w:rsidR="00572022" w:rsidRPr="007A3A4B" w:rsidRDefault="00572022" w:rsidP="00572022">
      <w:pPr>
        <w:pStyle w:val="25"/>
        <w:rPr>
          <w:color w:val="000000"/>
        </w:rPr>
      </w:pPr>
      <w:r w:rsidRPr="007A3A4B">
        <w:rPr>
          <w:color w:val="000000"/>
        </w:rPr>
        <w:t>负责人：</w:t>
      </w:r>
      <w:r w:rsidRPr="002726D5">
        <w:rPr>
          <w:rFonts w:hint="eastAsia"/>
          <w:color w:val="000000"/>
        </w:rPr>
        <w:t>俞卫锋</w:t>
      </w:r>
    </w:p>
    <w:p w:rsidR="00572022" w:rsidRPr="007A3A4B" w:rsidRDefault="00572022" w:rsidP="00572022">
      <w:pPr>
        <w:pStyle w:val="25"/>
        <w:rPr>
          <w:color w:val="000000"/>
        </w:rPr>
      </w:pPr>
      <w:r w:rsidRPr="007A3A4B">
        <w:rPr>
          <w:color w:val="000000"/>
        </w:rPr>
        <w:t>电话：</w:t>
      </w:r>
      <w:r w:rsidRPr="007A3A4B">
        <w:rPr>
          <w:color w:val="000000"/>
        </w:rPr>
        <w:t>021-31358666</w:t>
      </w:r>
    </w:p>
    <w:p w:rsidR="00572022" w:rsidRPr="007A3A4B" w:rsidRDefault="00572022" w:rsidP="00572022">
      <w:pPr>
        <w:pStyle w:val="25"/>
        <w:rPr>
          <w:color w:val="000000"/>
        </w:rPr>
      </w:pPr>
      <w:r w:rsidRPr="007A3A4B">
        <w:rPr>
          <w:color w:val="000000"/>
        </w:rPr>
        <w:t>传真：</w:t>
      </w:r>
      <w:r w:rsidRPr="007A3A4B">
        <w:rPr>
          <w:color w:val="000000"/>
        </w:rPr>
        <w:t>021-31358600</w:t>
      </w:r>
    </w:p>
    <w:p w:rsidR="00572022" w:rsidRDefault="00572022" w:rsidP="00572022">
      <w:pPr>
        <w:pStyle w:val="25"/>
        <w:rPr>
          <w:color w:val="000000"/>
        </w:rPr>
      </w:pPr>
      <w:r w:rsidRPr="007A3A4B">
        <w:rPr>
          <w:color w:val="000000"/>
        </w:rPr>
        <w:t>经办律师：黎明</w:t>
      </w:r>
      <w:r w:rsidR="000469F5">
        <w:rPr>
          <w:rFonts w:hint="eastAsia"/>
          <w:color w:val="000000"/>
        </w:rPr>
        <w:t>、陆奇</w:t>
      </w:r>
    </w:p>
    <w:p w:rsidR="00572022" w:rsidRPr="007A3A4B" w:rsidRDefault="00572022" w:rsidP="00572022">
      <w:pPr>
        <w:pStyle w:val="25"/>
        <w:rPr>
          <w:color w:val="000000"/>
        </w:rPr>
      </w:pPr>
      <w:r>
        <w:rPr>
          <w:rFonts w:hint="eastAsia"/>
          <w:color w:val="000000"/>
        </w:rPr>
        <w:t>联系人：</w:t>
      </w:r>
      <w:r w:rsidR="002D341F">
        <w:rPr>
          <w:rFonts w:hint="eastAsia"/>
          <w:color w:val="000000"/>
        </w:rPr>
        <w:t>陆奇</w:t>
      </w:r>
    </w:p>
    <w:p w:rsidR="00572022" w:rsidRPr="00550609" w:rsidRDefault="00572022" w:rsidP="00572022">
      <w:pPr>
        <w:pStyle w:val="25"/>
        <w:rPr>
          <w:szCs w:val="24"/>
        </w:rPr>
      </w:pPr>
      <w:r>
        <w:rPr>
          <w:rFonts w:hint="eastAsia"/>
          <w:szCs w:val="24"/>
        </w:rPr>
        <w:t>（</w:t>
      </w:r>
      <w:r w:rsidRPr="00550609">
        <w:rPr>
          <w:rFonts w:hint="eastAsia"/>
          <w:szCs w:val="24"/>
        </w:rPr>
        <w:t>四</w:t>
      </w:r>
      <w:r>
        <w:rPr>
          <w:rFonts w:hint="eastAsia"/>
          <w:szCs w:val="24"/>
        </w:rPr>
        <w:t>）</w:t>
      </w:r>
      <w:r w:rsidRPr="00550609">
        <w:rPr>
          <w:rFonts w:hint="eastAsia"/>
          <w:szCs w:val="22"/>
        </w:rPr>
        <w:t>审计基金财产的</w:t>
      </w:r>
      <w:r w:rsidRPr="00550609">
        <w:rPr>
          <w:rFonts w:hint="eastAsia"/>
          <w:szCs w:val="24"/>
        </w:rPr>
        <w:t>会计师事务所</w:t>
      </w:r>
    </w:p>
    <w:p w:rsidR="00572022" w:rsidRPr="00203341" w:rsidRDefault="00572022" w:rsidP="00572022">
      <w:pPr>
        <w:pStyle w:val="25"/>
        <w:rPr>
          <w:szCs w:val="24"/>
        </w:rPr>
      </w:pPr>
      <w:r w:rsidRPr="00203341">
        <w:rPr>
          <w:rFonts w:hint="eastAsia"/>
          <w:szCs w:val="24"/>
        </w:rPr>
        <w:t>名称：安永华明会计师事务所（特殊普通合伙）</w:t>
      </w:r>
      <w:r w:rsidRPr="00203341">
        <w:rPr>
          <w:szCs w:val="24"/>
        </w:rPr>
        <w:t xml:space="preserve"> </w:t>
      </w:r>
    </w:p>
    <w:p w:rsidR="00572022" w:rsidRPr="00203341" w:rsidRDefault="00572022" w:rsidP="00572022">
      <w:pPr>
        <w:pStyle w:val="25"/>
        <w:rPr>
          <w:szCs w:val="24"/>
        </w:rPr>
      </w:pPr>
      <w:r w:rsidRPr="00203341">
        <w:rPr>
          <w:rFonts w:hint="eastAsia"/>
          <w:szCs w:val="24"/>
        </w:rPr>
        <w:t>注册地址：北京市东城区东长安街</w:t>
      </w:r>
      <w:r w:rsidRPr="00203341">
        <w:rPr>
          <w:szCs w:val="24"/>
        </w:rPr>
        <w:t>1</w:t>
      </w:r>
      <w:r w:rsidRPr="00203341">
        <w:rPr>
          <w:rFonts w:hint="eastAsia"/>
          <w:szCs w:val="24"/>
        </w:rPr>
        <w:t>号东方广场安永大楼</w:t>
      </w:r>
      <w:r w:rsidRPr="00203341">
        <w:rPr>
          <w:szCs w:val="24"/>
        </w:rPr>
        <w:t>17</w:t>
      </w:r>
      <w:r w:rsidRPr="00203341">
        <w:rPr>
          <w:rFonts w:hint="eastAsia"/>
          <w:szCs w:val="24"/>
        </w:rPr>
        <w:t>层</w:t>
      </w:r>
      <w:r w:rsidRPr="00203341">
        <w:rPr>
          <w:szCs w:val="24"/>
        </w:rPr>
        <w:t>01-12</w:t>
      </w:r>
      <w:r w:rsidRPr="00203341">
        <w:rPr>
          <w:rFonts w:hint="eastAsia"/>
          <w:szCs w:val="24"/>
        </w:rPr>
        <w:t>室</w:t>
      </w:r>
      <w:r w:rsidRPr="00203341">
        <w:rPr>
          <w:szCs w:val="24"/>
        </w:rPr>
        <w:t xml:space="preserve"> </w:t>
      </w:r>
    </w:p>
    <w:p w:rsidR="00572022" w:rsidRDefault="00572022" w:rsidP="00572022">
      <w:pPr>
        <w:pStyle w:val="25"/>
        <w:ind w:leftChars="150" w:left="315" w:firstLineChars="50" w:firstLine="120"/>
        <w:rPr>
          <w:szCs w:val="24"/>
        </w:rPr>
      </w:pPr>
      <w:r w:rsidRPr="00203341">
        <w:rPr>
          <w:rFonts w:hint="eastAsia"/>
          <w:szCs w:val="24"/>
        </w:rPr>
        <w:t>办公地址：北京市东城区东长安街</w:t>
      </w:r>
      <w:r w:rsidRPr="00203341">
        <w:rPr>
          <w:szCs w:val="24"/>
        </w:rPr>
        <w:t>1</w:t>
      </w:r>
      <w:r w:rsidRPr="00203341">
        <w:rPr>
          <w:rFonts w:hint="eastAsia"/>
          <w:szCs w:val="24"/>
        </w:rPr>
        <w:t>号东方广场安永大楼</w:t>
      </w:r>
      <w:r w:rsidRPr="00203341">
        <w:rPr>
          <w:szCs w:val="24"/>
        </w:rPr>
        <w:t>17</w:t>
      </w:r>
      <w:r w:rsidRPr="00203341">
        <w:rPr>
          <w:rFonts w:hint="eastAsia"/>
          <w:szCs w:val="24"/>
        </w:rPr>
        <w:t>层</w:t>
      </w:r>
      <w:r w:rsidRPr="00203341">
        <w:rPr>
          <w:szCs w:val="24"/>
        </w:rPr>
        <w:t>01-12</w:t>
      </w:r>
      <w:r w:rsidRPr="00203341">
        <w:rPr>
          <w:rFonts w:hint="eastAsia"/>
          <w:szCs w:val="24"/>
        </w:rPr>
        <w:t>室</w:t>
      </w:r>
    </w:p>
    <w:p w:rsidR="00572022" w:rsidRPr="00203341" w:rsidRDefault="00572022" w:rsidP="00572022">
      <w:pPr>
        <w:pStyle w:val="25"/>
        <w:rPr>
          <w:szCs w:val="24"/>
        </w:rPr>
      </w:pPr>
      <w:r w:rsidRPr="00203341">
        <w:rPr>
          <w:rFonts w:hint="eastAsia"/>
          <w:szCs w:val="24"/>
        </w:rPr>
        <w:t>法定代表人：毛鞍宁</w:t>
      </w:r>
    </w:p>
    <w:p w:rsidR="00572022" w:rsidRPr="00203341" w:rsidRDefault="00572022" w:rsidP="00572022">
      <w:pPr>
        <w:pStyle w:val="25"/>
        <w:rPr>
          <w:szCs w:val="24"/>
        </w:rPr>
      </w:pPr>
      <w:r w:rsidRPr="00203341">
        <w:rPr>
          <w:rFonts w:hint="eastAsia"/>
          <w:szCs w:val="24"/>
        </w:rPr>
        <w:t>经办注册会计师：汤骏、王珊珊</w:t>
      </w:r>
    </w:p>
    <w:p w:rsidR="00572022" w:rsidRPr="00203341" w:rsidRDefault="00572022" w:rsidP="00572022">
      <w:pPr>
        <w:pStyle w:val="25"/>
        <w:rPr>
          <w:szCs w:val="24"/>
        </w:rPr>
      </w:pPr>
      <w:r w:rsidRPr="00203341">
        <w:rPr>
          <w:rFonts w:hint="eastAsia"/>
          <w:szCs w:val="24"/>
        </w:rPr>
        <w:t>联系电话：</w:t>
      </w:r>
      <w:r w:rsidRPr="00203341">
        <w:rPr>
          <w:szCs w:val="24"/>
        </w:rPr>
        <w:t>010-58152145</w:t>
      </w:r>
    </w:p>
    <w:p w:rsidR="00572022" w:rsidRDefault="00572022" w:rsidP="00572022">
      <w:pPr>
        <w:pStyle w:val="25"/>
        <w:rPr>
          <w:szCs w:val="24"/>
        </w:rPr>
      </w:pPr>
      <w:r w:rsidRPr="00203341">
        <w:rPr>
          <w:rFonts w:hint="eastAsia"/>
          <w:szCs w:val="24"/>
        </w:rPr>
        <w:t>传真：</w:t>
      </w:r>
      <w:r w:rsidR="002D341F" w:rsidRPr="002D341F">
        <w:rPr>
          <w:szCs w:val="24"/>
        </w:rPr>
        <w:t>010-58114645</w:t>
      </w:r>
    </w:p>
    <w:p w:rsidR="00572022" w:rsidRDefault="00572022" w:rsidP="00572022">
      <w:pPr>
        <w:pStyle w:val="25"/>
        <w:rPr>
          <w:szCs w:val="24"/>
        </w:rPr>
      </w:pPr>
    </w:p>
    <w:p w:rsidR="00572022" w:rsidRDefault="00572022" w:rsidP="00572022">
      <w:pPr>
        <w:pStyle w:val="25"/>
        <w:rPr>
          <w:szCs w:val="24"/>
        </w:rPr>
      </w:pPr>
    </w:p>
    <w:p w:rsidR="00DE5973" w:rsidRDefault="00DE5973" w:rsidP="00572022">
      <w:pPr>
        <w:pStyle w:val="25"/>
        <w:rPr>
          <w:szCs w:val="24"/>
        </w:rPr>
      </w:pPr>
    </w:p>
    <w:p w:rsidR="00DE5973" w:rsidRDefault="00DE5973" w:rsidP="00572022">
      <w:pPr>
        <w:pStyle w:val="25"/>
        <w:rPr>
          <w:szCs w:val="24"/>
        </w:rPr>
      </w:pPr>
    </w:p>
    <w:p w:rsidR="00DE5973" w:rsidRDefault="00DE5973" w:rsidP="00572022">
      <w:pPr>
        <w:pStyle w:val="25"/>
        <w:rPr>
          <w:szCs w:val="24"/>
        </w:rPr>
      </w:pPr>
    </w:p>
    <w:p w:rsidR="00DE5973" w:rsidRDefault="00DE5973" w:rsidP="00572022">
      <w:pPr>
        <w:pStyle w:val="25"/>
        <w:rPr>
          <w:szCs w:val="24"/>
        </w:rPr>
      </w:pPr>
    </w:p>
    <w:p w:rsidR="00DE5973" w:rsidRDefault="00DE5973" w:rsidP="00572022">
      <w:pPr>
        <w:pStyle w:val="25"/>
        <w:rPr>
          <w:szCs w:val="24"/>
        </w:rPr>
      </w:pPr>
    </w:p>
    <w:p w:rsidR="00DE5973" w:rsidRDefault="00DE5973" w:rsidP="00572022">
      <w:pPr>
        <w:pStyle w:val="25"/>
        <w:rPr>
          <w:szCs w:val="24"/>
        </w:rPr>
      </w:pPr>
    </w:p>
    <w:p w:rsidR="00102209" w:rsidRPr="007A3A4B" w:rsidRDefault="00102209" w:rsidP="00102209">
      <w:pPr>
        <w:pStyle w:val="12"/>
        <w:spacing w:before="156" w:after="468"/>
        <w:rPr>
          <w:bCs w:val="0"/>
          <w:spacing w:val="20"/>
        </w:rPr>
      </w:pPr>
      <w:bookmarkStart w:id="29" w:name="_Toc482623911"/>
      <w:r w:rsidRPr="007A3A4B">
        <w:rPr>
          <w:bCs w:val="0"/>
          <w:spacing w:val="20"/>
        </w:rPr>
        <w:lastRenderedPageBreak/>
        <w:t>六、基金份额的分级</w:t>
      </w:r>
      <w:r w:rsidR="00835349" w:rsidRPr="00835349">
        <w:rPr>
          <w:rFonts w:hint="eastAsia"/>
          <w:bCs w:val="0"/>
          <w:spacing w:val="20"/>
        </w:rPr>
        <w:t>运作及净值计算规则</w:t>
      </w:r>
      <w:bookmarkEnd w:id="29"/>
    </w:p>
    <w:p w:rsidR="00190344" w:rsidRPr="007A3A4B" w:rsidRDefault="00190344" w:rsidP="00190344">
      <w:pPr>
        <w:pStyle w:val="25"/>
      </w:pPr>
      <w:r w:rsidRPr="007A3A4B">
        <w:t>（一）基金份额</w:t>
      </w:r>
      <w:r w:rsidR="00835349">
        <w:rPr>
          <w:rFonts w:hint="eastAsia"/>
        </w:rPr>
        <w:t>类别</w:t>
      </w:r>
    </w:p>
    <w:p w:rsidR="00190344" w:rsidRPr="007A3A4B" w:rsidRDefault="00190344" w:rsidP="00190344">
      <w:pPr>
        <w:pStyle w:val="25"/>
      </w:pPr>
      <w:r w:rsidRPr="007A3A4B">
        <w:t>本基金的基金份额包括</w:t>
      </w:r>
      <w:r w:rsidR="001E01E7">
        <w:t>国金</w:t>
      </w:r>
      <w:r w:rsidRPr="007A3A4B">
        <w:t>沪深</w:t>
      </w:r>
      <w:r w:rsidRPr="007A3A4B">
        <w:t>300</w:t>
      </w:r>
      <w:r w:rsidRPr="007A3A4B">
        <w:t>指数分级证券投资基金的基础份额（简称</w:t>
      </w:r>
      <w:r w:rsidRPr="007A3A4B">
        <w:t>“</w:t>
      </w:r>
      <w:r w:rsidR="00102209" w:rsidRPr="007A3A4B">
        <w:t>国金</w:t>
      </w:r>
      <w:r w:rsidRPr="007A3A4B">
        <w:t>沪深</w:t>
      </w:r>
      <w:r w:rsidRPr="007A3A4B">
        <w:t>300</w:t>
      </w:r>
      <w:r w:rsidRPr="007A3A4B">
        <w:t>份额</w:t>
      </w:r>
      <w:r w:rsidRPr="007A3A4B">
        <w:t>”</w:t>
      </w:r>
      <w:r w:rsidRPr="007A3A4B">
        <w:t>）、</w:t>
      </w:r>
      <w:r w:rsidR="001E01E7">
        <w:t>国金</w:t>
      </w:r>
      <w:r w:rsidRPr="007A3A4B">
        <w:t>沪深</w:t>
      </w:r>
      <w:r w:rsidRPr="007A3A4B">
        <w:t>300</w:t>
      </w:r>
      <w:r w:rsidRPr="007A3A4B">
        <w:t>指数分级证券投资基金的稳健收益类份额（简称</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Pr="007A3A4B">
        <w:t>）和</w:t>
      </w:r>
      <w:r w:rsidR="001E01E7">
        <w:t>国金</w:t>
      </w:r>
      <w:r w:rsidRPr="007A3A4B">
        <w:t>沪深</w:t>
      </w:r>
      <w:r w:rsidRPr="007A3A4B">
        <w:t>300</w:t>
      </w:r>
      <w:r w:rsidRPr="007A3A4B">
        <w:t>指数分级证券投资基金的积极收益类份额（简称</w:t>
      </w:r>
      <w:r w:rsidRPr="007A3A4B">
        <w:t>“</w:t>
      </w:r>
      <w:r w:rsidR="00102209" w:rsidRPr="007A3A4B">
        <w:t>国金沪深</w:t>
      </w:r>
      <w:r w:rsidR="00102209" w:rsidRPr="007A3A4B">
        <w:t>300B</w:t>
      </w:r>
      <w:r w:rsidR="00D60770">
        <w:rPr>
          <w:rFonts w:hint="eastAsia"/>
        </w:rPr>
        <w:t>份额</w:t>
      </w:r>
      <w:r w:rsidRPr="007A3A4B">
        <w:t>”</w:t>
      </w:r>
      <w:r w:rsidRPr="007A3A4B">
        <w:t>）。其中，</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755335">
        <w:t>国金沪深</w:t>
      </w:r>
      <w:r w:rsidR="00755335">
        <w:t>300B</w:t>
      </w:r>
      <w:r w:rsidRPr="007A3A4B">
        <w:t>份额的基金份额配比始终保持</w:t>
      </w:r>
      <w:r w:rsidRPr="007A3A4B">
        <w:t>1</w:t>
      </w:r>
      <w:r w:rsidRPr="007A3A4B">
        <w:rPr>
          <w:rFonts w:ascii="宋体" w:hAnsi="宋体" w:cs="宋体" w:hint="eastAsia"/>
        </w:rPr>
        <w:t>∶</w:t>
      </w:r>
      <w:r w:rsidRPr="007A3A4B">
        <w:t>1</w:t>
      </w:r>
      <w:r w:rsidRPr="007A3A4B">
        <w:t>的比例不变。</w:t>
      </w:r>
    </w:p>
    <w:p w:rsidR="00883A55" w:rsidRPr="007252BB" w:rsidRDefault="00190344" w:rsidP="00883A55">
      <w:pPr>
        <w:pStyle w:val="25"/>
      </w:pPr>
      <w:r w:rsidRPr="007A3A4B">
        <w:t>（二）</w:t>
      </w:r>
      <w:r w:rsidR="00883A55">
        <w:rPr>
          <w:rFonts w:hint="eastAsia"/>
        </w:rPr>
        <w:t>基金份额的自动分离与分拆规则</w:t>
      </w:r>
    </w:p>
    <w:p w:rsidR="00883A55" w:rsidRPr="007A3A4B" w:rsidRDefault="00883A55" w:rsidP="00883A55">
      <w:pPr>
        <w:pStyle w:val="25"/>
      </w:pPr>
      <w:r w:rsidRPr="007A3A4B">
        <w:t>本基金发售结束后，投资人在募集期通过场内认购的全部</w:t>
      </w:r>
      <w:r>
        <w:t>国金沪深</w:t>
      </w:r>
      <w:r>
        <w:t>300</w:t>
      </w:r>
      <w:r>
        <w:t>份额</w:t>
      </w:r>
      <w:r w:rsidRPr="007A3A4B">
        <w:t>将按照</w:t>
      </w:r>
      <w:r w:rsidRPr="007A3A4B">
        <w:t>1</w:t>
      </w:r>
      <w:r w:rsidRPr="00E92FAE">
        <w:rPr>
          <w:rFonts w:hint="eastAsia"/>
        </w:rPr>
        <w:t>∶</w:t>
      </w:r>
      <w:r w:rsidRPr="007A3A4B">
        <w:t>1</w:t>
      </w:r>
      <w:r w:rsidRPr="007A3A4B">
        <w:t>的比例自动分离成预期收益与</w:t>
      </w:r>
      <w:r w:rsidR="00835349">
        <w:rPr>
          <w:rFonts w:hint="eastAsia"/>
        </w:rPr>
        <w:t>预期</w:t>
      </w:r>
      <w:r w:rsidRPr="007A3A4B">
        <w:t>风险不同的两个份额类别，即</w:t>
      </w:r>
      <w:r w:rsidR="00835349">
        <w:rPr>
          <w:rFonts w:hint="eastAsia"/>
        </w:rPr>
        <w:t>稳健</w:t>
      </w:r>
      <w:r w:rsidRPr="007A3A4B">
        <w:t>收益类的</w:t>
      </w:r>
      <w:r w:rsidR="00755335">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755335">
          <w:t>300A</w:t>
        </w:r>
      </w:smartTag>
      <w:r w:rsidRPr="007A3A4B">
        <w:t>份额和积极收益类的</w:t>
      </w:r>
      <w:r>
        <w:t>国金沪深</w:t>
      </w:r>
      <w:r>
        <w:t>300B</w:t>
      </w:r>
      <w:r>
        <w:t>份额</w:t>
      </w:r>
      <w:r w:rsidRPr="007A3A4B">
        <w:t>，两类基金份额的基金资产与基础份额对应的基金资产合并运作。</w:t>
      </w:r>
    </w:p>
    <w:p w:rsidR="00883A55" w:rsidRPr="007A3A4B" w:rsidRDefault="00883A55" w:rsidP="00883A55">
      <w:pPr>
        <w:pStyle w:val="25"/>
      </w:pPr>
      <w:r w:rsidRPr="007A3A4B">
        <w:t>基金成立并开放申购赎回后，投资人可在场内申购</w:t>
      </w:r>
      <w:r>
        <w:t>国金沪深</w:t>
      </w:r>
      <w:r>
        <w:t>300</w:t>
      </w:r>
      <w:r>
        <w:t>份额</w:t>
      </w:r>
      <w:r w:rsidRPr="007A3A4B">
        <w:t>，并可选择将其申购的每两份</w:t>
      </w:r>
      <w:r>
        <w:t>国金沪深</w:t>
      </w:r>
      <w:r>
        <w:t>300</w:t>
      </w:r>
      <w:r>
        <w:t>份额</w:t>
      </w:r>
      <w:r w:rsidRPr="007A3A4B">
        <w:t>按</w:t>
      </w:r>
      <w:r w:rsidRPr="007A3A4B">
        <w:t>1</w:t>
      </w:r>
      <w:r w:rsidRPr="00E92FAE">
        <w:rPr>
          <w:rFonts w:hint="eastAsia"/>
        </w:rPr>
        <w:t>∶</w:t>
      </w:r>
      <w:r w:rsidRPr="007A3A4B">
        <w:t>1</w:t>
      </w:r>
      <w:r w:rsidRPr="007A3A4B">
        <w:t>的比例分拆为</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Pr="007A3A4B">
        <w:t>和</w:t>
      </w:r>
      <w:r>
        <w:t>国金沪深</w:t>
      </w:r>
      <w:r>
        <w:t>300B</w:t>
      </w:r>
      <w:r>
        <w:t>份额</w:t>
      </w:r>
      <w:r w:rsidRPr="007A3A4B">
        <w:t>各一份。</w:t>
      </w:r>
    </w:p>
    <w:p w:rsidR="00883A55" w:rsidRPr="007A3A4B" w:rsidRDefault="00883A55" w:rsidP="00883A55">
      <w:pPr>
        <w:pStyle w:val="25"/>
      </w:pPr>
      <w:r w:rsidRPr="007A3A4B">
        <w:t>投资人在场外认购和申购的</w:t>
      </w:r>
      <w:r>
        <w:t>国金沪深</w:t>
      </w:r>
      <w:r>
        <w:t>300</w:t>
      </w:r>
      <w:r>
        <w:t>份额</w:t>
      </w:r>
      <w:r w:rsidRPr="007A3A4B">
        <w:t>不进行分拆，该份额通过跨系统转托管至场内后，投资人可选择将其持有的每两份</w:t>
      </w:r>
      <w:r>
        <w:t>国金沪深</w:t>
      </w:r>
      <w:r>
        <w:t>300</w:t>
      </w:r>
      <w:r>
        <w:t>份额</w:t>
      </w:r>
      <w:r w:rsidRPr="007A3A4B">
        <w:t>按</w:t>
      </w:r>
      <w:r w:rsidRPr="007A3A4B">
        <w:t>1</w:t>
      </w:r>
      <w:r w:rsidRPr="00E92FAE">
        <w:rPr>
          <w:rFonts w:hint="eastAsia"/>
        </w:rPr>
        <w:t>∶</w:t>
      </w:r>
      <w:r w:rsidRPr="007A3A4B">
        <w:t>1</w:t>
      </w:r>
      <w:r w:rsidRPr="007A3A4B">
        <w:t>的比例分拆为</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Pr="007A3A4B">
        <w:t>和</w:t>
      </w:r>
      <w:r>
        <w:t>国金沪深</w:t>
      </w:r>
      <w:r>
        <w:t>300B</w:t>
      </w:r>
      <w:r>
        <w:t>份额</w:t>
      </w:r>
      <w:r w:rsidRPr="007A3A4B">
        <w:t>各一份。</w:t>
      </w:r>
    </w:p>
    <w:p w:rsidR="00190344" w:rsidRPr="007A3A4B" w:rsidRDefault="00883A55" w:rsidP="00883A55">
      <w:pPr>
        <w:pStyle w:val="25"/>
      </w:pPr>
      <w:r w:rsidRPr="007A3A4B">
        <w:t>无论是定期份额折算，还是不定期份额折算（有关本基金的份额折算详见本招募说明书</w:t>
      </w:r>
      <w:r w:rsidRPr="007A3A4B">
        <w:t>“</w:t>
      </w:r>
      <w:r w:rsidRPr="007A3A4B">
        <w:t>基金份额折算</w:t>
      </w:r>
      <w:r w:rsidRPr="007A3A4B">
        <w:t>”</w:t>
      </w:r>
      <w:r w:rsidRPr="007A3A4B">
        <w:t>），</w:t>
      </w:r>
      <w:r w:rsidR="00835349">
        <w:rPr>
          <w:rFonts w:hint="eastAsia"/>
        </w:rPr>
        <w:t>折算</w:t>
      </w:r>
      <w:r w:rsidRPr="007A3A4B">
        <w:t>所产生的</w:t>
      </w:r>
      <w:r>
        <w:t>国金沪深</w:t>
      </w:r>
      <w:r>
        <w:t>300</w:t>
      </w:r>
      <w:r>
        <w:t>份额</w:t>
      </w:r>
      <w:r w:rsidRPr="007A3A4B">
        <w:t>不进行自动分离。投资人可选择将上述折算产生的每两份</w:t>
      </w:r>
      <w:r w:rsidR="00835349">
        <w:rPr>
          <w:rFonts w:hint="eastAsia"/>
        </w:rPr>
        <w:t>场内</w:t>
      </w:r>
      <w:r>
        <w:t>国金沪深</w:t>
      </w:r>
      <w:r>
        <w:t>300</w:t>
      </w:r>
      <w:r>
        <w:t>份额</w:t>
      </w:r>
      <w:r w:rsidRPr="007A3A4B">
        <w:t>按</w:t>
      </w:r>
      <w:r w:rsidRPr="007A3A4B">
        <w:t>1</w:t>
      </w:r>
      <w:r w:rsidRPr="00E92FAE">
        <w:rPr>
          <w:rFonts w:hint="eastAsia"/>
        </w:rPr>
        <w:t>∶</w:t>
      </w:r>
      <w:r w:rsidRPr="007A3A4B">
        <w:t>1</w:t>
      </w:r>
      <w:r w:rsidRPr="007A3A4B">
        <w:t>的比例分拆为</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Pr="007A3A4B">
        <w:t>和国金沪深</w:t>
      </w:r>
      <w:r w:rsidRPr="007A3A4B">
        <w:t>300B</w:t>
      </w:r>
      <w:r w:rsidR="00835349">
        <w:rPr>
          <w:rFonts w:hint="eastAsia"/>
        </w:rPr>
        <w:t>份额</w:t>
      </w:r>
      <w:r w:rsidR="007B62D6" w:rsidRPr="007A3A4B">
        <w:t>各一份</w:t>
      </w:r>
      <w:r w:rsidRPr="007A3A4B">
        <w:t>。</w:t>
      </w:r>
    </w:p>
    <w:p w:rsidR="00190344" w:rsidRPr="007A3A4B" w:rsidRDefault="00190344" w:rsidP="00190344">
      <w:pPr>
        <w:pStyle w:val="25"/>
      </w:pPr>
      <w:r w:rsidRPr="007A3A4B">
        <w:t>（三）</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755335">
        <w:t>国金沪深</w:t>
      </w:r>
      <w:r w:rsidR="00755335">
        <w:t>300B</w:t>
      </w:r>
      <w:r w:rsidRPr="007A3A4B">
        <w:t>份额的参考净值计算规则</w:t>
      </w:r>
    </w:p>
    <w:p w:rsidR="00190344" w:rsidRPr="007A3A4B" w:rsidRDefault="00190344" w:rsidP="00190344">
      <w:pPr>
        <w:pStyle w:val="25"/>
      </w:pPr>
      <w:r w:rsidRPr="007A3A4B">
        <w:t>根据</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755335">
        <w:t>国金沪深</w:t>
      </w:r>
      <w:r w:rsidR="00755335">
        <w:t>300B</w:t>
      </w:r>
      <w:r w:rsidRPr="007A3A4B">
        <w:t>份额的风险和收益特性不同，本基金份额所分离的两类基金份额</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102209" w:rsidRPr="007A3A4B">
        <w:t>国金</w:t>
      </w:r>
      <w:r w:rsidRPr="007A3A4B">
        <w:t>沪深</w:t>
      </w:r>
      <w:r w:rsidRPr="007A3A4B">
        <w:t>300B</w:t>
      </w:r>
      <w:r w:rsidRPr="007A3A4B">
        <w:t>份额具有不同的参考净值计算规则。</w:t>
      </w:r>
    </w:p>
    <w:p w:rsidR="00190344" w:rsidRPr="007A3A4B" w:rsidRDefault="00190344" w:rsidP="00190344">
      <w:pPr>
        <w:pStyle w:val="25"/>
      </w:pPr>
      <w:r w:rsidRPr="007A3A4B">
        <w:t>在本基金的存续期内，基金管理人将在每个工作日按基金合同约定的净值计算规则对</w:t>
      </w:r>
      <w:r w:rsidR="00102209" w:rsidRPr="007A3A4B">
        <w:t>国金</w:t>
      </w:r>
      <w:r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t>300A</w:t>
        </w:r>
      </w:smartTag>
      <w:r w:rsidRPr="007A3A4B">
        <w:t>份额和</w:t>
      </w:r>
      <w:r w:rsidR="00102209" w:rsidRPr="007A3A4B">
        <w:t>国金</w:t>
      </w:r>
      <w:r w:rsidRPr="007A3A4B">
        <w:t>沪深</w:t>
      </w:r>
      <w:r w:rsidRPr="007A3A4B">
        <w:t>300B</w:t>
      </w:r>
      <w:r w:rsidRPr="007A3A4B">
        <w:t>份额分别进行参考净值计算，</w:t>
      </w:r>
      <w:r w:rsidR="00832A5E">
        <w:t>国</w:t>
      </w:r>
      <w:r w:rsidR="00832A5E">
        <w:lastRenderedPageBreak/>
        <w:t>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为</w:t>
      </w:r>
      <w:r w:rsidR="00835349" w:rsidRPr="00385E60">
        <w:rPr>
          <w:bCs/>
        </w:rPr>
        <w:t>预期</w:t>
      </w:r>
      <w:r w:rsidR="00835349">
        <w:rPr>
          <w:rFonts w:hint="eastAsia"/>
          <w:bCs/>
        </w:rPr>
        <w:t>较</w:t>
      </w:r>
      <w:r w:rsidRPr="007A3A4B">
        <w:t>低风险且预期收益相对稳定的基金份额，本基金净资产优先确保</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的本金及</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约定应得收益；</w:t>
      </w:r>
      <w:r w:rsidR="00102209" w:rsidRPr="007A3A4B">
        <w:t>国金</w:t>
      </w:r>
      <w:r w:rsidRPr="007A3A4B">
        <w:t>沪深</w:t>
      </w:r>
      <w:r w:rsidRPr="007A3A4B">
        <w:t>300B</w:t>
      </w:r>
      <w:r w:rsidRPr="007A3A4B">
        <w:t>份额为</w:t>
      </w:r>
      <w:r w:rsidR="00835349" w:rsidRPr="00385E60">
        <w:rPr>
          <w:bCs/>
        </w:rPr>
        <w:t>预期</w:t>
      </w:r>
      <w:r w:rsidR="00835349">
        <w:rPr>
          <w:rFonts w:hint="eastAsia"/>
          <w:bCs/>
        </w:rPr>
        <w:t>较</w:t>
      </w:r>
      <w:r w:rsidRPr="007A3A4B">
        <w:t>高风险且预期收益相对较高的基金份额，本基金在优先确保</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的本金及约定应得收益后，将剩余净资产分配</w:t>
      </w:r>
      <w:r w:rsidR="00F73170">
        <w:rPr>
          <w:rFonts w:hint="eastAsia"/>
        </w:rPr>
        <w:t>于</w:t>
      </w:r>
      <w:r w:rsidR="00102209" w:rsidRPr="007A3A4B">
        <w:t>国金</w:t>
      </w:r>
      <w:r w:rsidRPr="007A3A4B">
        <w:t>沪深</w:t>
      </w:r>
      <w:r w:rsidRPr="007A3A4B">
        <w:t>300B</w:t>
      </w:r>
      <w:r w:rsidRPr="007A3A4B">
        <w:t>份额的净资产。在本基金存续期内，</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755335">
        <w:t>国金沪深</w:t>
      </w:r>
      <w:r w:rsidR="00755335">
        <w:t>300B</w:t>
      </w:r>
      <w:r w:rsidRPr="007A3A4B">
        <w:t>份额的参考净值计算规则如下：</w:t>
      </w:r>
    </w:p>
    <w:p w:rsidR="00190344" w:rsidRPr="007A3A4B" w:rsidRDefault="00190344" w:rsidP="00190344">
      <w:pPr>
        <w:pStyle w:val="25"/>
      </w:pPr>
      <w:r w:rsidRPr="007A3A4B">
        <w:t>1</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约定年基准收益率为</w:t>
      </w:r>
      <w:r w:rsidRPr="007A3A4B">
        <w:t>“</w:t>
      </w:r>
      <w:r w:rsidRPr="007A3A4B">
        <w:t>同期银行人民币一年期定期存款利率（税后）</w:t>
      </w:r>
      <w:r w:rsidRPr="007A3A4B">
        <w:t>+3.5</w:t>
      </w:r>
      <w:r w:rsidR="00060AFA" w:rsidRPr="007A3A4B">
        <w:t>%</w:t>
      </w:r>
      <w:r w:rsidRPr="007A3A4B">
        <w:t>”</w:t>
      </w:r>
      <w:r w:rsidRPr="007A3A4B">
        <w:t>，同期银行人民币一年期定期存款利率以当年</w:t>
      </w:r>
      <w:r w:rsidRPr="007A3A4B">
        <w:t>1</w:t>
      </w:r>
      <w:r w:rsidRPr="007A3A4B">
        <w:t>月</w:t>
      </w:r>
      <w:r w:rsidRPr="007A3A4B">
        <w:t>1</w:t>
      </w:r>
      <w:r w:rsidRPr="007A3A4B">
        <w:t>日中国人民银行公布并执行的金融机构人民币一年期存款基准利率为准。年基准收益均以</w:t>
      </w:r>
      <w:r w:rsidRPr="007A3A4B">
        <w:t>1.000</w:t>
      </w:r>
      <w:r w:rsidRPr="007A3A4B">
        <w:t>元为基准进行计算；</w:t>
      </w:r>
    </w:p>
    <w:p w:rsidR="00190344" w:rsidRPr="007A3A4B" w:rsidRDefault="00190344" w:rsidP="00190344">
      <w:pPr>
        <w:pStyle w:val="25"/>
      </w:pPr>
      <w:r w:rsidRPr="007A3A4B">
        <w:t>2</w:t>
      </w:r>
      <w:r w:rsidRPr="007A3A4B">
        <w:t>、本基金每个工作日对</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755335">
        <w:t>国金沪深</w:t>
      </w:r>
      <w:r w:rsidR="00755335">
        <w:t>300B</w:t>
      </w:r>
      <w:r w:rsidRPr="007A3A4B">
        <w:t>份额进行参考净值计算。</w:t>
      </w:r>
    </w:p>
    <w:p w:rsidR="00190344" w:rsidRPr="007A3A4B" w:rsidRDefault="00190344" w:rsidP="00190344">
      <w:pPr>
        <w:pStyle w:val="25"/>
      </w:pPr>
      <w:r w:rsidRPr="007A3A4B">
        <w:t>在进行</w:t>
      </w:r>
      <w:r w:rsidR="00102209" w:rsidRPr="007A3A4B">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102209" w:rsidRPr="007A3A4B">
          <w:t>300A</w:t>
        </w:r>
      </w:smartTag>
      <w:r w:rsidRPr="007A3A4B">
        <w:t>份额和</w:t>
      </w:r>
      <w:r w:rsidR="00102209" w:rsidRPr="007A3A4B">
        <w:t>国金</w:t>
      </w:r>
      <w:r w:rsidRPr="007A3A4B">
        <w:t>沪深</w:t>
      </w:r>
      <w:r w:rsidR="00102209" w:rsidRPr="007A3A4B">
        <w:t>300B</w:t>
      </w:r>
      <w:r w:rsidRPr="007A3A4B">
        <w:t>份额各自的参考净值计算时，本基金净资产优先确保</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的本金及</w:t>
      </w:r>
      <w:r w:rsidR="00102209" w:rsidRPr="007A3A4B">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102209" w:rsidRPr="007A3A4B">
          <w:t>300A</w:t>
        </w:r>
      </w:smartTag>
      <w:r w:rsidRPr="007A3A4B">
        <w:t>份额约定应得收益，之后的剩余净资产计为</w:t>
      </w:r>
      <w:r w:rsidR="00102209" w:rsidRPr="007A3A4B">
        <w:t>国金</w:t>
      </w:r>
      <w:r w:rsidRPr="007A3A4B">
        <w:t>沪深</w:t>
      </w:r>
      <w:r w:rsidR="00102209" w:rsidRPr="007A3A4B">
        <w:t>300B</w:t>
      </w:r>
      <w:r w:rsidRPr="007A3A4B">
        <w:t>份额的净资产。</w:t>
      </w:r>
      <w:r w:rsidR="00102209" w:rsidRPr="007A3A4B">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102209" w:rsidRPr="007A3A4B">
          <w:t>300A</w:t>
        </w:r>
      </w:smartTag>
      <w:r w:rsidRPr="007A3A4B">
        <w:t>份额约定应得收益按依据</w:t>
      </w:r>
      <w:r w:rsidR="00102209" w:rsidRPr="007A3A4B">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102209" w:rsidRPr="007A3A4B">
          <w:t>300A</w:t>
        </w:r>
      </w:smartTag>
      <w:r w:rsidRPr="007A3A4B">
        <w:t>份额约定年基准收益率计算的每日收益率和截至计算日</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应计收益的天数确定；</w:t>
      </w:r>
    </w:p>
    <w:p w:rsidR="00190344" w:rsidRPr="007A3A4B" w:rsidRDefault="00190344" w:rsidP="00190344">
      <w:pPr>
        <w:pStyle w:val="25"/>
      </w:pPr>
      <w:r w:rsidRPr="007A3A4B">
        <w:t>3</w:t>
      </w:r>
      <w:r w:rsidRPr="007A3A4B">
        <w:t>、每</w:t>
      </w:r>
      <w:r w:rsidRPr="007A3A4B">
        <w:t>2</w:t>
      </w:r>
      <w:r w:rsidRPr="007A3A4B">
        <w:t>份</w:t>
      </w:r>
      <w:r w:rsidR="00102209" w:rsidRPr="007A3A4B">
        <w:t>国金</w:t>
      </w:r>
      <w:r w:rsidRPr="007A3A4B">
        <w:t>沪深</w:t>
      </w:r>
      <w:r w:rsidRPr="007A3A4B">
        <w:t>300</w:t>
      </w:r>
      <w:r w:rsidRPr="007A3A4B">
        <w:t>份额所代表的资产净值等于</w:t>
      </w:r>
      <w:r w:rsidRPr="007A3A4B">
        <w:t>1</w:t>
      </w:r>
      <w:r w:rsidRPr="007A3A4B">
        <w:t>份</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Pr="007A3A4B">
        <w:t>1</w:t>
      </w:r>
      <w:r w:rsidRPr="007A3A4B">
        <w:t>份</w:t>
      </w:r>
      <w:r w:rsidR="00102209" w:rsidRPr="007A3A4B">
        <w:t>国金</w:t>
      </w:r>
      <w:r w:rsidRPr="007A3A4B">
        <w:t>沪深</w:t>
      </w:r>
      <w:r w:rsidRPr="007A3A4B">
        <w:t>300B</w:t>
      </w:r>
      <w:r w:rsidRPr="007A3A4B">
        <w:t>份额的资产净值之和；</w:t>
      </w:r>
    </w:p>
    <w:p w:rsidR="00190344" w:rsidRPr="007A3A4B" w:rsidRDefault="00190344" w:rsidP="00190344">
      <w:pPr>
        <w:pStyle w:val="25"/>
      </w:pPr>
      <w:r w:rsidRPr="007A3A4B">
        <w:t>4</w:t>
      </w:r>
      <w:r w:rsidRPr="007A3A4B">
        <w:t>、在本基金的基金合同生效日所在会计年度或存续的某一完整会计年度内，若未发生基金合同规定的不定期份额折算，则</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在参考净值计算日应计收益的天数按自基金合同生效日至计算日或该会计年度年初至计算日的实际天数计算；若发生基金合同规定的不定期份额折算，则</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在参考净值计算日应计收益的天数应按照该会计年度内最近一次不定期份额折算日至计算日的实际天数计算。</w:t>
      </w:r>
    </w:p>
    <w:p w:rsidR="00190344" w:rsidRPr="007A3A4B" w:rsidRDefault="00190344" w:rsidP="00190344">
      <w:pPr>
        <w:pStyle w:val="25"/>
      </w:pPr>
      <w:r w:rsidRPr="007A3A4B">
        <w:t>基金管理人并不承诺或保证</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持有人的约定应得收益，</w:t>
      </w:r>
      <w:r w:rsidR="00835349" w:rsidRPr="00385E60">
        <w:rPr>
          <w:bCs/>
        </w:rPr>
        <w:t>国金沪深</w:t>
      </w:r>
      <w:r w:rsidR="00835349" w:rsidRPr="00385E60">
        <w:rPr>
          <w:bCs/>
        </w:rPr>
        <w:t>300B</w:t>
      </w:r>
      <w:r w:rsidR="00835349" w:rsidRPr="00385E60">
        <w:rPr>
          <w:bCs/>
        </w:rPr>
        <w:t>份额</w:t>
      </w:r>
      <w:r w:rsidR="00835349" w:rsidRPr="00DD0E58">
        <w:rPr>
          <w:rFonts w:hint="eastAsia"/>
          <w:bCs/>
        </w:rPr>
        <w:t>的亏损以其净资产为限承担有限责任</w:t>
      </w:r>
      <w:r w:rsidR="00835349">
        <w:rPr>
          <w:rFonts w:hint="eastAsia"/>
          <w:bCs/>
        </w:rPr>
        <w:t>。</w:t>
      </w:r>
      <w:r w:rsidRPr="007A3A4B">
        <w:t>如在某一会计年度内本基金资产出现极端损失情况下，</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持有人可能会面临无法取得约定应得收益甚至损失本金的风险。</w:t>
      </w:r>
    </w:p>
    <w:p w:rsidR="00190344" w:rsidRPr="007A3A4B" w:rsidRDefault="00190344" w:rsidP="00190344">
      <w:pPr>
        <w:pStyle w:val="25"/>
      </w:pPr>
      <w:r w:rsidRPr="007A3A4B">
        <w:lastRenderedPageBreak/>
        <w:t>（四）本基金基金份额净值的计算</w:t>
      </w:r>
    </w:p>
    <w:p w:rsidR="00BD1734" w:rsidRPr="007A3A4B" w:rsidRDefault="00190344" w:rsidP="00BD1734">
      <w:pPr>
        <w:pStyle w:val="25"/>
      </w:pPr>
      <w:r w:rsidRPr="007A3A4B">
        <w:t>本基金作为分级基金，按照</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102209" w:rsidRPr="007A3A4B">
        <w:t>国金</w:t>
      </w:r>
      <w:r w:rsidRPr="007A3A4B">
        <w:t>沪深</w:t>
      </w:r>
      <w:r w:rsidRPr="007A3A4B">
        <w:t>300B</w:t>
      </w:r>
      <w:r w:rsidRPr="007A3A4B">
        <w:t>份额的参考净值计算规</w:t>
      </w:r>
      <w:r w:rsidR="00BD1734" w:rsidRPr="007A3A4B">
        <w:t>则依据以下公式分别计算并公告</w:t>
      </w:r>
      <w:r w:rsidR="00BD1734" w:rsidRPr="007A3A4B">
        <w:t>T</w:t>
      </w:r>
      <w:r w:rsidR="00BD1734" w:rsidRPr="007A3A4B">
        <w:t>日</w:t>
      </w:r>
      <w:r w:rsidR="00102209" w:rsidRPr="007A3A4B">
        <w:t>国金</w:t>
      </w:r>
      <w:r w:rsidR="00BD1734" w:rsidRPr="007A3A4B">
        <w:t>沪深</w:t>
      </w:r>
      <w:r w:rsidR="00BD1734" w:rsidRPr="007A3A4B">
        <w:t>300</w:t>
      </w:r>
      <w:r w:rsidR="00BD1734" w:rsidRPr="007A3A4B">
        <w:t>份额的基金份额净值以及</w:t>
      </w:r>
      <w:r w:rsidR="00102209" w:rsidRPr="007A3A4B">
        <w:t>国金</w:t>
      </w:r>
      <w:r w:rsidR="00BD1734"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BD1734" w:rsidRPr="007A3A4B">
          <w:t>300A</w:t>
        </w:r>
      </w:smartTag>
      <w:r w:rsidR="00BD1734" w:rsidRPr="007A3A4B">
        <w:t>份额和</w:t>
      </w:r>
      <w:r w:rsidR="00102209" w:rsidRPr="007A3A4B">
        <w:t>国金</w:t>
      </w:r>
      <w:r w:rsidR="00BD1734" w:rsidRPr="007A3A4B">
        <w:t>沪深</w:t>
      </w:r>
      <w:r w:rsidR="00BD1734" w:rsidRPr="007A3A4B">
        <w:t>300B</w:t>
      </w:r>
      <w:r w:rsidR="00BD1734" w:rsidRPr="007A3A4B">
        <w:t>份额的份额参考净值：</w:t>
      </w:r>
    </w:p>
    <w:p w:rsidR="00BD1734" w:rsidRPr="007A3A4B" w:rsidRDefault="00BD1734" w:rsidP="00BD1734">
      <w:pPr>
        <w:pStyle w:val="25"/>
      </w:pPr>
      <w:r w:rsidRPr="007A3A4B">
        <w:t>1</w:t>
      </w:r>
      <w:r w:rsidRPr="007A3A4B">
        <w:t>、</w:t>
      </w:r>
      <w:r w:rsidR="00102209" w:rsidRPr="007A3A4B">
        <w:t>国金</w:t>
      </w:r>
      <w:r w:rsidRPr="007A3A4B">
        <w:t>沪深</w:t>
      </w:r>
      <w:r w:rsidRPr="007A3A4B">
        <w:t>300</w:t>
      </w:r>
      <w:r w:rsidRPr="007A3A4B">
        <w:t>份额的基金份额净值计算</w:t>
      </w:r>
    </w:p>
    <w:p w:rsidR="00BD1734" w:rsidRPr="007A3A4B" w:rsidRDefault="00BD1734" w:rsidP="00BD1734">
      <w:pPr>
        <w:pStyle w:val="25"/>
      </w:pPr>
      <w:r w:rsidRPr="007A3A4B">
        <w:t>基金资产净值是指基金资产总值减去负债后的价值。</w:t>
      </w:r>
    </w:p>
    <w:p w:rsidR="00BD1734" w:rsidRPr="007A3A4B" w:rsidRDefault="00BD1734" w:rsidP="00BD1734">
      <w:pPr>
        <w:pStyle w:val="25"/>
      </w:pPr>
      <w:r w:rsidRPr="007A3A4B">
        <w:t>T</w:t>
      </w:r>
      <w:r w:rsidRPr="007A3A4B">
        <w:t>日</w:t>
      </w:r>
      <w:r w:rsidR="00102209" w:rsidRPr="007A3A4B">
        <w:t>国金</w:t>
      </w:r>
      <w:r w:rsidRPr="007A3A4B">
        <w:t>沪深</w:t>
      </w:r>
      <w:r w:rsidRPr="007A3A4B">
        <w:t>300</w:t>
      </w:r>
      <w:r w:rsidRPr="007A3A4B">
        <w:t>份额的基金份额净值＝</w:t>
      </w:r>
      <w:r w:rsidRPr="007A3A4B">
        <w:t>T</w:t>
      </w:r>
      <w:r w:rsidRPr="007A3A4B">
        <w:t>日闭市后的基金资产净值／</w:t>
      </w:r>
      <w:r w:rsidRPr="007A3A4B">
        <w:t>T</w:t>
      </w:r>
      <w:r w:rsidRPr="007A3A4B">
        <w:t>日本基金基金份额的总数</w:t>
      </w:r>
    </w:p>
    <w:p w:rsidR="00BD1734" w:rsidRPr="007A3A4B" w:rsidRDefault="00BD1734" w:rsidP="00BD1734">
      <w:pPr>
        <w:pStyle w:val="25"/>
      </w:pPr>
      <w:r w:rsidRPr="007A3A4B">
        <w:t>本基金作为分级基金，</w:t>
      </w:r>
      <w:r w:rsidRPr="007A3A4B">
        <w:t>T</w:t>
      </w:r>
      <w:r w:rsidRPr="007A3A4B">
        <w:t>日本基金基金份额的总数为</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102209" w:rsidRPr="007A3A4B">
        <w:t>国金沪深</w:t>
      </w:r>
      <w:r w:rsidR="00102209" w:rsidRPr="007A3A4B">
        <w:t>300B</w:t>
      </w:r>
      <w:r w:rsidR="00755335">
        <w:rPr>
          <w:rFonts w:hint="eastAsia"/>
        </w:rPr>
        <w:t>份额</w:t>
      </w:r>
      <w:r w:rsidRPr="007A3A4B">
        <w:t>和</w:t>
      </w:r>
      <w:r w:rsidR="00102209" w:rsidRPr="007A3A4B">
        <w:t>国金</w:t>
      </w:r>
      <w:r w:rsidRPr="007A3A4B">
        <w:t>沪深</w:t>
      </w:r>
      <w:r w:rsidRPr="007A3A4B">
        <w:t>300</w:t>
      </w:r>
      <w:r w:rsidRPr="007A3A4B">
        <w:t>份额的份额数之和。</w:t>
      </w:r>
    </w:p>
    <w:p w:rsidR="00190344" w:rsidRPr="007A3A4B" w:rsidRDefault="00BD1734" w:rsidP="00BD1734">
      <w:pPr>
        <w:pStyle w:val="25"/>
      </w:pPr>
      <w:r w:rsidRPr="007A3A4B">
        <w:t>2</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102209" w:rsidRPr="007A3A4B">
        <w:t>国金</w:t>
      </w:r>
      <w:r w:rsidRPr="007A3A4B">
        <w:t>沪深</w:t>
      </w:r>
      <w:r w:rsidRPr="007A3A4B">
        <w:t>300B</w:t>
      </w:r>
      <w:r w:rsidRPr="007A3A4B">
        <w:t>份额的参考净值计算</w:t>
      </w:r>
    </w:p>
    <w:p w:rsidR="00BD1734" w:rsidRPr="007A3A4B" w:rsidRDefault="00BD1734" w:rsidP="00BD1734">
      <w:pPr>
        <w:pStyle w:val="25"/>
      </w:pPr>
      <w:r w:rsidRPr="007A3A4B">
        <w:t>设</w:t>
      </w:r>
      <w:r w:rsidRPr="007A3A4B">
        <w:t>T</w:t>
      </w:r>
      <w:r w:rsidRPr="007A3A4B">
        <w:t>日为基金份额净值计算日，</w:t>
      </w:r>
      <w:r w:rsidRPr="007A3A4B">
        <w:t>T=1,2,3...N</w:t>
      </w:r>
      <w:r w:rsidRPr="007A3A4B">
        <w:t>；</w:t>
      </w:r>
      <w:r w:rsidRPr="007A3A4B">
        <w:t>N</w:t>
      </w:r>
      <w:r w:rsidRPr="007A3A4B">
        <w:t>为当年的实际天数；</w:t>
      </w:r>
      <w:r w:rsidRPr="007A3A4B">
        <w:t>t=min{</w:t>
      </w:r>
      <w:r w:rsidRPr="007A3A4B">
        <w:t>自年初至</w:t>
      </w:r>
      <w:r w:rsidRPr="007A3A4B">
        <w:t>T</w:t>
      </w:r>
      <w:r w:rsidRPr="007A3A4B">
        <w:t>日的天数，自基金合同生效日至</w:t>
      </w:r>
      <w:r w:rsidRPr="007A3A4B">
        <w:t>T</w:t>
      </w:r>
      <w:r w:rsidRPr="007A3A4B">
        <w:t>日的天数，自会计年度内最近一次不定期份额折算日至</w:t>
      </w:r>
      <w:r w:rsidRPr="007A3A4B">
        <w:t>T</w:t>
      </w:r>
      <w:r w:rsidRPr="007A3A4B">
        <w:t>日的天数</w:t>
      </w:r>
      <w:r w:rsidRPr="007A3A4B">
        <w:t>}</w:t>
      </w:r>
      <w:r w:rsidRPr="007A3A4B">
        <w:t>；</w:t>
      </w:r>
      <w:r w:rsidR="00615622" w:rsidRPr="007A3A4B">
        <w:rPr>
          <w:position w:val="-12"/>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13" o:title=""/>
          </v:shape>
          <o:OLEObject Type="Embed" ProgID="Equation.DSMT4" ShapeID="_x0000_i1025" DrawAspect="Content" ObjectID="_1556365979" r:id="rId14"/>
        </w:object>
      </w:r>
      <w:r w:rsidRPr="007A3A4B">
        <w:t>为</w:t>
      </w:r>
      <w:r w:rsidRPr="007A3A4B">
        <w:t>T</w:t>
      </w:r>
      <w:r w:rsidRPr="007A3A4B">
        <w:t>日每份</w:t>
      </w:r>
      <w:r w:rsidR="00102209" w:rsidRPr="007A3A4B">
        <w:t>国金</w:t>
      </w:r>
      <w:r w:rsidRPr="007A3A4B">
        <w:t>沪深</w:t>
      </w:r>
      <w:r w:rsidRPr="007A3A4B">
        <w:t>300</w:t>
      </w:r>
      <w:r w:rsidRPr="007A3A4B">
        <w:t>份额的基金份额净值；</w:t>
      </w:r>
      <w:r w:rsidR="00615622" w:rsidRPr="007A3A4B">
        <w:rPr>
          <w:position w:val="-12"/>
        </w:rPr>
        <w:object w:dxaOrig="840" w:dyaOrig="360">
          <v:shape id="_x0000_i1026" type="#_x0000_t75" style="width:42pt;height:18pt" o:ole="">
            <v:imagedata r:id="rId15" o:title=""/>
          </v:shape>
          <o:OLEObject Type="Embed" ProgID="Equation.DSMT4" ShapeID="_x0000_i1026" DrawAspect="Content" ObjectID="_1556365980" r:id="rId16"/>
        </w:object>
      </w:r>
      <w:r w:rsidRPr="007A3A4B">
        <w:t>为</w:t>
      </w:r>
      <w:r w:rsidRPr="007A3A4B">
        <w:t>T</w:t>
      </w:r>
      <w:r w:rsidRPr="007A3A4B">
        <w:t>日</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的参考净值；</w:t>
      </w:r>
      <w:r w:rsidR="00615622" w:rsidRPr="007A3A4B">
        <w:rPr>
          <w:position w:val="-12"/>
        </w:rPr>
        <w:object w:dxaOrig="840" w:dyaOrig="360">
          <v:shape id="_x0000_i1027" type="#_x0000_t75" style="width:42pt;height:18pt" o:ole="">
            <v:imagedata r:id="rId17" o:title=""/>
          </v:shape>
          <o:OLEObject Type="Embed" ProgID="Equation.DSMT4" ShapeID="_x0000_i1027" DrawAspect="Content" ObjectID="_1556365981" r:id="rId18"/>
        </w:object>
      </w:r>
      <w:r w:rsidRPr="007A3A4B">
        <w:t>为</w:t>
      </w:r>
      <w:r w:rsidRPr="007A3A4B">
        <w:t>T</w:t>
      </w:r>
      <w:r w:rsidRPr="007A3A4B">
        <w:t>日</w:t>
      </w:r>
      <w:r w:rsidR="00102209" w:rsidRPr="007A3A4B">
        <w:t>国金</w:t>
      </w:r>
      <w:r w:rsidRPr="007A3A4B">
        <w:t>沪深</w:t>
      </w:r>
      <w:r w:rsidRPr="007A3A4B">
        <w:t>300B</w:t>
      </w:r>
      <w:r w:rsidRPr="007A3A4B">
        <w:t>份额的参考净值；</w:t>
      </w:r>
      <w:r w:rsidRPr="007A3A4B">
        <w:t>R</w:t>
      </w:r>
      <w:r w:rsidRPr="007A3A4B">
        <w:t>为</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的约定年基准收益率，则：</w:t>
      </w:r>
    </w:p>
    <w:p w:rsidR="00BD1734" w:rsidRPr="007A3A4B" w:rsidRDefault="00615622" w:rsidP="00060AFA">
      <w:pPr>
        <w:pStyle w:val="25"/>
        <w:ind w:firstLine="560"/>
      </w:pPr>
      <w:r w:rsidRPr="007A3A4B">
        <w:rPr>
          <w:position w:val="-12"/>
          <w:sz w:val="28"/>
        </w:rPr>
        <w:object w:dxaOrig="2180" w:dyaOrig="360">
          <v:shape id="_x0000_i1028" type="#_x0000_t75" style="width:108.75pt;height:18pt" o:ole="">
            <v:imagedata r:id="rId19" o:title=""/>
          </v:shape>
          <o:OLEObject Type="Embed" ProgID="Equation.DSMT4" ShapeID="_x0000_i1028" DrawAspect="Content" ObjectID="_1556365982" r:id="rId20"/>
        </w:object>
      </w:r>
    </w:p>
    <w:p w:rsidR="00615622" w:rsidRPr="007A3A4B" w:rsidRDefault="00615622" w:rsidP="00060AFA">
      <w:pPr>
        <w:pStyle w:val="25"/>
        <w:ind w:firstLine="560"/>
      </w:pPr>
      <w:r w:rsidRPr="007A3A4B">
        <w:rPr>
          <w:position w:val="-12"/>
          <w:sz w:val="28"/>
        </w:rPr>
        <w:object w:dxaOrig="3080" w:dyaOrig="360">
          <v:shape id="_x0000_i1029" type="#_x0000_t75" style="width:153.75pt;height:18pt" o:ole="">
            <v:imagedata r:id="rId21" o:title=""/>
          </v:shape>
          <o:OLEObject Type="Embed" ProgID="Equation.DSMT4" ShapeID="_x0000_i1029" DrawAspect="Content" ObjectID="_1556365983" r:id="rId22"/>
        </w:object>
      </w:r>
    </w:p>
    <w:p w:rsidR="00102209" w:rsidRPr="007A3A4B" w:rsidRDefault="00102209" w:rsidP="00102209">
      <w:pPr>
        <w:pStyle w:val="25"/>
      </w:pPr>
      <w:r w:rsidRPr="007A3A4B">
        <w:t>国金沪深</w:t>
      </w:r>
      <w:r w:rsidRPr="007A3A4B">
        <w:t>300</w:t>
      </w:r>
      <w:r w:rsidRPr="007A3A4B">
        <w:t>份额的基金份额净值以及国金沪深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t>300A</w:t>
        </w:r>
      </w:smartTag>
      <w:r w:rsidRPr="007A3A4B">
        <w:t>份额和国金沪深</w:t>
      </w:r>
      <w:r w:rsidRPr="007A3A4B">
        <w:t>300B</w:t>
      </w:r>
      <w:r w:rsidRPr="007A3A4B">
        <w:t>的参考净值的计算，均保留到小数点后</w:t>
      </w:r>
      <w:r w:rsidR="00355FB1">
        <w:rPr>
          <w:rFonts w:hint="eastAsia"/>
        </w:rPr>
        <w:t>4</w:t>
      </w:r>
      <w:r w:rsidRPr="007A3A4B">
        <w:t>位，小数点后第</w:t>
      </w:r>
      <w:r w:rsidR="00355FB1">
        <w:rPr>
          <w:rFonts w:hint="eastAsia"/>
        </w:rPr>
        <w:t>5</w:t>
      </w:r>
      <w:r w:rsidRPr="007A3A4B">
        <w:t>位四舍五入，由此产生的误差计入基金财产。</w:t>
      </w:r>
    </w:p>
    <w:p w:rsidR="00102209" w:rsidRPr="007A3A4B" w:rsidRDefault="00102209" w:rsidP="00102209">
      <w:pPr>
        <w:pStyle w:val="25"/>
      </w:pPr>
      <w:r w:rsidRPr="007A3A4B">
        <w:t>T</w:t>
      </w:r>
      <w:r w:rsidRPr="007A3A4B">
        <w:t>日的基金份额净值在当天收市后计算，并在</w:t>
      </w:r>
      <w:r w:rsidRPr="007A3A4B">
        <w:t>T+1</w:t>
      </w:r>
      <w:r w:rsidRPr="007A3A4B">
        <w:t>日公告。如遇特殊情况，经中国证监会同意，可以适当延迟计算或公告。</w:t>
      </w:r>
    </w:p>
    <w:p w:rsidR="00102209" w:rsidRPr="007A3A4B" w:rsidRDefault="00102209" w:rsidP="00102209">
      <w:pPr>
        <w:pStyle w:val="25"/>
      </w:pPr>
    </w:p>
    <w:p w:rsidR="00102209" w:rsidRPr="007A3A4B" w:rsidRDefault="00102209" w:rsidP="00102209">
      <w:pPr>
        <w:pStyle w:val="25"/>
      </w:pPr>
    </w:p>
    <w:p w:rsidR="009D7235" w:rsidRPr="007A3A4B" w:rsidRDefault="00102209" w:rsidP="009D7235">
      <w:pPr>
        <w:pStyle w:val="12"/>
        <w:spacing w:before="156" w:after="468"/>
        <w:rPr>
          <w:bCs w:val="0"/>
        </w:rPr>
      </w:pPr>
      <w:bookmarkStart w:id="30" w:name="_Toc482623912"/>
      <w:r w:rsidRPr="007A3A4B">
        <w:lastRenderedPageBreak/>
        <w:t>七</w:t>
      </w:r>
      <w:r w:rsidR="009D7235" w:rsidRPr="007A3A4B">
        <w:t>、基金的募集</w:t>
      </w:r>
      <w:bookmarkEnd w:id="30"/>
    </w:p>
    <w:bookmarkEnd w:id="20"/>
    <w:bookmarkEnd w:id="21"/>
    <w:bookmarkEnd w:id="22"/>
    <w:bookmarkEnd w:id="23"/>
    <w:p w:rsidR="0060427E" w:rsidRPr="007A3A4B" w:rsidRDefault="00770944" w:rsidP="00745E7B">
      <w:pPr>
        <w:pStyle w:val="25"/>
      </w:pPr>
      <w:r w:rsidRPr="007A3A4B">
        <w:t>（一）本基金依据《基金法》、《运作办法》、《销售办法》、《信息披露办法》、基金合同及其他有关规定募集。本基金募集申请已</w:t>
      </w:r>
      <w:r w:rsidR="00615622" w:rsidRPr="007A3A4B">
        <w:t>于</w:t>
      </w:r>
      <w:smartTag w:uri="urn:schemas-microsoft-com:office:smarttags" w:element="chsdate">
        <w:smartTagPr>
          <w:attr w:name="Year" w:val="2013"/>
          <w:attr w:name="Month" w:val="5"/>
          <w:attr w:name="Day" w:val="24"/>
          <w:attr w:name="IsLunarDate" w:val="False"/>
          <w:attr w:name="IsROCDate" w:val="False"/>
        </w:smartTagPr>
        <w:r w:rsidR="00832A5E" w:rsidRPr="007A3A4B">
          <w:t>201</w:t>
        </w:r>
        <w:r w:rsidR="00832A5E">
          <w:rPr>
            <w:rFonts w:hint="eastAsia"/>
          </w:rPr>
          <w:t>3</w:t>
        </w:r>
        <w:r w:rsidR="00615622" w:rsidRPr="007A3A4B">
          <w:t>年</w:t>
        </w:r>
        <w:r w:rsidR="00755335">
          <w:rPr>
            <w:rFonts w:hint="eastAsia"/>
          </w:rPr>
          <w:t>5</w:t>
        </w:r>
        <w:r w:rsidR="00615622" w:rsidRPr="007A3A4B">
          <w:t>月</w:t>
        </w:r>
        <w:r w:rsidR="00755335">
          <w:rPr>
            <w:rFonts w:hint="eastAsia"/>
          </w:rPr>
          <w:t>24</w:t>
        </w:r>
        <w:r w:rsidR="00615622" w:rsidRPr="007A3A4B">
          <w:t>日</w:t>
        </w:r>
      </w:smartTag>
      <w:r w:rsidRPr="007A3A4B">
        <w:t>获中国证监会证监许可『</w:t>
      </w:r>
      <w:r w:rsidR="00832A5E" w:rsidRPr="007A3A4B">
        <w:t>201</w:t>
      </w:r>
      <w:r w:rsidR="00832A5E">
        <w:rPr>
          <w:rFonts w:hint="eastAsia"/>
        </w:rPr>
        <w:t>3</w:t>
      </w:r>
      <w:r w:rsidRPr="007A3A4B">
        <w:t>』</w:t>
      </w:r>
      <w:r w:rsidR="00755335">
        <w:rPr>
          <w:rFonts w:hint="eastAsia"/>
        </w:rPr>
        <w:t>694</w:t>
      </w:r>
      <w:r w:rsidRPr="007A3A4B">
        <w:t>文核准。</w:t>
      </w:r>
    </w:p>
    <w:p w:rsidR="0060427E" w:rsidRPr="007A3A4B" w:rsidRDefault="00770944" w:rsidP="00745E7B">
      <w:pPr>
        <w:pStyle w:val="25"/>
      </w:pPr>
      <w:r w:rsidRPr="007A3A4B">
        <w:t>（二）基金类型、运作方式及存续期</w:t>
      </w:r>
    </w:p>
    <w:p w:rsidR="0060427E" w:rsidRPr="007A3A4B" w:rsidRDefault="00770944" w:rsidP="00745E7B">
      <w:pPr>
        <w:pStyle w:val="25"/>
      </w:pPr>
      <w:r w:rsidRPr="007A3A4B">
        <w:t>本基金类型：</w:t>
      </w:r>
      <w:r w:rsidR="00102209" w:rsidRPr="007A3A4B">
        <w:t>股票</w:t>
      </w:r>
      <w:r w:rsidRPr="007A3A4B">
        <w:t>型</w:t>
      </w:r>
    </w:p>
    <w:p w:rsidR="0060427E" w:rsidRPr="007A3A4B" w:rsidRDefault="00770944" w:rsidP="00745E7B">
      <w:pPr>
        <w:pStyle w:val="25"/>
      </w:pPr>
      <w:r w:rsidRPr="007A3A4B">
        <w:t>本基金运作方式：契约型开放式</w:t>
      </w:r>
    </w:p>
    <w:p w:rsidR="0060427E" w:rsidRPr="007A3A4B" w:rsidRDefault="00770944" w:rsidP="00745E7B">
      <w:pPr>
        <w:pStyle w:val="25"/>
      </w:pPr>
      <w:r w:rsidRPr="007A3A4B">
        <w:t>本基金存续期：不定期</w:t>
      </w:r>
    </w:p>
    <w:p w:rsidR="00E865A7" w:rsidRPr="007A3A4B" w:rsidRDefault="00E865A7" w:rsidP="00E865A7">
      <w:pPr>
        <w:pStyle w:val="25"/>
      </w:pPr>
      <w:r w:rsidRPr="007A3A4B">
        <w:t>（三）募集期限</w:t>
      </w:r>
    </w:p>
    <w:p w:rsidR="00E865A7" w:rsidRPr="007A3A4B" w:rsidRDefault="00E865A7" w:rsidP="00E865A7">
      <w:pPr>
        <w:pStyle w:val="25"/>
      </w:pPr>
      <w:r w:rsidRPr="007A3A4B">
        <w:t>本基金的募集期限不超过</w:t>
      </w:r>
      <w:r w:rsidRPr="007A3A4B">
        <w:t>3</w:t>
      </w:r>
      <w:r w:rsidRPr="007A3A4B">
        <w:t>个月，自基金份额开始发售之日起计算。</w:t>
      </w:r>
    </w:p>
    <w:p w:rsidR="00E865A7" w:rsidRPr="007A3A4B" w:rsidRDefault="00E865A7" w:rsidP="00E865A7">
      <w:pPr>
        <w:pStyle w:val="25"/>
      </w:pPr>
      <w:r w:rsidRPr="007A3A4B">
        <w:t>自</w:t>
      </w:r>
      <w:smartTag w:uri="urn:schemas-microsoft-com:office:smarttags" w:element="chsdate">
        <w:smartTagPr>
          <w:attr w:name="Year" w:val="2013"/>
          <w:attr w:name="Month" w:val="7"/>
          <w:attr w:name="Day" w:val="1"/>
          <w:attr w:name="IsLunarDate" w:val="False"/>
          <w:attr w:name="IsROCDate" w:val="False"/>
        </w:smartTagPr>
        <w:r w:rsidR="00832A5E" w:rsidRPr="007A3A4B">
          <w:t>201</w:t>
        </w:r>
        <w:r w:rsidR="00832A5E">
          <w:rPr>
            <w:rFonts w:hint="eastAsia"/>
          </w:rPr>
          <w:t>3</w:t>
        </w:r>
        <w:r w:rsidRPr="007A3A4B">
          <w:t>年</w:t>
        </w:r>
        <w:r w:rsidR="00755335">
          <w:rPr>
            <w:rFonts w:hint="eastAsia"/>
          </w:rPr>
          <w:t>7</w:t>
        </w:r>
        <w:r w:rsidRPr="007A3A4B">
          <w:t>月</w:t>
        </w:r>
        <w:r w:rsidR="00755335">
          <w:rPr>
            <w:rFonts w:hint="eastAsia"/>
          </w:rPr>
          <w:t>1</w:t>
        </w:r>
        <w:r w:rsidRPr="007A3A4B">
          <w:t>日</w:t>
        </w:r>
      </w:smartTag>
      <w:r w:rsidRPr="007A3A4B">
        <w:t>到</w:t>
      </w:r>
      <w:smartTag w:uri="urn:schemas-microsoft-com:office:smarttags" w:element="chsdate">
        <w:smartTagPr>
          <w:attr w:name="Year" w:val="2013"/>
          <w:attr w:name="Month" w:val="7"/>
          <w:attr w:name="Day" w:val="19"/>
          <w:attr w:name="IsLunarDate" w:val="False"/>
          <w:attr w:name="IsROCDate" w:val="False"/>
        </w:smartTagPr>
        <w:r w:rsidR="00832A5E" w:rsidRPr="007A3A4B">
          <w:t>201</w:t>
        </w:r>
        <w:r w:rsidR="00832A5E">
          <w:rPr>
            <w:rFonts w:hint="eastAsia"/>
          </w:rPr>
          <w:t>3</w:t>
        </w:r>
        <w:r w:rsidRPr="007A3A4B">
          <w:t>年</w:t>
        </w:r>
        <w:r w:rsidR="00755335">
          <w:rPr>
            <w:rFonts w:hint="eastAsia"/>
          </w:rPr>
          <w:t>7</w:t>
        </w:r>
        <w:r w:rsidRPr="007A3A4B">
          <w:t>月</w:t>
        </w:r>
        <w:r w:rsidR="00755335">
          <w:rPr>
            <w:rFonts w:hint="eastAsia"/>
          </w:rPr>
          <w:t>19</w:t>
        </w:r>
        <w:r w:rsidRPr="007A3A4B">
          <w:t>日</w:t>
        </w:r>
      </w:smartTag>
      <w:r w:rsidRPr="007A3A4B">
        <w:t>，本基金对符合法律法规规定的可投资于证券投资基金的个人投资者、机构投资者以及合格境外机构投资者进行发售（其中对机构投资者的发售仅在工作日进行）。</w:t>
      </w:r>
    </w:p>
    <w:p w:rsidR="00E865A7" w:rsidRPr="007A3A4B" w:rsidRDefault="00E865A7" w:rsidP="00E865A7">
      <w:pPr>
        <w:pStyle w:val="25"/>
      </w:pPr>
      <w:r w:rsidRPr="007A3A4B">
        <w:t>如果在此期间未达到本招募说明书</w:t>
      </w:r>
      <w:r w:rsidRPr="007A3A4B">
        <w:t>“</w:t>
      </w:r>
      <w:r w:rsidRPr="007A3A4B">
        <w:t>八、基金合同的生效</w:t>
      </w:r>
      <w:r w:rsidRPr="007A3A4B">
        <w:t>”</w:t>
      </w:r>
      <w:r w:rsidRPr="007A3A4B">
        <w:t>部分第（一）条规定的基金备案条件，基金可在募集期内继续销售，直到达到基金备案条件。基金管理人也可根据基金销售情况在募集期限内适当延长或缩短基金发售时间，并及时公告。</w:t>
      </w:r>
    </w:p>
    <w:p w:rsidR="00E865A7" w:rsidRPr="007A3A4B" w:rsidRDefault="00E865A7" w:rsidP="00E865A7">
      <w:pPr>
        <w:pStyle w:val="25"/>
      </w:pPr>
      <w:r w:rsidRPr="007A3A4B">
        <w:t>（四）募集方式</w:t>
      </w:r>
    </w:p>
    <w:p w:rsidR="00E865A7" w:rsidRPr="007A3A4B" w:rsidRDefault="00E865A7" w:rsidP="00E865A7">
      <w:pPr>
        <w:pStyle w:val="25"/>
      </w:pPr>
      <w:r w:rsidRPr="007A3A4B">
        <w:t>本基金通过场内、场外两种方式公开发售。</w:t>
      </w:r>
    </w:p>
    <w:p w:rsidR="00E865A7" w:rsidRPr="007A3A4B" w:rsidRDefault="00E865A7" w:rsidP="00E865A7">
      <w:pPr>
        <w:pStyle w:val="25"/>
      </w:pPr>
      <w:r w:rsidRPr="007A3A4B">
        <w:t>投资人从场内认购的</w:t>
      </w:r>
      <w:r w:rsidR="005C5785">
        <w:t>国金沪深</w:t>
      </w:r>
      <w:r w:rsidR="005C5785">
        <w:t>300</w:t>
      </w:r>
      <w:r w:rsidR="005C5785">
        <w:t>份额</w:t>
      </w:r>
      <w:r w:rsidRPr="007A3A4B">
        <w:t>在基金发售结束后，全部份额将按</w:t>
      </w:r>
      <w:r w:rsidRPr="007A3A4B">
        <w:t>1</w:t>
      </w:r>
      <w:r w:rsidRPr="007A3A4B">
        <w:rPr>
          <w:rFonts w:ascii="宋体" w:hAnsi="宋体" w:cs="宋体" w:hint="eastAsia"/>
        </w:rPr>
        <w:t>∶</w:t>
      </w:r>
      <w:r w:rsidRPr="007A3A4B">
        <w:t>1</w:t>
      </w:r>
      <w:r w:rsidRPr="007A3A4B">
        <w:t>的比例自动分离，确认为</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在深圳证券交易所上市交易。投资人从场外认购的</w:t>
      </w:r>
      <w:r w:rsidR="005C5785">
        <w:t>国金沪深</w:t>
      </w:r>
      <w:r w:rsidR="005C5785">
        <w:t>300</w:t>
      </w:r>
      <w:r w:rsidR="005C5785">
        <w:t>份额</w:t>
      </w:r>
      <w:r w:rsidRPr="007A3A4B">
        <w:t>既可在基金管理人开始办理</w:t>
      </w:r>
      <w:r w:rsidR="005C5785">
        <w:t>国金沪深</w:t>
      </w:r>
      <w:r w:rsidR="005C5785">
        <w:t>300</w:t>
      </w:r>
      <w:r w:rsidR="005C5785">
        <w:t>份额</w:t>
      </w:r>
      <w:r w:rsidRPr="007A3A4B">
        <w:t>的赎回业务之后，直接申请场外赎回，也可在跨系统转托管业务开通后，通过办理该业务，转托管至证券登记结算系统，经基金份额持有人进行申请，按</w:t>
      </w:r>
      <w:r w:rsidR="00060AFA" w:rsidRPr="007A3A4B">
        <w:t>1</w:t>
      </w:r>
      <w:r w:rsidR="00060AFA" w:rsidRPr="007A3A4B">
        <w:rPr>
          <w:rFonts w:ascii="宋体" w:hAnsi="宋体" w:cs="宋体" w:hint="eastAsia"/>
        </w:rPr>
        <w:t>∶</w:t>
      </w:r>
      <w:r w:rsidR="00060AFA" w:rsidRPr="007A3A4B">
        <w:t>1</w:t>
      </w:r>
      <w:r w:rsidRPr="007A3A4B">
        <w:t>比例分离为</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后在深圳证券交易所上市交易。</w:t>
      </w:r>
    </w:p>
    <w:p w:rsidR="00E865A7" w:rsidRPr="007A3A4B" w:rsidRDefault="00E865A7" w:rsidP="00E865A7">
      <w:pPr>
        <w:pStyle w:val="25"/>
      </w:pPr>
      <w:r w:rsidRPr="007A3A4B">
        <w:t>本基金认购采取全额缴款认购的方式。投资人在募集期内可多次认购，认购一经受理不得撤销。</w:t>
      </w:r>
    </w:p>
    <w:p w:rsidR="00E865A7" w:rsidRPr="007A3A4B" w:rsidRDefault="00E865A7" w:rsidP="00E865A7">
      <w:pPr>
        <w:pStyle w:val="25"/>
      </w:pPr>
      <w:r w:rsidRPr="007A3A4B">
        <w:lastRenderedPageBreak/>
        <w:t>通过场外认购的基金份额登记在注册登记系统基金份额持有人开放式基金账户下；通过场内认购的基金份额登记在证券登记结算系统基金份额持有人证券账户下。</w:t>
      </w:r>
    </w:p>
    <w:p w:rsidR="00E865A7" w:rsidRPr="007A3A4B" w:rsidRDefault="00E865A7" w:rsidP="00E865A7">
      <w:pPr>
        <w:pStyle w:val="25"/>
      </w:pPr>
      <w:r w:rsidRPr="007A3A4B">
        <w:t>基金销售机构对认购申请的受理并不代表该申请一定成功，而仅代表销售机构确实接收到认购申请。认购的确认以注册登记机构的确认结果为准，投资人应及时查询并妥善行使合法权利。</w:t>
      </w:r>
    </w:p>
    <w:p w:rsidR="00E865A7" w:rsidRPr="007A3A4B" w:rsidRDefault="00E865A7" w:rsidP="00E865A7">
      <w:pPr>
        <w:pStyle w:val="25"/>
      </w:pPr>
      <w:r w:rsidRPr="007A3A4B">
        <w:t>（五）募集对象</w:t>
      </w:r>
    </w:p>
    <w:p w:rsidR="00E865A7" w:rsidRPr="007A3A4B" w:rsidRDefault="00E865A7" w:rsidP="00E865A7">
      <w:pPr>
        <w:pStyle w:val="25"/>
      </w:pPr>
      <w:r w:rsidRPr="007A3A4B">
        <w:t>符合法律法规规定的可投资于证券投资基金的个人投资者、机构投资者以及合格境外机构投资者。</w:t>
      </w:r>
    </w:p>
    <w:p w:rsidR="00E865A7" w:rsidRPr="007A3A4B" w:rsidRDefault="00E865A7" w:rsidP="00E865A7">
      <w:pPr>
        <w:pStyle w:val="25"/>
      </w:pPr>
      <w:r w:rsidRPr="007A3A4B">
        <w:t>（六）募集场所</w:t>
      </w:r>
    </w:p>
    <w:p w:rsidR="00E865A7" w:rsidRPr="007A3A4B" w:rsidRDefault="00E865A7" w:rsidP="00E865A7">
      <w:pPr>
        <w:pStyle w:val="25"/>
      </w:pPr>
      <w:r w:rsidRPr="007A3A4B">
        <w:t>本基金通过场外、场内两种方式公开发售。场外将通过基金管理人的直销机构及基金</w:t>
      </w:r>
      <w:r w:rsidR="00A70C69">
        <w:t>销售</w:t>
      </w:r>
      <w:r w:rsidRPr="007A3A4B">
        <w:t>机构的</w:t>
      </w:r>
      <w:r w:rsidR="00A70C69">
        <w:t>销售</w:t>
      </w:r>
      <w:r w:rsidRPr="007A3A4B">
        <w:t>网点或按基金管理人直销机构、</w:t>
      </w:r>
      <w:r w:rsidR="00A70C69">
        <w:t>销售</w:t>
      </w:r>
      <w:r w:rsidRPr="007A3A4B">
        <w:t>机构提供的其他方式办理公开发售。</w:t>
      </w:r>
    </w:p>
    <w:p w:rsidR="00E865A7" w:rsidRPr="007A3A4B" w:rsidRDefault="00E865A7" w:rsidP="00E865A7">
      <w:pPr>
        <w:pStyle w:val="25"/>
      </w:pPr>
      <w:r w:rsidRPr="007A3A4B">
        <w:t>场内将通过深圳证券交易所内具有基金</w:t>
      </w:r>
      <w:r w:rsidR="00541643">
        <w:t>销售</w:t>
      </w:r>
      <w:r w:rsidRPr="007A3A4B">
        <w:t>业务资格的会员单位发售（具体名单可在深圳证券交易所网站查询）。本基金认购期结束前获得基金</w:t>
      </w:r>
      <w:r w:rsidR="00541643">
        <w:t>销售</w:t>
      </w:r>
      <w:r w:rsidRPr="007A3A4B">
        <w:t>业务资格的会员单位也可代理场内基金份额的发售。尚未取得相应业务资格，但属于深圳证券交易所会员的其他机构，可在本基金上市后，代理投资人通过深圳证券交易所交易系统参与本基金</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的上市交易。</w:t>
      </w:r>
    </w:p>
    <w:p w:rsidR="00E865A7" w:rsidRPr="007A3A4B" w:rsidRDefault="00E865A7" w:rsidP="00E865A7">
      <w:pPr>
        <w:pStyle w:val="25"/>
      </w:pPr>
      <w:r w:rsidRPr="007A3A4B">
        <w:t>具体销售机构和联系方式，参见本招募说明书</w:t>
      </w:r>
      <w:r w:rsidRPr="007A3A4B">
        <w:t>“</w:t>
      </w:r>
      <w:r w:rsidRPr="007A3A4B">
        <w:t>五、相关服务机构</w:t>
      </w:r>
      <w:r w:rsidRPr="007A3A4B">
        <w:t>”</w:t>
      </w:r>
      <w:r w:rsidRPr="007A3A4B">
        <w:t>部分相关内容、基金份额发售公告以及销售机构在当地以各类形式发布的公告。</w:t>
      </w:r>
    </w:p>
    <w:p w:rsidR="00E865A7" w:rsidRPr="007A3A4B" w:rsidRDefault="00E865A7" w:rsidP="00E865A7">
      <w:pPr>
        <w:pStyle w:val="25"/>
      </w:pPr>
      <w:r w:rsidRPr="007A3A4B">
        <w:t>基金管理人可以根据情况增加其他</w:t>
      </w:r>
      <w:r w:rsidR="00A70C69">
        <w:t>销售</w:t>
      </w:r>
      <w:r w:rsidRPr="007A3A4B">
        <w:t>机构，并另行公告。</w:t>
      </w:r>
    </w:p>
    <w:p w:rsidR="00E865A7" w:rsidRPr="007A3A4B" w:rsidRDefault="00E865A7" w:rsidP="00E865A7">
      <w:pPr>
        <w:pStyle w:val="25"/>
      </w:pPr>
      <w:r w:rsidRPr="007A3A4B">
        <w:t>（七）募集规模</w:t>
      </w:r>
    </w:p>
    <w:p w:rsidR="00E865A7" w:rsidRPr="007A3A4B" w:rsidRDefault="00E865A7" w:rsidP="00E865A7">
      <w:pPr>
        <w:pStyle w:val="25"/>
      </w:pPr>
      <w:r w:rsidRPr="007A3A4B">
        <w:t>本基金募集规模不设上限。</w:t>
      </w:r>
    </w:p>
    <w:p w:rsidR="00E865A7" w:rsidRPr="007A3A4B" w:rsidRDefault="00E865A7" w:rsidP="00E865A7">
      <w:pPr>
        <w:pStyle w:val="25"/>
      </w:pPr>
      <w:r w:rsidRPr="007A3A4B">
        <w:t>（八）认购安排</w:t>
      </w:r>
    </w:p>
    <w:p w:rsidR="00E865A7" w:rsidRPr="007A3A4B" w:rsidRDefault="00E865A7" w:rsidP="00E865A7">
      <w:pPr>
        <w:pStyle w:val="25"/>
      </w:pPr>
      <w:r w:rsidRPr="007A3A4B">
        <w:t>1</w:t>
      </w:r>
      <w:r w:rsidRPr="007A3A4B">
        <w:t>、认购时间</w:t>
      </w:r>
    </w:p>
    <w:p w:rsidR="00E865A7" w:rsidRPr="007A3A4B" w:rsidRDefault="00E865A7" w:rsidP="00E865A7">
      <w:pPr>
        <w:pStyle w:val="25"/>
      </w:pPr>
      <w:r w:rsidRPr="007A3A4B">
        <w:t>自</w:t>
      </w:r>
      <w:smartTag w:uri="urn:schemas-microsoft-com:office:smarttags" w:element="chsdate">
        <w:smartTagPr>
          <w:attr w:name="Year" w:val="2013"/>
          <w:attr w:name="Month" w:val="7"/>
          <w:attr w:name="Day" w:val="1"/>
          <w:attr w:name="IsLunarDate" w:val="False"/>
          <w:attr w:name="IsROCDate" w:val="False"/>
        </w:smartTagPr>
        <w:r w:rsidR="0027180D" w:rsidRPr="007A3A4B">
          <w:t>201</w:t>
        </w:r>
        <w:r w:rsidR="0027180D">
          <w:rPr>
            <w:rFonts w:hint="eastAsia"/>
          </w:rPr>
          <w:t>3</w:t>
        </w:r>
        <w:r w:rsidR="0027180D" w:rsidRPr="007A3A4B">
          <w:t>年</w:t>
        </w:r>
        <w:r w:rsidR="0027180D">
          <w:rPr>
            <w:rFonts w:hint="eastAsia"/>
          </w:rPr>
          <w:t>7</w:t>
        </w:r>
        <w:r w:rsidR="0027180D" w:rsidRPr="007A3A4B">
          <w:t>月</w:t>
        </w:r>
        <w:r w:rsidR="0027180D">
          <w:rPr>
            <w:rFonts w:hint="eastAsia"/>
          </w:rPr>
          <w:t>1</w:t>
        </w:r>
        <w:r w:rsidRPr="007A3A4B">
          <w:t>日</w:t>
        </w:r>
      </w:smartTag>
      <w:r w:rsidRPr="007A3A4B">
        <w:t>到</w:t>
      </w:r>
      <w:smartTag w:uri="urn:schemas-microsoft-com:office:smarttags" w:element="chsdate">
        <w:smartTagPr>
          <w:attr w:name="Year" w:val="2013"/>
          <w:attr w:name="Month" w:val="7"/>
          <w:attr w:name="Day" w:val="19"/>
          <w:attr w:name="IsLunarDate" w:val="False"/>
          <w:attr w:name="IsROCDate" w:val="False"/>
        </w:smartTagPr>
        <w:r w:rsidR="00832A5E" w:rsidRPr="007A3A4B">
          <w:t>201</w:t>
        </w:r>
        <w:r w:rsidR="00832A5E">
          <w:rPr>
            <w:rFonts w:hint="eastAsia"/>
          </w:rPr>
          <w:t>3</w:t>
        </w:r>
        <w:r w:rsidRPr="007A3A4B">
          <w:t>年</w:t>
        </w:r>
        <w:r w:rsidR="00755335">
          <w:rPr>
            <w:rFonts w:hint="eastAsia"/>
          </w:rPr>
          <w:t>7</w:t>
        </w:r>
        <w:r w:rsidRPr="007A3A4B">
          <w:t>月</w:t>
        </w:r>
        <w:r w:rsidR="00755335">
          <w:rPr>
            <w:rFonts w:hint="eastAsia"/>
          </w:rPr>
          <w:t>19</w:t>
        </w:r>
        <w:r w:rsidRPr="007A3A4B">
          <w:t>日</w:t>
        </w:r>
      </w:smartTag>
      <w:r w:rsidRPr="007A3A4B">
        <w:t>，本基金向个人投资者、机构投资者和合格境外机构投资者同时发售，具体募集方案以发售公告为准。请投资人就基金认购事宜仔细阅读本基金的</w:t>
      </w:r>
      <w:r w:rsidR="00FF1FE6">
        <w:rPr>
          <w:rFonts w:hint="eastAsia"/>
        </w:rPr>
        <w:t>基金份额</w:t>
      </w:r>
      <w:r w:rsidRPr="007A3A4B">
        <w:t>发售公告。</w:t>
      </w:r>
    </w:p>
    <w:p w:rsidR="00E865A7" w:rsidRPr="007A3A4B" w:rsidRDefault="00E865A7" w:rsidP="00E865A7">
      <w:pPr>
        <w:pStyle w:val="25"/>
      </w:pPr>
      <w:r w:rsidRPr="007A3A4B">
        <w:t>2</w:t>
      </w:r>
      <w:r w:rsidRPr="007A3A4B">
        <w:t>、认购原则</w:t>
      </w:r>
    </w:p>
    <w:p w:rsidR="00E865A7" w:rsidRPr="007A3A4B" w:rsidRDefault="00E865A7" w:rsidP="008A2678">
      <w:pPr>
        <w:pStyle w:val="25"/>
      </w:pPr>
      <w:r w:rsidRPr="007A3A4B">
        <w:lastRenderedPageBreak/>
        <w:t>（</w:t>
      </w:r>
      <w:r w:rsidRPr="007A3A4B">
        <w:t>1</w:t>
      </w:r>
      <w:r w:rsidRPr="007A3A4B">
        <w:t>）基金场外认购采用</w:t>
      </w:r>
      <w:r w:rsidRPr="007A3A4B">
        <w:t>“</w:t>
      </w:r>
      <w:r w:rsidRPr="007A3A4B">
        <w:t>金额认购，份额确认</w:t>
      </w:r>
      <w:r w:rsidRPr="007A3A4B">
        <w:t>”</w:t>
      </w:r>
      <w:r w:rsidRPr="007A3A4B">
        <w:t>的方式，场内认购采用</w:t>
      </w:r>
      <w:r w:rsidRPr="007A3A4B">
        <w:t>“</w:t>
      </w:r>
      <w:r w:rsidRPr="007A3A4B">
        <w:t>份额认购、份额确认</w:t>
      </w:r>
      <w:r w:rsidRPr="007A3A4B">
        <w:t>”</w:t>
      </w:r>
      <w:r w:rsidRPr="007A3A4B">
        <w:t>的方式；</w:t>
      </w:r>
    </w:p>
    <w:p w:rsidR="00E865A7" w:rsidRPr="007A3A4B" w:rsidRDefault="00E865A7" w:rsidP="008A2678">
      <w:pPr>
        <w:pStyle w:val="25"/>
      </w:pPr>
      <w:r w:rsidRPr="007A3A4B">
        <w:t>（</w:t>
      </w:r>
      <w:r w:rsidRPr="007A3A4B">
        <w:t>2</w:t>
      </w:r>
      <w:r w:rsidRPr="007A3A4B">
        <w:t>）投资人认购前，需按销售机构规定的方式全额缴款；</w:t>
      </w:r>
    </w:p>
    <w:p w:rsidR="00E865A7" w:rsidRPr="007A3A4B" w:rsidRDefault="00E865A7" w:rsidP="008A2678">
      <w:pPr>
        <w:pStyle w:val="25"/>
      </w:pPr>
      <w:r w:rsidRPr="007A3A4B">
        <w:t>（</w:t>
      </w:r>
      <w:r w:rsidRPr="007A3A4B">
        <w:t>3</w:t>
      </w:r>
      <w:r w:rsidRPr="007A3A4B">
        <w:t>）投资人在募集期内可以多次认购基金份额，但已受理的认购申请不允许撤销，认购费率按每笔认购申请单独计算；</w:t>
      </w:r>
    </w:p>
    <w:p w:rsidR="00E865A7" w:rsidRPr="007A3A4B" w:rsidRDefault="00E865A7" w:rsidP="008A2678">
      <w:pPr>
        <w:pStyle w:val="25"/>
      </w:pPr>
      <w:r w:rsidRPr="007A3A4B">
        <w:t>（</w:t>
      </w:r>
      <w:r w:rsidRPr="007A3A4B">
        <w:t>4</w:t>
      </w:r>
      <w:r w:rsidRPr="007A3A4B">
        <w:t>）认购期间单个投资人的累计认购规模没有上限限制；</w:t>
      </w:r>
    </w:p>
    <w:p w:rsidR="00E865A7" w:rsidRPr="007A3A4B" w:rsidRDefault="00E865A7" w:rsidP="008A2678">
      <w:pPr>
        <w:pStyle w:val="25"/>
      </w:pPr>
      <w:r w:rsidRPr="007A3A4B">
        <w:t>（</w:t>
      </w:r>
      <w:r w:rsidRPr="007A3A4B">
        <w:t>5</w:t>
      </w:r>
      <w:r w:rsidRPr="007A3A4B">
        <w:t>）销售网点（包括直销机构的直销中心、网上直销交易系统和</w:t>
      </w:r>
      <w:r w:rsidR="00A70C69">
        <w:t>销售</w:t>
      </w:r>
      <w:r w:rsidRPr="007A3A4B">
        <w:t>机构的</w:t>
      </w:r>
      <w:r w:rsidR="00A70C69">
        <w:t>销售</w:t>
      </w:r>
      <w:r w:rsidRPr="007A3A4B">
        <w:t>网点）受理认购申请并不表示对该申请已经成功的确认，而仅代表销售网点确实收到了认购申请。</w:t>
      </w:r>
    </w:p>
    <w:p w:rsidR="00E865A7" w:rsidRPr="007A3A4B" w:rsidRDefault="00E865A7" w:rsidP="008A2678">
      <w:pPr>
        <w:pStyle w:val="25"/>
      </w:pPr>
      <w:r w:rsidRPr="007A3A4B">
        <w:t>3</w:t>
      </w:r>
      <w:r w:rsidRPr="007A3A4B">
        <w:t>、投资人认购应提交的文件和办理的手续</w:t>
      </w:r>
    </w:p>
    <w:p w:rsidR="00E865A7" w:rsidRPr="007A3A4B" w:rsidRDefault="00E865A7" w:rsidP="008A2678">
      <w:pPr>
        <w:pStyle w:val="25"/>
      </w:pPr>
      <w:r w:rsidRPr="007A3A4B">
        <w:t>投资人办理场内认购时，需具有深圳证券账户。已有深圳证券账户的投资人可直接认购上市开放式基金。尚无深圳证券账户的投资人可通过中国证券登记结算有限责任公司深圳分公司的开户代理机构开立账户。</w:t>
      </w:r>
    </w:p>
    <w:p w:rsidR="00E865A7" w:rsidRPr="007A3A4B" w:rsidRDefault="00E865A7" w:rsidP="008A2678">
      <w:pPr>
        <w:pStyle w:val="25"/>
      </w:pPr>
      <w:r w:rsidRPr="007A3A4B">
        <w:t>投资人办理场外认购时，需具有中国证券登记结算有限责任公司的深圳开放式基金账户。其中已通过场外销售机构办理过开放式基金账户注册或注册确认手续的投资人，可直接办理本基金场外认购业务；已有深圳证券账户的投资人，可通过场外销售机构以其深圳证券账户申请注册开放式基金账户；尚无深圳证券账户的投资人，可直接申请账户开户，中国证券登记结算有限责任公司将为其配发深圳基金账户，同时将该账户注册为开放式基金账户。</w:t>
      </w:r>
    </w:p>
    <w:p w:rsidR="00E865A7" w:rsidRPr="007A3A4B" w:rsidRDefault="00E865A7" w:rsidP="008A2678">
      <w:pPr>
        <w:pStyle w:val="25"/>
      </w:pPr>
      <w:r w:rsidRPr="007A3A4B">
        <w:t>投资人认购应提交的文件和办理的手续请详细查阅本基金的基金份额发售公告或各</w:t>
      </w:r>
      <w:r w:rsidR="00A70C69">
        <w:t>销售</w:t>
      </w:r>
      <w:r w:rsidRPr="007A3A4B">
        <w:t>机构相关业务办理规则。</w:t>
      </w:r>
    </w:p>
    <w:p w:rsidR="00E865A7" w:rsidRPr="007A3A4B" w:rsidRDefault="00E865A7" w:rsidP="008A2678">
      <w:pPr>
        <w:pStyle w:val="25"/>
      </w:pPr>
      <w:r w:rsidRPr="007A3A4B">
        <w:t>4</w:t>
      </w:r>
      <w:r w:rsidRPr="007A3A4B">
        <w:t>、认购限额</w:t>
      </w:r>
    </w:p>
    <w:p w:rsidR="00E865A7" w:rsidRPr="007A3A4B" w:rsidRDefault="00E865A7" w:rsidP="008A2678">
      <w:pPr>
        <w:pStyle w:val="25"/>
      </w:pPr>
      <w:r w:rsidRPr="007A3A4B">
        <w:t>（</w:t>
      </w:r>
      <w:r w:rsidRPr="007A3A4B">
        <w:t>1</w:t>
      </w:r>
      <w:r w:rsidRPr="007A3A4B">
        <w:t>）场外认购限额</w:t>
      </w:r>
    </w:p>
    <w:p w:rsidR="00E865A7" w:rsidRPr="007A3A4B" w:rsidRDefault="00E865A7" w:rsidP="008A2678">
      <w:pPr>
        <w:pStyle w:val="25"/>
      </w:pPr>
      <w:r w:rsidRPr="007A3A4B">
        <w:t>本基金场外认购采用金额认购的方式。</w:t>
      </w:r>
      <w:r w:rsidR="00600F01">
        <w:rPr>
          <w:rFonts w:hint="eastAsia"/>
        </w:rPr>
        <w:t>投资</w:t>
      </w:r>
      <w:r w:rsidR="0084559E">
        <w:rPr>
          <w:rFonts w:hint="eastAsia"/>
        </w:rPr>
        <w:t>人</w:t>
      </w:r>
      <w:r w:rsidR="00600F01">
        <w:rPr>
          <w:rFonts w:hint="eastAsia"/>
        </w:rPr>
        <w:t>通过</w:t>
      </w:r>
      <w:r w:rsidR="00020DE6">
        <w:rPr>
          <w:rFonts w:hint="eastAsia"/>
        </w:rPr>
        <w:t>基金管理人</w:t>
      </w:r>
      <w:r w:rsidR="00600F01" w:rsidRPr="00600F01">
        <w:rPr>
          <w:rFonts w:hint="eastAsia"/>
        </w:rPr>
        <w:t>网上</w:t>
      </w:r>
      <w:r w:rsidR="008A2678">
        <w:rPr>
          <w:rFonts w:hint="eastAsia"/>
        </w:rPr>
        <w:t>直销</w:t>
      </w:r>
      <w:r w:rsidR="00600F01" w:rsidRPr="00600F01">
        <w:rPr>
          <w:rFonts w:hint="eastAsia"/>
        </w:rPr>
        <w:t>交易系统和</w:t>
      </w:r>
      <w:r w:rsidR="00A70C69">
        <w:rPr>
          <w:rFonts w:hint="eastAsia"/>
        </w:rPr>
        <w:t>销售</w:t>
      </w:r>
      <w:r w:rsidR="0084559E">
        <w:rPr>
          <w:rFonts w:hint="eastAsia"/>
        </w:rPr>
        <w:t>机构</w:t>
      </w:r>
      <w:r w:rsidR="00A70C69">
        <w:rPr>
          <w:rFonts w:hint="eastAsia"/>
        </w:rPr>
        <w:t>销售</w:t>
      </w:r>
      <w:r w:rsidR="00600F01" w:rsidRPr="00600F01">
        <w:rPr>
          <w:rFonts w:hint="eastAsia"/>
        </w:rPr>
        <w:t>网点</w:t>
      </w:r>
      <w:r w:rsidR="0084559E">
        <w:rPr>
          <w:rFonts w:hint="eastAsia"/>
        </w:rPr>
        <w:t>办理的</w:t>
      </w:r>
      <w:r w:rsidRPr="007A3A4B">
        <w:t>首次单笔认购最低金额为</w:t>
      </w:r>
      <w:r w:rsidR="004C683A">
        <w:rPr>
          <w:rFonts w:hint="eastAsia"/>
        </w:rPr>
        <w:t>1</w:t>
      </w:r>
      <w:r w:rsidRPr="007A3A4B">
        <w:t>,000</w:t>
      </w:r>
      <w:r w:rsidRPr="007A3A4B">
        <w:t>元（含认购费，下同），追加认购的单笔认购最低金额为</w:t>
      </w:r>
      <w:r w:rsidR="00573C04">
        <w:rPr>
          <w:rFonts w:hint="eastAsia"/>
        </w:rPr>
        <w:t>1</w:t>
      </w:r>
      <w:r w:rsidRPr="007A3A4B">
        <w:t>,000</w:t>
      </w:r>
      <w:r w:rsidRPr="007A3A4B">
        <w:t>元。各</w:t>
      </w:r>
      <w:r w:rsidR="00A70C69">
        <w:t>销售</w:t>
      </w:r>
      <w:r w:rsidRPr="007A3A4B">
        <w:t>机构可根据自己的情况调整首次最低认购金额和最低追加认购金额限制。</w:t>
      </w:r>
      <w:r w:rsidR="00600F01" w:rsidRPr="00600F01">
        <w:rPr>
          <w:rFonts w:hint="eastAsia"/>
        </w:rPr>
        <w:t>直销机构首次认购金额不得低于</w:t>
      </w:r>
      <w:r w:rsidR="00600F01">
        <w:rPr>
          <w:rFonts w:hint="eastAsia"/>
        </w:rPr>
        <w:t>1</w:t>
      </w:r>
      <w:r w:rsidR="00023681">
        <w:rPr>
          <w:rFonts w:hint="eastAsia"/>
        </w:rPr>
        <w:t>0</w:t>
      </w:r>
      <w:r w:rsidR="00600F01">
        <w:rPr>
          <w:rFonts w:hint="eastAsia"/>
        </w:rPr>
        <w:t>,000</w:t>
      </w:r>
      <w:r w:rsidR="00600F01" w:rsidRPr="00600F01">
        <w:rPr>
          <w:rFonts w:hint="eastAsia"/>
        </w:rPr>
        <w:t>元，单笔追加认购最低金额为</w:t>
      </w:r>
      <w:r w:rsidR="00600F01" w:rsidRPr="00600F01">
        <w:rPr>
          <w:rFonts w:hint="eastAsia"/>
        </w:rPr>
        <w:t>1,000</w:t>
      </w:r>
      <w:r w:rsidR="00600F01" w:rsidRPr="00600F01">
        <w:rPr>
          <w:rFonts w:hint="eastAsia"/>
        </w:rPr>
        <w:t>元。</w:t>
      </w:r>
      <w:r w:rsidRPr="007A3A4B">
        <w:t>基金募集期内，投资人可以多次认购，但认购申请一经受理，不可以撤销。本基金募集期间对单个基金份额</w:t>
      </w:r>
      <w:r w:rsidRPr="007A3A4B">
        <w:lastRenderedPageBreak/>
        <w:t>持有人最高累计认购金额不设限制。</w:t>
      </w:r>
    </w:p>
    <w:p w:rsidR="00E865A7" w:rsidRPr="007A3A4B" w:rsidRDefault="00E865A7" w:rsidP="00600F01">
      <w:pPr>
        <w:pStyle w:val="25"/>
      </w:pPr>
      <w:r w:rsidRPr="007A3A4B">
        <w:t>（</w:t>
      </w:r>
      <w:r w:rsidRPr="007A3A4B">
        <w:t>2</w:t>
      </w:r>
      <w:r w:rsidRPr="007A3A4B">
        <w:t>）场内认购限额</w:t>
      </w:r>
    </w:p>
    <w:p w:rsidR="00E865A7" w:rsidRPr="007A3A4B" w:rsidRDefault="00E865A7" w:rsidP="00E865A7">
      <w:pPr>
        <w:pStyle w:val="25"/>
      </w:pPr>
      <w:r w:rsidRPr="007A3A4B">
        <w:t>本基金场内认购采用份额认购的方式。在具有基金</w:t>
      </w:r>
      <w:r w:rsidR="00541643">
        <w:t>销售</w:t>
      </w:r>
      <w:r w:rsidRPr="007A3A4B">
        <w:t>资格的深圳证券交易所会员单位的单笔最低认购份额为</w:t>
      </w:r>
      <w:r w:rsidRPr="007A3A4B">
        <w:t>50,000</w:t>
      </w:r>
      <w:r w:rsidRPr="007A3A4B">
        <w:t>份，超过</w:t>
      </w:r>
      <w:r w:rsidRPr="007A3A4B">
        <w:t>50,000</w:t>
      </w:r>
      <w:r w:rsidRPr="007A3A4B">
        <w:t>份的须是</w:t>
      </w:r>
      <w:r w:rsidRPr="007A3A4B">
        <w:t>1,000</w:t>
      </w:r>
      <w:r w:rsidRPr="007A3A4B">
        <w:t>份的整数倍，且每笔认购最大不得超过</w:t>
      </w:r>
      <w:r w:rsidRPr="007A3A4B">
        <w:t>99,999,000</w:t>
      </w:r>
      <w:r w:rsidRPr="007A3A4B">
        <w:t>份。本基金募集期间对单个基金份额持有人最高累计认购份额不设限制。</w:t>
      </w:r>
    </w:p>
    <w:p w:rsidR="00E865A7" w:rsidRPr="007A3A4B" w:rsidRDefault="00E865A7" w:rsidP="00E865A7">
      <w:pPr>
        <w:pStyle w:val="25"/>
      </w:pPr>
      <w:r w:rsidRPr="007A3A4B">
        <w:t>（</w:t>
      </w:r>
      <w:r w:rsidRPr="007A3A4B">
        <w:t>3</w:t>
      </w:r>
      <w:r w:rsidRPr="007A3A4B">
        <w:t>）本基金对单个账户的认购和持有基金份额不进行限制。</w:t>
      </w:r>
    </w:p>
    <w:p w:rsidR="00E865A7" w:rsidRPr="007A3A4B" w:rsidRDefault="00E865A7" w:rsidP="00E865A7">
      <w:pPr>
        <w:pStyle w:val="25"/>
      </w:pPr>
      <w:r w:rsidRPr="007A3A4B">
        <w:t>（九）基金份额初始面值、认购费用及认购份额的计算</w:t>
      </w:r>
    </w:p>
    <w:p w:rsidR="00E865A7" w:rsidRPr="007A3A4B" w:rsidRDefault="00E865A7" w:rsidP="00E865A7">
      <w:pPr>
        <w:pStyle w:val="25"/>
      </w:pPr>
      <w:r w:rsidRPr="007A3A4B">
        <w:t>1</w:t>
      </w:r>
      <w:r w:rsidRPr="007A3A4B">
        <w:t>、本基金的基金份额初始面值为人民币</w:t>
      </w:r>
      <w:r w:rsidRPr="007A3A4B">
        <w:t>1.00</w:t>
      </w:r>
      <w:r w:rsidRPr="007A3A4B">
        <w:t>元，按面值发售。</w:t>
      </w:r>
    </w:p>
    <w:p w:rsidR="00E865A7" w:rsidRPr="007A3A4B" w:rsidRDefault="00E865A7" w:rsidP="00E865A7">
      <w:pPr>
        <w:pStyle w:val="25"/>
      </w:pPr>
      <w:r w:rsidRPr="007A3A4B">
        <w:t>2</w:t>
      </w:r>
      <w:r w:rsidRPr="007A3A4B">
        <w:t>、本基金认购采取全额缴款认购的方式。场外认购以金额申请，场内认购以份额申请。</w:t>
      </w:r>
    </w:p>
    <w:p w:rsidR="00E865A7" w:rsidRPr="007A3A4B" w:rsidRDefault="00E865A7" w:rsidP="00E865A7">
      <w:pPr>
        <w:pStyle w:val="25"/>
      </w:pPr>
      <w:r w:rsidRPr="007A3A4B">
        <w:t>3</w:t>
      </w:r>
      <w:r w:rsidRPr="007A3A4B">
        <w:t>、认购费率</w:t>
      </w:r>
    </w:p>
    <w:p w:rsidR="00E865A7" w:rsidRPr="007A3A4B" w:rsidRDefault="00E865A7" w:rsidP="00E865A7">
      <w:pPr>
        <w:pStyle w:val="25"/>
      </w:pPr>
      <w:r w:rsidRPr="007A3A4B">
        <w:t>（</w:t>
      </w:r>
      <w:r w:rsidRPr="007A3A4B">
        <w:t>1</w:t>
      </w:r>
      <w:r w:rsidRPr="007A3A4B">
        <w:t>）场外认购费率</w:t>
      </w:r>
    </w:p>
    <w:p w:rsidR="00E865A7" w:rsidRPr="007A3A4B" w:rsidRDefault="00E865A7" w:rsidP="00E865A7">
      <w:pPr>
        <w:pStyle w:val="25"/>
      </w:pPr>
      <w:r w:rsidRPr="007A3A4B">
        <w:t>本基金的场外认购费率最高不超过</w:t>
      </w:r>
      <w:r w:rsidRPr="007A3A4B">
        <w:t>1</w:t>
      </w:r>
      <w:r w:rsidR="00060AFA" w:rsidRPr="007A3A4B">
        <w:t>%</w:t>
      </w:r>
      <w:r w:rsidRPr="007A3A4B">
        <w:t>，且随认购金额的增加而递减。投资人在一天之内如果有多笔认购，适用费率按单笔分别计算。场外认购费率如下表所示：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499"/>
      </w:tblGrid>
      <w:tr w:rsidR="00E865A7" w:rsidRPr="007A3A4B">
        <w:tc>
          <w:tcPr>
            <w:tcW w:w="3589" w:type="dxa"/>
            <w:shd w:val="clear" w:color="auto" w:fill="auto"/>
          </w:tcPr>
          <w:p w:rsidR="00E865A7" w:rsidRPr="007A3A4B" w:rsidRDefault="00E865A7" w:rsidP="009F6A49">
            <w:pPr>
              <w:pStyle w:val="25"/>
              <w:ind w:firstLineChars="0" w:firstLine="0"/>
              <w:jc w:val="center"/>
              <w:rPr>
                <w:b/>
              </w:rPr>
            </w:pPr>
            <w:r w:rsidRPr="007A3A4B">
              <w:rPr>
                <w:b/>
              </w:rPr>
              <w:t>认购金额（</w:t>
            </w:r>
            <w:r w:rsidRPr="007A3A4B">
              <w:rPr>
                <w:b/>
              </w:rPr>
              <w:t>M</w:t>
            </w:r>
            <w:r w:rsidR="00D76EFB">
              <w:rPr>
                <w:rFonts w:hint="eastAsia"/>
                <w:b/>
              </w:rPr>
              <w:t>，</w:t>
            </w:r>
            <w:r w:rsidR="00D76EFB">
              <w:rPr>
                <w:rFonts w:hint="eastAsia"/>
                <w:b/>
                <w:kern w:val="0"/>
              </w:rPr>
              <w:t>含认购费</w:t>
            </w:r>
            <w:r w:rsidRPr="007A3A4B">
              <w:rPr>
                <w:b/>
              </w:rPr>
              <w:t>）</w:t>
            </w:r>
          </w:p>
        </w:tc>
        <w:tc>
          <w:tcPr>
            <w:tcW w:w="3499" w:type="dxa"/>
            <w:shd w:val="clear" w:color="auto" w:fill="auto"/>
          </w:tcPr>
          <w:p w:rsidR="00E865A7" w:rsidRPr="007A3A4B" w:rsidRDefault="00E865A7" w:rsidP="009F6A49">
            <w:pPr>
              <w:pStyle w:val="25"/>
              <w:ind w:firstLineChars="0" w:firstLine="0"/>
              <w:jc w:val="center"/>
              <w:rPr>
                <w:b/>
              </w:rPr>
            </w:pPr>
            <w:r w:rsidRPr="007A3A4B">
              <w:rPr>
                <w:b/>
              </w:rPr>
              <w:t>认购费率</w:t>
            </w:r>
          </w:p>
        </w:tc>
      </w:tr>
      <w:tr w:rsidR="00E865A7" w:rsidRPr="007A3A4B">
        <w:tc>
          <w:tcPr>
            <w:tcW w:w="3589" w:type="dxa"/>
            <w:shd w:val="clear" w:color="auto" w:fill="auto"/>
          </w:tcPr>
          <w:p w:rsidR="00E865A7" w:rsidRPr="007A3A4B" w:rsidRDefault="00E865A7" w:rsidP="00382C99">
            <w:pPr>
              <w:pStyle w:val="25"/>
              <w:ind w:firstLineChars="0" w:firstLine="0"/>
              <w:jc w:val="center"/>
            </w:pPr>
            <w:r w:rsidRPr="007A3A4B">
              <w:t>M&lt;</w:t>
            </w:r>
            <w:r w:rsidR="00832A5E">
              <w:rPr>
                <w:rFonts w:hint="eastAsia"/>
              </w:rPr>
              <w:t>10</w:t>
            </w:r>
            <w:r w:rsidR="00832A5E" w:rsidRPr="007A3A4B">
              <w:t>0</w:t>
            </w:r>
            <w:r w:rsidRPr="007A3A4B">
              <w:t>万</w:t>
            </w:r>
            <w:r w:rsidR="00382C99">
              <w:rPr>
                <w:rFonts w:hint="eastAsia"/>
              </w:rPr>
              <w:t>元</w:t>
            </w:r>
          </w:p>
        </w:tc>
        <w:tc>
          <w:tcPr>
            <w:tcW w:w="3499" w:type="dxa"/>
            <w:shd w:val="clear" w:color="auto" w:fill="auto"/>
          </w:tcPr>
          <w:p w:rsidR="00E865A7" w:rsidRPr="007A3A4B" w:rsidRDefault="00E865A7" w:rsidP="00382C99">
            <w:pPr>
              <w:pStyle w:val="25"/>
              <w:ind w:firstLineChars="0" w:firstLine="0"/>
              <w:jc w:val="center"/>
            </w:pPr>
            <w:r w:rsidRPr="007A3A4B">
              <w:t>1.00</w:t>
            </w:r>
            <w:r w:rsidR="00060AFA" w:rsidRPr="007A3A4B">
              <w:t>%</w:t>
            </w:r>
          </w:p>
        </w:tc>
      </w:tr>
      <w:tr w:rsidR="00E865A7" w:rsidRPr="007A3A4B">
        <w:tc>
          <w:tcPr>
            <w:tcW w:w="3589" w:type="dxa"/>
            <w:shd w:val="clear" w:color="auto" w:fill="auto"/>
          </w:tcPr>
          <w:p w:rsidR="00E865A7" w:rsidRPr="007A3A4B" w:rsidRDefault="00832A5E" w:rsidP="00382C99">
            <w:pPr>
              <w:pStyle w:val="25"/>
              <w:ind w:firstLineChars="0" w:firstLine="0"/>
              <w:jc w:val="center"/>
            </w:pPr>
            <w:r>
              <w:rPr>
                <w:rFonts w:hint="eastAsia"/>
              </w:rPr>
              <w:t>10</w:t>
            </w:r>
            <w:r w:rsidRPr="007A3A4B">
              <w:t>0</w:t>
            </w:r>
            <w:r w:rsidR="00E865A7" w:rsidRPr="007A3A4B">
              <w:t>万</w:t>
            </w:r>
            <w:r w:rsidR="00382C99">
              <w:rPr>
                <w:rFonts w:hint="eastAsia"/>
              </w:rPr>
              <w:t>元</w:t>
            </w:r>
            <w:r w:rsidR="00E865A7" w:rsidRPr="007A3A4B">
              <w:t>≤M&lt;</w:t>
            </w:r>
            <w:r w:rsidRPr="007A3A4B">
              <w:t>2</w:t>
            </w:r>
            <w:r>
              <w:rPr>
                <w:rFonts w:hint="eastAsia"/>
              </w:rPr>
              <w:t>0</w:t>
            </w:r>
            <w:r w:rsidRPr="007A3A4B">
              <w:t>0</w:t>
            </w:r>
            <w:r w:rsidR="00E865A7" w:rsidRPr="007A3A4B">
              <w:t>万</w:t>
            </w:r>
            <w:r w:rsidR="00382C99">
              <w:rPr>
                <w:rFonts w:hint="eastAsia"/>
              </w:rPr>
              <w:t>元</w:t>
            </w:r>
          </w:p>
        </w:tc>
        <w:tc>
          <w:tcPr>
            <w:tcW w:w="3499" w:type="dxa"/>
            <w:shd w:val="clear" w:color="auto" w:fill="auto"/>
          </w:tcPr>
          <w:p w:rsidR="00E865A7" w:rsidRPr="007A3A4B" w:rsidRDefault="00E865A7" w:rsidP="00382C99">
            <w:pPr>
              <w:pStyle w:val="25"/>
              <w:ind w:firstLineChars="0" w:firstLine="0"/>
              <w:jc w:val="center"/>
            </w:pPr>
            <w:r w:rsidRPr="007A3A4B">
              <w:t>0.</w:t>
            </w:r>
            <w:r w:rsidR="00832A5E">
              <w:rPr>
                <w:rFonts w:hint="eastAsia"/>
              </w:rPr>
              <w:t>8</w:t>
            </w:r>
            <w:r w:rsidR="00832A5E" w:rsidRPr="007A3A4B">
              <w:t>0</w:t>
            </w:r>
            <w:r w:rsidR="00060AFA" w:rsidRPr="007A3A4B">
              <w:t>%</w:t>
            </w:r>
          </w:p>
        </w:tc>
      </w:tr>
      <w:tr w:rsidR="00E865A7" w:rsidRPr="007A3A4B">
        <w:tc>
          <w:tcPr>
            <w:tcW w:w="3589" w:type="dxa"/>
            <w:shd w:val="clear" w:color="auto" w:fill="auto"/>
          </w:tcPr>
          <w:p w:rsidR="00E865A7" w:rsidRPr="007A3A4B" w:rsidRDefault="00E865A7" w:rsidP="00382C99">
            <w:pPr>
              <w:pStyle w:val="25"/>
              <w:ind w:firstLineChars="0" w:firstLine="0"/>
              <w:jc w:val="center"/>
            </w:pPr>
            <w:r w:rsidRPr="007A3A4B">
              <w:t>M≥</w:t>
            </w:r>
            <w:r w:rsidR="00832A5E">
              <w:rPr>
                <w:rFonts w:hint="eastAsia"/>
              </w:rPr>
              <w:t>2</w:t>
            </w:r>
            <w:r w:rsidR="00832A5E" w:rsidRPr="007A3A4B">
              <w:t>00</w:t>
            </w:r>
            <w:r w:rsidRPr="007A3A4B">
              <w:t>万</w:t>
            </w:r>
            <w:r w:rsidR="00382C99">
              <w:rPr>
                <w:rFonts w:hint="eastAsia"/>
              </w:rPr>
              <w:t>元</w:t>
            </w:r>
          </w:p>
        </w:tc>
        <w:tc>
          <w:tcPr>
            <w:tcW w:w="3499" w:type="dxa"/>
            <w:shd w:val="clear" w:color="auto" w:fill="auto"/>
          </w:tcPr>
          <w:p w:rsidR="00E865A7" w:rsidRPr="007A3A4B" w:rsidRDefault="00E32A1C" w:rsidP="00382C99">
            <w:pPr>
              <w:pStyle w:val="25"/>
              <w:ind w:firstLineChars="0" w:firstLine="0"/>
              <w:jc w:val="center"/>
            </w:pPr>
            <w:r>
              <w:rPr>
                <w:rFonts w:hint="eastAsia"/>
              </w:rPr>
              <w:t>按笔收取，</w:t>
            </w:r>
            <w:r w:rsidR="00E865A7" w:rsidRPr="007A3A4B">
              <w:t>1000</w:t>
            </w:r>
            <w:r w:rsidR="00E865A7" w:rsidRPr="007A3A4B">
              <w:t>元</w:t>
            </w:r>
            <w:r w:rsidR="00E865A7" w:rsidRPr="007A3A4B">
              <w:t>/</w:t>
            </w:r>
            <w:r w:rsidR="00E865A7" w:rsidRPr="007A3A4B">
              <w:t>笔</w:t>
            </w:r>
          </w:p>
        </w:tc>
      </w:tr>
    </w:tbl>
    <w:p w:rsidR="00E865A7" w:rsidRPr="007A3A4B" w:rsidRDefault="00E865A7" w:rsidP="00E865A7">
      <w:pPr>
        <w:pStyle w:val="25"/>
      </w:pPr>
      <w:r w:rsidRPr="007A3A4B">
        <w:t>（</w:t>
      </w:r>
      <w:r w:rsidRPr="007A3A4B">
        <w:t>2</w:t>
      </w:r>
      <w:r w:rsidRPr="007A3A4B">
        <w:t>）场内认购费率</w:t>
      </w:r>
    </w:p>
    <w:p w:rsidR="00E865A7" w:rsidRPr="007A3A4B" w:rsidRDefault="00E865A7" w:rsidP="00E865A7">
      <w:pPr>
        <w:pStyle w:val="25"/>
      </w:pPr>
      <w:r w:rsidRPr="007A3A4B">
        <w:t>本基金的场内认购费率由销售机构参照场外认购费率执行。</w:t>
      </w:r>
    </w:p>
    <w:p w:rsidR="00E865A7" w:rsidRPr="007A3A4B" w:rsidRDefault="00E865A7" w:rsidP="00E865A7">
      <w:pPr>
        <w:pStyle w:val="25"/>
      </w:pPr>
      <w:r w:rsidRPr="007A3A4B">
        <w:t>3</w:t>
      </w:r>
      <w:r w:rsidRPr="007A3A4B">
        <w:t>、基金认购费用不列入基金财产，主要用于基金的市场推广、销售、注册登记等募集期间发生的各项费用。</w:t>
      </w:r>
    </w:p>
    <w:p w:rsidR="00E865A7" w:rsidRPr="007A3A4B" w:rsidRDefault="00E865A7" w:rsidP="00E865A7">
      <w:pPr>
        <w:pStyle w:val="25"/>
      </w:pPr>
      <w:r w:rsidRPr="007A3A4B">
        <w:t>4</w:t>
      </w:r>
      <w:r w:rsidRPr="007A3A4B">
        <w:t>、认购份额的计算</w:t>
      </w:r>
    </w:p>
    <w:p w:rsidR="00E865A7" w:rsidRPr="007A3A4B" w:rsidRDefault="00E865A7" w:rsidP="00E865A7">
      <w:pPr>
        <w:pStyle w:val="25"/>
      </w:pPr>
      <w:r w:rsidRPr="007A3A4B">
        <w:t>（</w:t>
      </w:r>
      <w:r w:rsidRPr="007A3A4B">
        <w:t>1</w:t>
      </w:r>
      <w:r w:rsidRPr="007A3A4B">
        <w:t>）场外认购</w:t>
      </w:r>
      <w:r w:rsidR="005C5785">
        <w:t>国金沪深</w:t>
      </w:r>
      <w:r w:rsidR="005C5785">
        <w:t>300</w:t>
      </w:r>
      <w:r w:rsidR="005C5785">
        <w:t>份额</w:t>
      </w:r>
      <w:r w:rsidRPr="007A3A4B">
        <w:t>的计算</w:t>
      </w:r>
    </w:p>
    <w:p w:rsidR="00E865A7" w:rsidRPr="007A3A4B" w:rsidRDefault="00E865A7" w:rsidP="00E865A7">
      <w:pPr>
        <w:pStyle w:val="25"/>
      </w:pPr>
      <w:r w:rsidRPr="007A3A4B">
        <w:t>本基金募集期结束后，投资人通过场外认购本基金所获得的全部份额将确认为</w:t>
      </w:r>
      <w:r w:rsidR="005C5785">
        <w:t>国金沪深</w:t>
      </w:r>
      <w:r w:rsidR="005C5785">
        <w:t>300</w:t>
      </w:r>
      <w:r w:rsidR="005C5785">
        <w:t>份额</w:t>
      </w:r>
      <w:r w:rsidRPr="007A3A4B">
        <w:t>。</w:t>
      </w:r>
    </w:p>
    <w:p w:rsidR="00E865A7" w:rsidRPr="007A3A4B" w:rsidRDefault="00E865A7" w:rsidP="00E865A7">
      <w:pPr>
        <w:pStyle w:val="25"/>
      </w:pPr>
      <w:r w:rsidRPr="007A3A4B">
        <w:t>本基金场外认购采用金额认购的方式，认购金额包括认购费用和净认购金</w:t>
      </w:r>
      <w:r w:rsidRPr="007A3A4B">
        <w:lastRenderedPageBreak/>
        <w:t>额。场外认购份额的计算公式为：</w:t>
      </w:r>
    </w:p>
    <w:p w:rsidR="00E865A7" w:rsidRPr="007A3A4B" w:rsidRDefault="00E865A7" w:rsidP="00E865A7">
      <w:pPr>
        <w:pStyle w:val="25"/>
      </w:pPr>
      <w:r w:rsidRPr="007A3A4B">
        <w:t>认购费用＝认购金额</w:t>
      </w:r>
      <w:r w:rsidRPr="007A3A4B">
        <w:t>×</w:t>
      </w:r>
      <w:r w:rsidRPr="007A3A4B">
        <w:t>认购费率</w:t>
      </w:r>
      <w:r w:rsidRPr="007A3A4B">
        <w:t>/</w:t>
      </w:r>
      <w:r w:rsidRPr="007A3A4B">
        <w:t>（</w:t>
      </w:r>
      <w:r w:rsidRPr="007A3A4B">
        <w:t>1</w:t>
      </w:r>
      <w:r w:rsidRPr="007A3A4B">
        <w:t>＋认购费率）</w:t>
      </w:r>
    </w:p>
    <w:p w:rsidR="00E865A7" w:rsidRPr="007A3A4B" w:rsidRDefault="00E865A7" w:rsidP="00E865A7">
      <w:pPr>
        <w:pStyle w:val="25"/>
      </w:pPr>
      <w:r w:rsidRPr="007A3A4B">
        <w:t>（对于适用固定金额认购费的认购，认购费用＝固定认购费金额）</w:t>
      </w:r>
    </w:p>
    <w:p w:rsidR="00E865A7" w:rsidRPr="007A3A4B" w:rsidRDefault="00E865A7" w:rsidP="00E865A7">
      <w:pPr>
        <w:pStyle w:val="25"/>
      </w:pPr>
      <w:r w:rsidRPr="007A3A4B">
        <w:t>净认购金额＝认购金额</w:t>
      </w:r>
      <w:r w:rsidR="00060AFA" w:rsidRPr="007A3A4B">
        <w:t>-</w:t>
      </w:r>
      <w:r w:rsidRPr="007A3A4B">
        <w:t>认购费用</w:t>
      </w:r>
    </w:p>
    <w:p w:rsidR="00E865A7" w:rsidRPr="007A3A4B" w:rsidRDefault="00E865A7" w:rsidP="00E865A7">
      <w:pPr>
        <w:pStyle w:val="25"/>
      </w:pPr>
      <w:r w:rsidRPr="007A3A4B">
        <w:t>认购份额＝（净认购金额＋认购利息）</w:t>
      </w:r>
      <w:r w:rsidRPr="007A3A4B">
        <w:t>/</w:t>
      </w:r>
      <w:r w:rsidRPr="007A3A4B">
        <w:t>基金份额初始面值</w:t>
      </w:r>
    </w:p>
    <w:p w:rsidR="00E865A7" w:rsidRPr="007A3A4B" w:rsidRDefault="00E865A7" w:rsidP="00E865A7">
      <w:pPr>
        <w:pStyle w:val="25"/>
      </w:pPr>
      <w:r w:rsidRPr="007A3A4B">
        <w:t>场外认购份额计算结果保留到小数点后</w:t>
      </w:r>
      <w:r w:rsidRPr="007A3A4B">
        <w:t>2</w:t>
      </w:r>
      <w:r w:rsidRPr="007A3A4B">
        <w:t>位，小数点后</w:t>
      </w:r>
      <w:r w:rsidRPr="007A3A4B">
        <w:t>2</w:t>
      </w:r>
      <w:r w:rsidRPr="007A3A4B">
        <w:t>位以后的部分四舍五入，由此产生的误差计入基金财产。</w:t>
      </w:r>
    </w:p>
    <w:p w:rsidR="00E865A7" w:rsidRPr="007A3A4B" w:rsidRDefault="00E865A7" w:rsidP="00E865A7">
      <w:pPr>
        <w:pStyle w:val="25"/>
      </w:pPr>
      <w:r w:rsidRPr="007A3A4B">
        <w:t>例</w:t>
      </w:r>
      <w:r w:rsidRPr="007A3A4B">
        <w:t>1</w:t>
      </w:r>
      <w:r w:rsidRPr="007A3A4B">
        <w:t>：某投资人在募集期内投资</w:t>
      </w:r>
      <w:r w:rsidRPr="007A3A4B">
        <w:t>10</w:t>
      </w:r>
      <w:r w:rsidRPr="007A3A4B">
        <w:t>万元，通过场外认购本基金，其对应认购费率为</w:t>
      </w:r>
      <w:r w:rsidRPr="007A3A4B">
        <w:t>1</w:t>
      </w:r>
      <w:r w:rsidR="00060AFA" w:rsidRPr="007A3A4B">
        <w:t>%</w:t>
      </w:r>
      <w:r w:rsidRPr="007A3A4B">
        <w:t>，认购金额在认购期间产生的利息为</w:t>
      </w:r>
      <w:r w:rsidRPr="007A3A4B">
        <w:t>50</w:t>
      </w:r>
      <w:r w:rsidRPr="007A3A4B">
        <w:t>元，则其可得到的认购份额计算如下：</w:t>
      </w:r>
    </w:p>
    <w:p w:rsidR="00E865A7" w:rsidRPr="007A3A4B" w:rsidRDefault="00E865A7" w:rsidP="00E865A7">
      <w:pPr>
        <w:pStyle w:val="25"/>
      </w:pPr>
      <w:r w:rsidRPr="007A3A4B">
        <w:t>认购费用＝</w:t>
      </w:r>
      <w:r w:rsidRPr="007A3A4B">
        <w:t>100,000×1</w:t>
      </w:r>
      <w:r w:rsidR="00060AFA" w:rsidRPr="007A3A4B">
        <w:t>%</w:t>
      </w:r>
      <w:r w:rsidRPr="007A3A4B">
        <w:t>/</w:t>
      </w:r>
      <w:r w:rsidRPr="007A3A4B">
        <w:t>（</w:t>
      </w:r>
      <w:r w:rsidRPr="007A3A4B">
        <w:t>1</w:t>
      </w:r>
      <w:r w:rsidRPr="007A3A4B">
        <w:t>＋</w:t>
      </w:r>
      <w:r w:rsidRPr="007A3A4B">
        <w:t>1</w:t>
      </w:r>
      <w:r w:rsidR="00060AFA" w:rsidRPr="007A3A4B">
        <w:t>%</w:t>
      </w:r>
      <w:r w:rsidRPr="007A3A4B">
        <w:t>）＝</w:t>
      </w:r>
      <w:r w:rsidRPr="007A3A4B">
        <w:t>990.10</w:t>
      </w:r>
      <w:r w:rsidRPr="007A3A4B">
        <w:t>元</w:t>
      </w:r>
    </w:p>
    <w:p w:rsidR="00E865A7" w:rsidRPr="007A3A4B" w:rsidRDefault="00E865A7" w:rsidP="00E865A7">
      <w:pPr>
        <w:pStyle w:val="25"/>
      </w:pPr>
      <w:r w:rsidRPr="007A3A4B">
        <w:t>净认购金额＝</w:t>
      </w:r>
      <w:r w:rsidRPr="007A3A4B">
        <w:t>100,000</w:t>
      </w:r>
      <w:r w:rsidR="00060AFA" w:rsidRPr="007A3A4B">
        <w:t>-</w:t>
      </w:r>
      <w:r w:rsidRPr="007A3A4B">
        <w:t>990.10</w:t>
      </w:r>
      <w:r w:rsidRPr="007A3A4B">
        <w:t>＝</w:t>
      </w:r>
      <w:r w:rsidR="00382C99">
        <w:t>99,009.90</w:t>
      </w:r>
      <w:r w:rsidRPr="007A3A4B">
        <w:t>元</w:t>
      </w:r>
    </w:p>
    <w:p w:rsidR="00E865A7" w:rsidRPr="007A3A4B" w:rsidRDefault="00E865A7" w:rsidP="00E865A7">
      <w:pPr>
        <w:pStyle w:val="25"/>
      </w:pPr>
      <w:r w:rsidRPr="007A3A4B">
        <w:t>认购份额＝（</w:t>
      </w:r>
      <w:r w:rsidRPr="007A3A4B">
        <w:t>99,009.90</w:t>
      </w:r>
      <w:r w:rsidRPr="007A3A4B">
        <w:t>＋</w:t>
      </w:r>
      <w:r w:rsidRPr="007A3A4B">
        <w:t>50</w:t>
      </w:r>
      <w:r w:rsidRPr="007A3A4B">
        <w:t>）</w:t>
      </w:r>
      <w:r w:rsidRPr="007A3A4B">
        <w:t>/1.00</w:t>
      </w:r>
      <w:r w:rsidRPr="007A3A4B">
        <w:t>＝</w:t>
      </w:r>
      <w:r w:rsidR="00382C99">
        <w:t>99,059.90</w:t>
      </w:r>
      <w:r w:rsidRPr="007A3A4B">
        <w:t>份</w:t>
      </w:r>
    </w:p>
    <w:p w:rsidR="00E865A7" w:rsidRPr="007A3A4B" w:rsidRDefault="00E865A7" w:rsidP="00E865A7">
      <w:pPr>
        <w:pStyle w:val="25"/>
      </w:pPr>
      <w:r w:rsidRPr="007A3A4B">
        <w:t>即投资人投资</w:t>
      </w:r>
      <w:r w:rsidRPr="007A3A4B">
        <w:t>10</w:t>
      </w:r>
      <w:r w:rsidRPr="007A3A4B">
        <w:t>万元通过场外认购本基金，加上认购资金在认购期内获得的利息，基金发售结束后，投资人经确认的</w:t>
      </w:r>
      <w:r w:rsidR="005C5785">
        <w:t>国金沪深</w:t>
      </w:r>
      <w:r w:rsidR="005C5785">
        <w:t>300</w:t>
      </w:r>
      <w:r w:rsidR="005C5785">
        <w:t>份额</w:t>
      </w:r>
      <w:r w:rsidRPr="007A3A4B">
        <w:t>为</w:t>
      </w:r>
      <w:r w:rsidRPr="007A3A4B">
        <w:t>99,059.90</w:t>
      </w:r>
      <w:r w:rsidRPr="007A3A4B">
        <w:t>份。</w:t>
      </w:r>
    </w:p>
    <w:p w:rsidR="00E865A7" w:rsidRPr="007A3A4B" w:rsidRDefault="00E865A7" w:rsidP="00E865A7">
      <w:pPr>
        <w:pStyle w:val="25"/>
      </w:pPr>
      <w:r w:rsidRPr="007A3A4B">
        <w:t>（</w:t>
      </w:r>
      <w:r w:rsidRPr="007A3A4B">
        <w:t>2</w:t>
      </w:r>
      <w:r w:rsidRPr="007A3A4B">
        <w:t>）场内认购金额和利息折算份额的计算</w:t>
      </w:r>
    </w:p>
    <w:p w:rsidR="00E865A7" w:rsidRPr="007A3A4B" w:rsidRDefault="00E865A7" w:rsidP="00E865A7">
      <w:pPr>
        <w:pStyle w:val="25"/>
      </w:pPr>
      <w:r w:rsidRPr="007A3A4B">
        <w:t>本基金募集期结束后，投资人通过场内认购本基金所获得的全部份额将按</w:t>
      </w:r>
      <w:r w:rsidRPr="007A3A4B">
        <w:t>1</w:t>
      </w:r>
      <w:r w:rsidRPr="007A3A4B">
        <w:rPr>
          <w:rFonts w:ascii="宋体" w:hAnsi="宋体" w:cs="宋体" w:hint="eastAsia"/>
        </w:rPr>
        <w:t>∶</w:t>
      </w:r>
      <w:r w:rsidRPr="007A3A4B">
        <w:t>1</w:t>
      </w:r>
      <w:r w:rsidRPr="007A3A4B">
        <w:t>的比例确认为</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。场内认购采用份额认购方法，认购份额为整数，认购价格为</w:t>
      </w:r>
      <w:r w:rsidRPr="007A3A4B">
        <w:t>1.00</w:t>
      </w:r>
      <w:r w:rsidRPr="007A3A4B">
        <w:t>元</w:t>
      </w:r>
      <w:r w:rsidRPr="007A3A4B">
        <w:t>/</w:t>
      </w:r>
      <w:r w:rsidRPr="007A3A4B">
        <w:t>份。</w:t>
      </w:r>
    </w:p>
    <w:p w:rsidR="00E865A7" w:rsidRPr="007A3A4B" w:rsidRDefault="00E865A7" w:rsidP="00E865A7">
      <w:pPr>
        <w:pStyle w:val="25"/>
      </w:pPr>
      <w:r w:rsidRPr="007A3A4B">
        <w:t>本基金场内认购金额的计算公式为：</w:t>
      </w:r>
    </w:p>
    <w:p w:rsidR="00E865A7" w:rsidRPr="007A3A4B" w:rsidRDefault="00E865A7" w:rsidP="00E865A7">
      <w:pPr>
        <w:pStyle w:val="25"/>
      </w:pPr>
      <w:r w:rsidRPr="007A3A4B">
        <w:t>认购金额＝认购价格</w:t>
      </w:r>
      <w:r w:rsidRPr="007A3A4B">
        <w:t>×</w:t>
      </w:r>
      <w:r w:rsidRPr="007A3A4B">
        <w:t>认购份额</w:t>
      </w:r>
      <w:r w:rsidRPr="007A3A4B">
        <w:t>×</w:t>
      </w:r>
      <w:r w:rsidRPr="007A3A4B">
        <w:t>（</w:t>
      </w:r>
      <w:r w:rsidRPr="007A3A4B">
        <w:t>1</w:t>
      </w:r>
      <w:r w:rsidRPr="007A3A4B">
        <w:t>＋认购费率）</w:t>
      </w:r>
    </w:p>
    <w:p w:rsidR="00E865A7" w:rsidRPr="007A3A4B" w:rsidRDefault="00E865A7" w:rsidP="00E865A7">
      <w:pPr>
        <w:pStyle w:val="25"/>
      </w:pPr>
      <w:r w:rsidRPr="007A3A4B">
        <w:t>（对于适用固定金额认购费的认购，认购金额＝认购价格</w:t>
      </w:r>
      <w:r w:rsidRPr="007A3A4B">
        <w:t>×</w:t>
      </w:r>
      <w:r w:rsidRPr="007A3A4B">
        <w:t>认购份额＋固定认购费金额）</w:t>
      </w:r>
    </w:p>
    <w:p w:rsidR="00E865A7" w:rsidRPr="007A3A4B" w:rsidRDefault="00E865A7" w:rsidP="00E865A7">
      <w:pPr>
        <w:pStyle w:val="25"/>
      </w:pPr>
      <w:r w:rsidRPr="007A3A4B">
        <w:t>认购费用＝认购价格</w:t>
      </w:r>
      <w:r w:rsidRPr="007A3A4B">
        <w:t>×</w:t>
      </w:r>
      <w:r w:rsidRPr="007A3A4B">
        <w:t>认购份额</w:t>
      </w:r>
      <w:r w:rsidRPr="007A3A4B">
        <w:t>×</w:t>
      </w:r>
      <w:r w:rsidRPr="007A3A4B">
        <w:t>认购费率</w:t>
      </w:r>
    </w:p>
    <w:p w:rsidR="00E865A7" w:rsidRPr="007A3A4B" w:rsidRDefault="00E865A7" w:rsidP="00E865A7">
      <w:pPr>
        <w:pStyle w:val="25"/>
      </w:pPr>
      <w:r w:rsidRPr="007A3A4B">
        <w:t>（对于适用固定金额认购费的认购，认购费用＝固定认购费金额）</w:t>
      </w:r>
    </w:p>
    <w:p w:rsidR="00E865A7" w:rsidRPr="007A3A4B" w:rsidRDefault="00E865A7" w:rsidP="00E865A7">
      <w:pPr>
        <w:pStyle w:val="25"/>
      </w:pPr>
      <w:r w:rsidRPr="007A3A4B">
        <w:t>利息折算的份额＝利息</w:t>
      </w:r>
      <w:r w:rsidRPr="007A3A4B">
        <w:t>/</w:t>
      </w:r>
      <w:r w:rsidRPr="007A3A4B">
        <w:t>认购价格</w:t>
      </w:r>
    </w:p>
    <w:p w:rsidR="00E865A7" w:rsidRPr="007A3A4B" w:rsidRDefault="00E865A7" w:rsidP="00E865A7">
      <w:pPr>
        <w:pStyle w:val="25"/>
      </w:pPr>
      <w:r w:rsidRPr="007A3A4B">
        <w:t>认购份额总额＝认购份额＋利息折算的份额</w:t>
      </w:r>
    </w:p>
    <w:p w:rsidR="00E865A7" w:rsidRPr="007A3A4B" w:rsidRDefault="00E865A7" w:rsidP="00E865A7">
      <w:pPr>
        <w:pStyle w:val="25"/>
      </w:pPr>
      <w:r w:rsidRPr="007A3A4B">
        <w:t>场内认购金额计算保留到小数点后</w:t>
      </w:r>
      <w:r w:rsidRPr="007A3A4B">
        <w:t>2</w:t>
      </w:r>
      <w:r w:rsidRPr="007A3A4B">
        <w:t>位，小数点后</w:t>
      </w:r>
      <w:r w:rsidRPr="007A3A4B">
        <w:t>2</w:t>
      </w:r>
      <w:r w:rsidRPr="007A3A4B">
        <w:t>位以后的部分四舍五入，由此产生的误差计入基金财产。利息折算的份额保留至整数位（最小单位为</w:t>
      </w:r>
      <w:r w:rsidRPr="007A3A4B">
        <w:t>1</w:t>
      </w:r>
      <w:r w:rsidRPr="007A3A4B">
        <w:lastRenderedPageBreak/>
        <w:t>份），余额计入基金财产。</w:t>
      </w:r>
    </w:p>
    <w:p w:rsidR="00E865A7" w:rsidRPr="007A3A4B" w:rsidRDefault="00E865A7" w:rsidP="00E865A7">
      <w:pPr>
        <w:pStyle w:val="25"/>
      </w:pPr>
      <w:r w:rsidRPr="007A3A4B">
        <w:t>（</w:t>
      </w:r>
      <w:r w:rsidRPr="007A3A4B">
        <w:t>3</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的计算</w:t>
      </w:r>
    </w:p>
    <w:p w:rsidR="00E865A7" w:rsidRPr="007A3A4B" w:rsidRDefault="00E865A7" w:rsidP="00E865A7">
      <w:pPr>
        <w:pStyle w:val="25"/>
      </w:pPr>
      <w:r w:rsidRPr="007A3A4B">
        <w:t>本基金募集期结束后，投资人通过场内初始有效认购的总份额将按照</w:t>
      </w:r>
      <w:r w:rsidRPr="007A3A4B">
        <w:t>1:1</w:t>
      </w:r>
      <w:r w:rsidRPr="007A3A4B">
        <w:t>的比例分离成预期收益与</w:t>
      </w:r>
      <w:r w:rsidR="00E42D97">
        <w:rPr>
          <w:rFonts w:hint="eastAsia"/>
        </w:rPr>
        <w:t>预期</w:t>
      </w:r>
      <w:r w:rsidRPr="007A3A4B">
        <w:t>风险不同的两个份额类别，即</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的计算公式如下：</w:t>
      </w:r>
    </w:p>
    <w:p w:rsidR="00E865A7" w:rsidRPr="007A3A4B" w:rsidRDefault="00832A5E" w:rsidP="00E865A7">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E865A7" w:rsidRPr="007A3A4B">
        <w:t>认购份额</w:t>
      </w:r>
      <w:r w:rsidR="00E865A7" w:rsidRPr="007A3A4B">
        <w:t>=</w:t>
      </w:r>
      <w:r w:rsidR="00E865A7" w:rsidRPr="007A3A4B">
        <w:t>场内认购份额总额</w:t>
      </w:r>
      <w:r w:rsidR="00E865A7" w:rsidRPr="007A3A4B">
        <w:t>×0.5</w:t>
      </w:r>
    </w:p>
    <w:p w:rsidR="00E865A7" w:rsidRPr="007A3A4B" w:rsidRDefault="00832A5E" w:rsidP="00E865A7">
      <w:pPr>
        <w:pStyle w:val="25"/>
      </w:pPr>
      <w:r>
        <w:t>国金沪深</w:t>
      </w:r>
      <w:r>
        <w:t>300B</w:t>
      </w:r>
      <w:r>
        <w:t>份额</w:t>
      </w:r>
      <w:r w:rsidR="00E865A7" w:rsidRPr="007A3A4B">
        <w:t>认购份额</w:t>
      </w:r>
      <w:r w:rsidR="00E865A7" w:rsidRPr="007A3A4B">
        <w:t>=</w:t>
      </w:r>
      <w:r w:rsidR="00E865A7" w:rsidRPr="007A3A4B">
        <w:t>场内认购份额总额</w:t>
      </w:r>
      <w:r w:rsidR="00E865A7" w:rsidRPr="007A3A4B">
        <w:t>×0.5</w:t>
      </w:r>
    </w:p>
    <w:p w:rsidR="00E865A7" w:rsidRPr="007A3A4B" w:rsidRDefault="00E865A7" w:rsidP="00E865A7">
      <w:pPr>
        <w:pStyle w:val="25"/>
      </w:pPr>
      <w:r w:rsidRPr="007A3A4B">
        <w:t>其中，</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的认购份额计算结果均保留到整数位，小数点以后的部分舍去，舍去部分所代表的资产归基金所有。</w:t>
      </w:r>
    </w:p>
    <w:p w:rsidR="00E865A7" w:rsidRPr="007A3A4B" w:rsidRDefault="00E865A7" w:rsidP="00E865A7">
      <w:pPr>
        <w:pStyle w:val="25"/>
      </w:pPr>
      <w:r w:rsidRPr="007A3A4B">
        <w:t>例</w:t>
      </w:r>
      <w:r w:rsidRPr="007A3A4B">
        <w:t>2</w:t>
      </w:r>
      <w:r w:rsidRPr="007A3A4B">
        <w:t>：某投资人在募集期内通过场内认购</w:t>
      </w:r>
      <w:r w:rsidRPr="007A3A4B">
        <w:t>10</w:t>
      </w:r>
      <w:r w:rsidRPr="007A3A4B">
        <w:t>万份本基金基金份额，如果募集期内认购资金获得的利息为</w:t>
      </w:r>
      <w:r w:rsidRPr="007A3A4B">
        <w:t>50</w:t>
      </w:r>
      <w:r w:rsidRPr="007A3A4B">
        <w:t>元，若会员单位设定的认购费率为</w:t>
      </w:r>
      <w:r w:rsidRPr="007A3A4B">
        <w:t>1</w:t>
      </w:r>
      <w:r w:rsidR="00060AFA" w:rsidRPr="007A3A4B">
        <w:t>%</w:t>
      </w:r>
      <w:r w:rsidRPr="007A3A4B">
        <w:t>，则认购金额的计算如下：</w:t>
      </w:r>
    </w:p>
    <w:p w:rsidR="00E865A7" w:rsidRPr="007A3A4B" w:rsidRDefault="00E865A7" w:rsidP="00E865A7">
      <w:pPr>
        <w:pStyle w:val="25"/>
      </w:pPr>
      <w:r w:rsidRPr="007A3A4B">
        <w:t>认购金额＝</w:t>
      </w:r>
      <w:r w:rsidRPr="007A3A4B">
        <w:t>1.00×100,000×</w:t>
      </w:r>
      <w:r w:rsidRPr="007A3A4B">
        <w:t>（</w:t>
      </w:r>
      <w:r w:rsidRPr="007A3A4B">
        <w:t>1</w:t>
      </w:r>
      <w:r w:rsidRPr="007A3A4B">
        <w:t>＋</w:t>
      </w:r>
      <w:r w:rsidRPr="007A3A4B">
        <w:t>1</w:t>
      </w:r>
      <w:r w:rsidR="00060AFA" w:rsidRPr="007A3A4B">
        <w:t>%</w:t>
      </w:r>
      <w:r w:rsidRPr="007A3A4B">
        <w:t>）＝</w:t>
      </w:r>
      <w:r w:rsidRPr="007A3A4B">
        <w:t>101,000.00</w:t>
      </w:r>
      <w:r w:rsidRPr="007A3A4B">
        <w:t>元</w:t>
      </w:r>
    </w:p>
    <w:p w:rsidR="00E865A7" w:rsidRPr="007A3A4B" w:rsidRDefault="00E865A7" w:rsidP="00E865A7">
      <w:pPr>
        <w:pStyle w:val="25"/>
      </w:pPr>
      <w:r w:rsidRPr="007A3A4B">
        <w:t>认购费用＝</w:t>
      </w:r>
      <w:r w:rsidRPr="007A3A4B">
        <w:t>1.00×100,000×1</w:t>
      </w:r>
      <w:r w:rsidR="00060AFA" w:rsidRPr="007A3A4B">
        <w:t>%</w:t>
      </w:r>
      <w:r w:rsidRPr="007A3A4B">
        <w:t>＝</w:t>
      </w:r>
      <w:r w:rsidRPr="007A3A4B">
        <w:t>1,000.00</w:t>
      </w:r>
      <w:r w:rsidRPr="007A3A4B">
        <w:t>元</w:t>
      </w:r>
    </w:p>
    <w:p w:rsidR="00E865A7" w:rsidRPr="007A3A4B" w:rsidRDefault="00E865A7" w:rsidP="00E865A7">
      <w:pPr>
        <w:pStyle w:val="25"/>
      </w:pPr>
      <w:r w:rsidRPr="007A3A4B">
        <w:t>利息折算的份额＝</w:t>
      </w:r>
      <w:r w:rsidRPr="007A3A4B">
        <w:t>50</w:t>
      </w:r>
      <w:r w:rsidRPr="007A3A4B">
        <w:t>／</w:t>
      </w:r>
      <w:r w:rsidRPr="007A3A4B">
        <w:t>1.00</w:t>
      </w:r>
      <w:r w:rsidRPr="007A3A4B">
        <w:t>＝</w:t>
      </w:r>
      <w:r w:rsidRPr="007A3A4B">
        <w:t>50</w:t>
      </w:r>
      <w:r w:rsidRPr="007A3A4B">
        <w:t>份</w:t>
      </w:r>
    </w:p>
    <w:p w:rsidR="00E865A7" w:rsidRPr="007A3A4B" w:rsidRDefault="00E865A7" w:rsidP="00E865A7">
      <w:pPr>
        <w:pStyle w:val="25"/>
      </w:pPr>
      <w:r w:rsidRPr="007A3A4B">
        <w:t>认购份额总额＝</w:t>
      </w:r>
      <w:r w:rsidRPr="007A3A4B">
        <w:t>100,000</w:t>
      </w:r>
      <w:r w:rsidRPr="007A3A4B">
        <w:t>＋</w:t>
      </w:r>
      <w:r w:rsidRPr="007A3A4B">
        <w:t>50</w:t>
      </w:r>
      <w:r w:rsidRPr="007A3A4B">
        <w:t>＝</w:t>
      </w:r>
      <w:r w:rsidRPr="007A3A4B">
        <w:t>100,050</w:t>
      </w:r>
      <w:r w:rsidRPr="007A3A4B">
        <w:t>份</w:t>
      </w:r>
    </w:p>
    <w:p w:rsidR="00E865A7" w:rsidRPr="007A3A4B" w:rsidRDefault="00E865A7" w:rsidP="00E865A7">
      <w:pPr>
        <w:pStyle w:val="25"/>
      </w:pPr>
      <w:r w:rsidRPr="007A3A4B">
        <w:t>经确认的</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=100,050×0.5=50,025</w:t>
      </w:r>
      <w:r w:rsidR="00AE6849" w:rsidRPr="007A3A4B">
        <w:t>份</w:t>
      </w:r>
    </w:p>
    <w:p w:rsidR="00E865A7" w:rsidRPr="007A3A4B" w:rsidRDefault="00E865A7" w:rsidP="00E865A7">
      <w:pPr>
        <w:pStyle w:val="25"/>
      </w:pPr>
      <w:r w:rsidRPr="007A3A4B">
        <w:t>经确认的</w:t>
      </w:r>
      <w:r w:rsidR="00832A5E">
        <w:t>国金沪深</w:t>
      </w:r>
      <w:r w:rsidR="00832A5E">
        <w:t>300B</w:t>
      </w:r>
      <w:r w:rsidR="00832A5E">
        <w:t>份额</w:t>
      </w:r>
      <w:r w:rsidRPr="007A3A4B">
        <w:t>=100,050×0.5=50,025</w:t>
      </w:r>
      <w:r w:rsidR="00AE6849" w:rsidRPr="007A3A4B">
        <w:t>份</w:t>
      </w:r>
    </w:p>
    <w:p w:rsidR="00E865A7" w:rsidRPr="007A3A4B" w:rsidRDefault="00E865A7" w:rsidP="00E865A7">
      <w:pPr>
        <w:pStyle w:val="25"/>
      </w:pPr>
      <w:r w:rsidRPr="007A3A4B">
        <w:t>即投资人通过场内认购</w:t>
      </w:r>
      <w:r w:rsidRPr="007A3A4B">
        <w:t>10</w:t>
      </w:r>
      <w:r w:rsidRPr="007A3A4B">
        <w:t>万份本基金，需缴纳</w:t>
      </w:r>
      <w:r w:rsidRPr="007A3A4B">
        <w:t>101,000</w:t>
      </w:r>
      <w:r w:rsidRPr="007A3A4B">
        <w:t>元，加上认购资金在募集期内获得的利息，基金募集期结束后，投资人经确认的</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各</w:t>
      </w:r>
      <w:r w:rsidRPr="007A3A4B">
        <w:t>50,025</w:t>
      </w:r>
      <w:r w:rsidRPr="007A3A4B">
        <w:t>份。</w:t>
      </w:r>
    </w:p>
    <w:p w:rsidR="00E865A7" w:rsidRPr="007A3A4B" w:rsidRDefault="00E865A7" w:rsidP="00E865A7">
      <w:pPr>
        <w:pStyle w:val="25"/>
      </w:pPr>
      <w:r w:rsidRPr="007A3A4B">
        <w:t>（十）投资人对基金份额的认购</w:t>
      </w:r>
    </w:p>
    <w:p w:rsidR="00E865A7" w:rsidRPr="007A3A4B" w:rsidRDefault="00E865A7" w:rsidP="00E865A7">
      <w:pPr>
        <w:pStyle w:val="25"/>
      </w:pPr>
      <w:r w:rsidRPr="007A3A4B">
        <w:t>1</w:t>
      </w:r>
      <w:r w:rsidRPr="007A3A4B">
        <w:t>、认购方法</w:t>
      </w:r>
    </w:p>
    <w:p w:rsidR="00E865A7" w:rsidRPr="007A3A4B" w:rsidRDefault="00E865A7" w:rsidP="00E865A7">
      <w:pPr>
        <w:pStyle w:val="25"/>
      </w:pPr>
      <w:r w:rsidRPr="007A3A4B">
        <w:t>投资人认购时间安排、投资人认购应提交的文件和办理的手续，由基金管理人根据相关法律法规及基金合同，在</w:t>
      </w:r>
      <w:r w:rsidR="00E42D97">
        <w:rPr>
          <w:rFonts w:hint="eastAsia"/>
        </w:rPr>
        <w:t>基金份额</w:t>
      </w:r>
      <w:r w:rsidRPr="007A3A4B">
        <w:t>发售公告中确定并披露。</w:t>
      </w:r>
    </w:p>
    <w:p w:rsidR="00E865A7" w:rsidRPr="007A3A4B" w:rsidRDefault="00E865A7" w:rsidP="00E865A7">
      <w:pPr>
        <w:pStyle w:val="25"/>
      </w:pPr>
      <w:r w:rsidRPr="007A3A4B">
        <w:t>2</w:t>
      </w:r>
      <w:r w:rsidRPr="007A3A4B">
        <w:t>、认购确认</w:t>
      </w:r>
    </w:p>
    <w:p w:rsidR="00E865A7" w:rsidRPr="007A3A4B" w:rsidRDefault="00E865A7" w:rsidP="00E865A7">
      <w:pPr>
        <w:pStyle w:val="25"/>
      </w:pPr>
      <w:r w:rsidRPr="007A3A4B">
        <w:t>销售机构（包括直销机构和</w:t>
      </w:r>
      <w:r w:rsidR="00A70C69">
        <w:t>销售</w:t>
      </w:r>
      <w:r w:rsidRPr="007A3A4B">
        <w:t>机构）受理申请并不表示对该申请已经成功确认，而仅代表销售网点确实收到了认购申请。对于</w:t>
      </w:r>
      <w:r w:rsidRPr="007A3A4B">
        <w:t>T</w:t>
      </w:r>
      <w:r w:rsidRPr="007A3A4B">
        <w:t>日交易时间内受理的认购申请，基金管理人将在</w:t>
      </w:r>
      <w:r w:rsidRPr="007A3A4B">
        <w:t>T+1</w:t>
      </w:r>
      <w:r w:rsidRPr="007A3A4B">
        <w:t>日就申请的有效性进行确认。但对申请有效性的确</w:t>
      </w:r>
      <w:r w:rsidRPr="007A3A4B">
        <w:lastRenderedPageBreak/>
        <w:t>认仅代表确实接受了投资人的认购申请，认购份额的计算需由基金管理人在募集期结束后确认。投资人可在基金合同生效后到各销售网点查询最终成交确认情况和认购份额。</w:t>
      </w:r>
    </w:p>
    <w:p w:rsidR="00E865A7" w:rsidRPr="007A3A4B" w:rsidRDefault="00E865A7" w:rsidP="00E865A7">
      <w:pPr>
        <w:pStyle w:val="25"/>
      </w:pPr>
      <w:r w:rsidRPr="007A3A4B">
        <w:t>（十一）募集资金利息的处理方式</w:t>
      </w:r>
    </w:p>
    <w:p w:rsidR="00E865A7" w:rsidRPr="007A3A4B" w:rsidRDefault="00AE6849" w:rsidP="00E865A7">
      <w:pPr>
        <w:pStyle w:val="25"/>
      </w:pPr>
      <w:r>
        <w:rPr>
          <w:rFonts w:hint="eastAsia"/>
        </w:rPr>
        <w:t>有效</w:t>
      </w:r>
      <w:r w:rsidR="00E865A7" w:rsidRPr="007A3A4B">
        <w:t>认购款项在募集期间产生的利息将折算为基金份额归基金份额持有人所有，其中利息转份额以基金注册登记机构的记录为准。场内认购利息折算的份额保留至整数位，小数点以后的部分舍去，舍去部分所代表的资产归基金所有；场外认购利息折算的份额保留到小数点后两位，小数点两位以后的部分舍去，舍去部分所代表的资产归基金所有。</w:t>
      </w:r>
    </w:p>
    <w:p w:rsidR="00E865A7" w:rsidRPr="007A3A4B" w:rsidRDefault="00E865A7" w:rsidP="00E865A7">
      <w:pPr>
        <w:pStyle w:val="25"/>
      </w:pPr>
      <w:r w:rsidRPr="007A3A4B">
        <w:t>（十二）募集资金的保管</w:t>
      </w:r>
    </w:p>
    <w:p w:rsidR="00F3798E" w:rsidRPr="007A3A4B" w:rsidRDefault="00E865A7" w:rsidP="00E865A7">
      <w:pPr>
        <w:pStyle w:val="25"/>
      </w:pPr>
      <w:r w:rsidRPr="007A3A4B">
        <w:t>基金募集期间募集的资金存入专门账户，在基金募集行为结束前，任何人不得动用。基金募集期间的信息披露费、会计师费、律师费以及其他费用，不得从基金财产中列支。</w:t>
      </w:r>
    </w:p>
    <w:p w:rsidR="009D7235" w:rsidRPr="007A3A4B" w:rsidRDefault="00F3798E" w:rsidP="009D7235">
      <w:pPr>
        <w:pStyle w:val="12"/>
        <w:spacing w:before="156" w:after="468"/>
      </w:pPr>
      <w:bookmarkStart w:id="31" w:name="_Toc82666722"/>
      <w:bookmarkStart w:id="32" w:name="_Toc139433697"/>
      <w:bookmarkStart w:id="33" w:name="_Toc155155213"/>
      <w:bookmarkStart w:id="34" w:name="_Toc155161797"/>
      <w:r w:rsidRPr="007A3A4B">
        <w:rPr>
          <w:bCs w:val="0"/>
          <w:spacing w:val="20"/>
        </w:rPr>
        <w:br w:type="page"/>
      </w:r>
      <w:bookmarkStart w:id="35" w:name="_Toc482623913"/>
      <w:r w:rsidR="00E865A7" w:rsidRPr="007A3A4B">
        <w:lastRenderedPageBreak/>
        <w:t>八</w:t>
      </w:r>
      <w:r w:rsidR="009D7235" w:rsidRPr="007A3A4B">
        <w:t>、基金合同的生效</w:t>
      </w:r>
      <w:bookmarkEnd w:id="35"/>
    </w:p>
    <w:bookmarkEnd w:id="31"/>
    <w:bookmarkEnd w:id="32"/>
    <w:bookmarkEnd w:id="33"/>
    <w:bookmarkEnd w:id="34"/>
    <w:p w:rsidR="0060427E" w:rsidRPr="007A3A4B" w:rsidRDefault="00770944" w:rsidP="00745E7B">
      <w:pPr>
        <w:pStyle w:val="25"/>
      </w:pPr>
      <w:r w:rsidRPr="007A3A4B">
        <w:t>（一）基金合同备案的条件</w:t>
      </w:r>
    </w:p>
    <w:p w:rsidR="00BF7417" w:rsidRPr="007A3A4B" w:rsidRDefault="00E865A7" w:rsidP="00E865A7">
      <w:pPr>
        <w:pStyle w:val="25"/>
      </w:pPr>
      <w:r w:rsidRPr="007A3A4B">
        <w:rPr>
          <w:kern w:val="0"/>
          <w:szCs w:val="21"/>
        </w:rPr>
        <w:t>本基金自基金份额发售之日起</w:t>
      </w:r>
      <w:r w:rsidRPr="007A3A4B">
        <w:rPr>
          <w:kern w:val="0"/>
          <w:szCs w:val="21"/>
        </w:rPr>
        <w:t>3</w:t>
      </w:r>
      <w:r w:rsidRPr="007A3A4B">
        <w:rPr>
          <w:kern w:val="0"/>
          <w:szCs w:val="21"/>
        </w:rPr>
        <w:t>个月内，在基金募集份额总额不少于</w:t>
      </w:r>
      <w:r w:rsidRPr="007A3A4B">
        <w:rPr>
          <w:kern w:val="0"/>
          <w:szCs w:val="21"/>
        </w:rPr>
        <w:t>2</w:t>
      </w:r>
      <w:r w:rsidRPr="007A3A4B">
        <w:rPr>
          <w:kern w:val="0"/>
          <w:szCs w:val="21"/>
        </w:rPr>
        <w:t>亿份，基金募集金额不少于</w:t>
      </w:r>
      <w:r w:rsidRPr="007A3A4B">
        <w:rPr>
          <w:kern w:val="0"/>
          <w:szCs w:val="21"/>
        </w:rPr>
        <w:t>2</w:t>
      </w:r>
      <w:r w:rsidRPr="007A3A4B">
        <w:rPr>
          <w:kern w:val="0"/>
          <w:szCs w:val="21"/>
        </w:rPr>
        <w:t>亿元，并且基金份额持有人的人数不少于</w:t>
      </w:r>
      <w:r w:rsidRPr="007A3A4B">
        <w:rPr>
          <w:kern w:val="0"/>
          <w:szCs w:val="21"/>
        </w:rPr>
        <w:t>200</w:t>
      </w:r>
      <w:r w:rsidRPr="007A3A4B">
        <w:rPr>
          <w:kern w:val="0"/>
          <w:szCs w:val="21"/>
        </w:rPr>
        <w:t>人的条件下，基金募集期届满或基金管理人依据法律法规及招募说明书决定停止基金发售，且基金募集达到基金备案条件，基金管理人应当自基金募集结束之日起</w:t>
      </w:r>
      <w:r w:rsidRPr="007A3A4B">
        <w:rPr>
          <w:kern w:val="0"/>
          <w:szCs w:val="21"/>
        </w:rPr>
        <w:t>10</w:t>
      </w:r>
      <w:r w:rsidRPr="007A3A4B">
        <w:rPr>
          <w:kern w:val="0"/>
          <w:szCs w:val="21"/>
        </w:rPr>
        <w:t>日内聘请法定验资机构验资</w:t>
      </w:r>
      <w:r w:rsidR="002D002D">
        <w:rPr>
          <w:kern w:val="0"/>
          <w:szCs w:val="21"/>
        </w:rPr>
        <w:t>，</w:t>
      </w:r>
      <w:r w:rsidRPr="007A3A4B">
        <w:rPr>
          <w:kern w:val="0"/>
          <w:szCs w:val="21"/>
        </w:rPr>
        <w:t>自收到验资报告之日起</w:t>
      </w:r>
      <w:r w:rsidRPr="007A3A4B">
        <w:rPr>
          <w:kern w:val="0"/>
          <w:szCs w:val="21"/>
        </w:rPr>
        <w:t>10</w:t>
      </w:r>
      <w:r w:rsidRPr="007A3A4B">
        <w:rPr>
          <w:kern w:val="0"/>
          <w:szCs w:val="21"/>
        </w:rPr>
        <w:t>日内，向中国证监会提交验资报告，办理基金备案手续。自中国证监会书面确认之日起，基金备案手续办理完毕，基金合同生效。</w:t>
      </w:r>
    </w:p>
    <w:p w:rsidR="00BF7417" w:rsidRPr="007A3A4B" w:rsidRDefault="0043614A" w:rsidP="00745E7B">
      <w:pPr>
        <w:pStyle w:val="25"/>
      </w:pPr>
      <w:r w:rsidRPr="007A3A4B">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0427E" w:rsidRPr="007A3A4B" w:rsidRDefault="00770944" w:rsidP="00745E7B">
      <w:pPr>
        <w:pStyle w:val="25"/>
      </w:pPr>
      <w:r w:rsidRPr="007A3A4B">
        <w:t>（二）</w:t>
      </w:r>
      <w:r w:rsidR="0043614A" w:rsidRPr="007A3A4B">
        <w:t>基金合同不能生效时募集资金的处理方式</w:t>
      </w:r>
    </w:p>
    <w:p w:rsidR="0043614A" w:rsidRPr="007A3A4B" w:rsidRDefault="0043614A" w:rsidP="00745E7B">
      <w:pPr>
        <w:pStyle w:val="25"/>
      </w:pPr>
      <w:r w:rsidRPr="007A3A4B">
        <w:t>如果募集期限届满，未满足募集生效条件，基金管理人应当承担下列责任：</w:t>
      </w:r>
    </w:p>
    <w:p w:rsidR="00143D74" w:rsidRPr="007A3A4B" w:rsidRDefault="0043614A" w:rsidP="00597626">
      <w:pPr>
        <w:pStyle w:val="25"/>
      </w:pPr>
      <w:r w:rsidRPr="007A3A4B">
        <w:t>1</w:t>
      </w:r>
      <w:r w:rsidRPr="007A3A4B">
        <w:t>、以其固有财产承担因募集行为而产生的债务和费用</w:t>
      </w:r>
      <w:r w:rsidR="00143D74" w:rsidRPr="007A3A4B">
        <w:t>。</w:t>
      </w:r>
    </w:p>
    <w:p w:rsidR="0043614A" w:rsidRPr="007A3A4B" w:rsidRDefault="0043614A" w:rsidP="00745E7B">
      <w:pPr>
        <w:pStyle w:val="25"/>
      </w:pPr>
      <w:r w:rsidRPr="007A3A4B">
        <w:t>2</w:t>
      </w:r>
      <w:r w:rsidRPr="007A3A4B">
        <w:t>、在基金募集期限届满后</w:t>
      </w:r>
      <w:r w:rsidRPr="007A3A4B">
        <w:t>30</w:t>
      </w:r>
      <w:r w:rsidRPr="007A3A4B">
        <w:t>日内返还</w:t>
      </w:r>
      <w:r w:rsidR="00F310E5">
        <w:t>投资人</w:t>
      </w:r>
      <w:r w:rsidRPr="007A3A4B">
        <w:t>已缴纳的款项，并加计银行同期存款利息。</w:t>
      </w:r>
    </w:p>
    <w:p w:rsidR="0060427E" w:rsidRPr="007A3A4B" w:rsidRDefault="0043614A" w:rsidP="00745E7B">
      <w:pPr>
        <w:pStyle w:val="25"/>
      </w:pPr>
      <w:r w:rsidRPr="007A3A4B">
        <w:t>3</w:t>
      </w:r>
      <w:r w:rsidRPr="007A3A4B">
        <w:t>、如基金募集失败，基金管理人、基金托管人及销售机构不得请求报酬。基金管理人、基金托管人和销售机构为基金募集支付之一切费用应由各方各自承担。</w:t>
      </w:r>
    </w:p>
    <w:p w:rsidR="0060427E" w:rsidRPr="007A3A4B" w:rsidRDefault="00770944" w:rsidP="00745E7B">
      <w:pPr>
        <w:pStyle w:val="25"/>
      </w:pPr>
      <w:r w:rsidRPr="007A3A4B">
        <w:t>（三）</w:t>
      </w:r>
      <w:r w:rsidR="00E865A7" w:rsidRPr="007A3A4B">
        <w:t>基金存续期内的基金份额持有人数量和资金数额</w:t>
      </w:r>
    </w:p>
    <w:p w:rsidR="0043614A" w:rsidRPr="007A3A4B" w:rsidRDefault="00E865A7" w:rsidP="00E865A7">
      <w:pPr>
        <w:pStyle w:val="25"/>
      </w:pPr>
      <w:r w:rsidRPr="007A3A4B">
        <w:t>基金合同生效后的存续期内，基金份额持有人数量不满</w:t>
      </w:r>
      <w:r w:rsidRPr="007A3A4B">
        <w:t>200</w:t>
      </w:r>
      <w:r w:rsidRPr="007A3A4B">
        <w:t>人或者基金资产净值低于</w:t>
      </w:r>
      <w:r w:rsidRPr="007A3A4B">
        <w:t>5000</w:t>
      </w:r>
      <w:r w:rsidRPr="007A3A4B">
        <w:t>万元，基金管理人应当及时报告中国证监会；基金份额持有人数量连续</w:t>
      </w:r>
      <w:r w:rsidRPr="007A3A4B">
        <w:t>20</w:t>
      </w:r>
      <w:r w:rsidRPr="007A3A4B">
        <w:t>个工作日达不到</w:t>
      </w:r>
      <w:r w:rsidRPr="007A3A4B">
        <w:t>200</w:t>
      </w:r>
      <w:r w:rsidRPr="007A3A4B">
        <w:t>人，或连续</w:t>
      </w:r>
      <w:r w:rsidRPr="007A3A4B">
        <w:t>20</w:t>
      </w:r>
      <w:r w:rsidRPr="007A3A4B">
        <w:t>个工作日基金资产净值低于</w:t>
      </w:r>
      <w:r w:rsidRPr="007A3A4B">
        <w:t>5000</w:t>
      </w:r>
      <w:r w:rsidRPr="007A3A4B">
        <w:t>万元，基金管理人应当向中国证监会报告，并说明出现上述情况的原因并提出解决方案。</w:t>
      </w:r>
    </w:p>
    <w:p w:rsidR="00F3798E" w:rsidRPr="007A3A4B" w:rsidRDefault="0043614A" w:rsidP="00745E7B">
      <w:pPr>
        <w:pStyle w:val="25"/>
      </w:pPr>
      <w:r w:rsidRPr="007A3A4B">
        <w:lastRenderedPageBreak/>
        <w:t>法律法规另有规定时，从其规定。</w:t>
      </w:r>
    </w:p>
    <w:p w:rsidR="00922C65" w:rsidRPr="007A3A4B" w:rsidRDefault="00F3798E" w:rsidP="009D7235">
      <w:pPr>
        <w:pStyle w:val="12"/>
        <w:spacing w:before="156" w:after="468"/>
      </w:pPr>
      <w:bookmarkStart w:id="36" w:name="_Toc139433698"/>
      <w:bookmarkStart w:id="37" w:name="_Toc155155214"/>
      <w:bookmarkStart w:id="38" w:name="_Toc155161798"/>
      <w:r w:rsidRPr="007A3A4B">
        <w:rPr>
          <w:bCs w:val="0"/>
          <w:spacing w:val="20"/>
        </w:rPr>
        <w:br w:type="page"/>
      </w:r>
      <w:bookmarkStart w:id="39" w:name="_Toc482623914"/>
      <w:r w:rsidR="00922C65" w:rsidRPr="007A3A4B">
        <w:lastRenderedPageBreak/>
        <w:t>九</w:t>
      </w:r>
      <w:r w:rsidR="009D7235" w:rsidRPr="007A3A4B">
        <w:t>、</w:t>
      </w:r>
      <w:r w:rsidR="00922C65" w:rsidRPr="007A3A4B">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922C65" w:rsidRPr="007A3A4B">
          <w:t>300A</w:t>
        </w:r>
      </w:smartTag>
      <w:r w:rsidR="00922C65" w:rsidRPr="007A3A4B">
        <w:t>份额和国金沪深</w:t>
      </w:r>
      <w:r w:rsidR="00922C65" w:rsidRPr="007A3A4B">
        <w:t>300B</w:t>
      </w:r>
      <w:r w:rsidR="00922C65" w:rsidRPr="007A3A4B">
        <w:t>份额的上市交易</w:t>
      </w:r>
      <w:bookmarkEnd w:id="39"/>
    </w:p>
    <w:p w:rsidR="00922C65" w:rsidRPr="007A3A4B" w:rsidRDefault="00922C65" w:rsidP="00922C65">
      <w:pPr>
        <w:pStyle w:val="25"/>
      </w:pPr>
      <w:r w:rsidRPr="007A3A4B">
        <w:t>（一）上市交易的基金份额</w:t>
      </w:r>
    </w:p>
    <w:p w:rsidR="00922C65" w:rsidRPr="007A3A4B" w:rsidRDefault="00922C65" w:rsidP="00922C65">
      <w:pPr>
        <w:pStyle w:val="25"/>
      </w:pPr>
      <w:r w:rsidRPr="007A3A4B">
        <w:t>基金合同生效后，基金管理人将根据有关规定，向深圳证券交易所申请</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上市交易。</w:t>
      </w:r>
    </w:p>
    <w:p w:rsidR="00922C65" w:rsidRPr="007A3A4B" w:rsidRDefault="00922C65" w:rsidP="00922C65">
      <w:pPr>
        <w:pStyle w:val="25"/>
      </w:pPr>
      <w:r w:rsidRPr="007A3A4B">
        <w:t>（二）上市交易的地点</w:t>
      </w:r>
    </w:p>
    <w:p w:rsidR="00922C65" w:rsidRPr="007A3A4B" w:rsidRDefault="00922C65" w:rsidP="00922C65">
      <w:pPr>
        <w:pStyle w:val="25"/>
      </w:pPr>
      <w:r w:rsidRPr="007A3A4B">
        <w:t>深圳证券交易所。</w:t>
      </w:r>
    </w:p>
    <w:p w:rsidR="00922C65" w:rsidRPr="007A3A4B" w:rsidRDefault="00922C65" w:rsidP="00922C65">
      <w:pPr>
        <w:pStyle w:val="25"/>
      </w:pPr>
      <w:r w:rsidRPr="007A3A4B">
        <w:t>（三）上市交易的时间</w:t>
      </w:r>
    </w:p>
    <w:p w:rsidR="00922C65" w:rsidRPr="007A3A4B" w:rsidRDefault="00922C65" w:rsidP="00922C65">
      <w:pPr>
        <w:pStyle w:val="25"/>
      </w:pPr>
      <w:r w:rsidRPr="007A3A4B">
        <w:t>在符合相关基金份额上市条件的前提下，本基金管理人将在基金合同生效后六个月内申请</w:t>
      </w:r>
      <w:r w:rsidR="00FC49DF" w:rsidRPr="00782FEA">
        <w:rPr>
          <w:rFonts w:hint="eastAsia"/>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FC49DF" w:rsidRPr="00782FEA">
          <w:rPr>
            <w:rFonts w:hint="eastAsia"/>
            <w:bCs/>
          </w:rPr>
          <w:t>300A</w:t>
        </w:r>
      </w:smartTag>
      <w:r w:rsidR="00FC49DF" w:rsidRPr="00782FEA">
        <w:rPr>
          <w:rFonts w:hint="eastAsia"/>
          <w:bCs/>
        </w:rPr>
        <w:t>份额、国金沪深</w:t>
      </w:r>
      <w:r w:rsidR="00FC49DF" w:rsidRPr="00782FEA">
        <w:rPr>
          <w:rFonts w:hint="eastAsia"/>
          <w:bCs/>
        </w:rPr>
        <w:t>300B</w:t>
      </w:r>
      <w:r w:rsidR="00FC49DF" w:rsidRPr="00782FEA">
        <w:rPr>
          <w:rFonts w:hint="eastAsia"/>
          <w:bCs/>
        </w:rPr>
        <w:t>份额</w:t>
      </w:r>
      <w:r w:rsidRPr="007A3A4B">
        <w:t>在深圳证券交易所上市交易。在确定上市交易的时间后，基金管理人应依据法律法规规定在指定媒体上刊登上市交易公告书。</w:t>
      </w:r>
    </w:p>
    <w:p w:rsidR="00922C65" w:rsidRPr="007A3A4B" w:rsidRDefault="00922C65" w:rsidP="00922C65">
      <w:pPr>
        <w:pStyle w:val="25"/>
      </w:pPr>
      <w:r w:rsidRPr="007A3A4B">
        <w:t>（四）上市交易的条件</w:t>
      </w:r>
    </w:p>
    <w:p w:rsidR="00922C65" w:rsidRPr="007A3A4B" w:rsidRDefault="00922C65" w:rsidP="00922C65">
      <w:pPr>
        <w:pStyle w:val="25"/>
      </w:pPr>
      <w:r w:rsidRPr="007A3A4B">
        <w:t>基金合同生效后具备下列条件，基金管理人可依据《深圳证券交易所证券投资基金上市规则》，向深圳证券交易所申请上市：</w:t>
      </w:r>
    </w:p>
    <w:p w:rsidR="00922C65" w:rsidRPr="007A3A4B" w:rsidRDefault="00922C65" w:rsidP="00922C65">
      <w:pPr>
        <w:pStyle w:val="25"/>
      </w:pPr>
      <w:r w:rsidRPr="007A3A4B">
        <w:t>1</w:t>
      </w:r>
      <w:r w:rsidRPr="007A3A4B">
        <w:t>、基金募集符合《基金法》的规定；</w:t>
      </w:r>
    </w:p>
    <w:p w:rsidR="00922C65" w:rsidRPr="007A3A4B" w:rsidRDefault="00922C65" w:rsidP="00922C65">
      <w:pPr>
        <w:pStyle w:val="25"/>
      </w:pPr>
      <w:r w:rsidRPr="007A3A4B">
        <w:t>2</w:t>
      </w:r>
      <w:r w:rsidRPr="007A3A4B">
        <w:t>、募集金额不少于</w:t>
      </w:r>
      <w:r w:rsidRPr="007A3A4B">
        <w:t>2</w:t>
      </w:r>
      <w:r w:rsidRPr="007A3A4B">
        <w:t>亿元人民币；</w:t>
      </w:r>
    </w:p>
    <w:p w:rsidR="00922C65" w:rsidRPr="007A3A4B" w:rsidRDefault="00922C65" w:rsidP="00922C65">
      <w:pPr>
        <w:pStyle w:val="25"/>
      </w:pPr>
      <w:r w:rsidRPr="007A3A4B">
        <w:t>3</w:t>
      </w:r>
      <w:r w:rsidRPr="007A3A4B">
        <w:t>、基金份额持有人不少于</w:t>
      </w:r>
      <w:r w:rsidRPr="007A3A4B">
        <w:t>1000</w:t>
      </w:r>
      <w:r w:rsidRPr="007A3A4B">
        <w:t>人；</w:t>
      </w:r>
    </w:p>
    <w:p w:rsidR="00922C65" w:rsidRPr="007A3A4B" w:rsidRDefault="00922C65" w:rsidP="00922C65">
      <w:pPr>
        <w:pStyle w:val="25"/>
      </w:pPr>
      <w:r w:rsidRPr="007A3A4B">
        <w:t>4</w:t>
      </w:r>
      <w:r w:rsidRPr="007A3A4B">
        <w:t>、深圳证券交易所规定的其他条件。</w:t>
      </w:r>
    </w:p>
    <w:p w:rsidR="00922C65" w:rsidRPr="007A3A4B" w:rsidRDefault="00922C65" w:rsidP="00922C65">
      <w:pPr>
        <w:pStyle w:val="25"/>
      </w:pPr>
      <w:r w:rsidRPr="007A3A4B">
        <w:t>基金上市前，基金管理人应与深圳证券交易所签订上市协议书。基金获准在深圳证券交易所上市的，基金管理人应在基金上市日前至少</w:t>
      </w:r>
      <w:r w:rsidRPr="007A3A4B">
        <w:t>3</w:t>
      </w:r>
      <w:r w:rsidRPr="007A3A4B">
        <w:t>个工作日发布基金上市交易公告书。</w:t>
      </w:r>
    </w:p>
    <w:p w:rsidR="00922C65" w:rsidRPr="007A3A4B" w:rsidRDefault="00922C65" w:rsidP="00922C65">
      <w:pPr>
        <w:pStyle w:val="25"/>
      </w:pPr>
      <w:r w:rsidRPr="007A3A4B">
        <w:t>（五）上市交易的规则</w:t>
      </w:r>
    </w:p>
    <w:p w:rsidR="00922C65" w:rsidRPr="007A3A4B" w:rsidRDefault="00922C65" w:rsidP="00922C65">
      <w:pPr>
        <w:pStyle w:val="25"/>
      </w:pPr>
      <w:r w:rsidRPr="007A3A4B">
        <w:t>1</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分别采用不同的交易代码上市交易；</w:t>
      </w:r>
    </w:p>
    <w:p w:rsidR="00922C65" w:rsidRPr="007A3A4B" w:rsidRDefault="00922C65" w:rsidP="00922C65">
      <w:pPr>
        <w:pStyle w:val="25"/>
      </w:pPr>
      <w:r w:rsidRPr="007A3A4B">
        <w:t>2</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上市首日的开盘参考价分别为各自前一交易日的基金份额净值；</w:t>
      </w:r>
    </w:p>
    <w:p w:rsidR="00922C65" w:rsidRPr="007A3A4B" w:rsidRDefault="00922C65" w:rsidP="00922C65">
      <w:pPr>
        <w:pStyle w:val="25"/>
      </w:pPr>
      <w:r w:rsidRPr="007A3A4B">
        <w:t>3</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实行价格涨跌幅限制，涨跌幅比例为</w:t>
      </w:r>
      <w:r w:rsidRPr="007A3A4B">
        <w:t>10</w:t>
      </w:r>
      <w:r w:rsidR="00060AFA" w:rsidRPr="007A3A4B">
        <w:t>%</w:t>
      </w:r>
      <w:r w:rsidRPr="007A3A4B">
        <w:t>，自上市首日起实行；</w:t>
      </w:r>
    </w:p>
    <w:p w:rsidR="00922C65" w:rsidRPr="007A3A4B" w:rsidRDefault="00922C65" w:rsidP="00922C65">
      <w:pPr>
        <w:pStyle w:val="25"/>
      </w:pPr>
      <w:r w:rsidRPr="007A3A4B">
        <w:lastRenderedPageBreak/>
        <w:t>4</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买入申报数量为</w:t>
      </w:r>
      <w:r w:rsidRPr="007A3A4B">
        <w:t>100</w:t>
      </w:r>
      <w:r w:rsidRPr="007A3A4B">
        <w:t>份或其整数倍；</w:t>
      </w:r>
    </w:p>
    <w:p w:rsidR="00922C65" w:rsidRPr="007A3A4B" w:rsidRDefault="00922C65" w:rsidP="00922C65">
      <w:pPr>
        <w:pStyle w:val="25"/>
      </w:pPr>
      <w:r w:rsidRPr="007A3A4B">
        <w:t>5</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申报价格最小变动单位为</w:t>
      </w:r>
      <w:r w:rsidRPr="007A3A4B">
        <w:t>0.001</w:t>
      </w:r>
      <w:r w:rsidRPr="007A3A4B">
        <w:t>元人民币；</w:t>
      </w:r>
    </w:p>
    <w:p w:rsidR="00922C65" w:rsidRPr="007A3A4B" w:rsidRDefault="00922C65" w:rsidP="00922C65">
      <w:pPr>
        <w:pStyle w:val="25"/>
      </w:pPr>
      <w:r w:rsidRPr="007A3A4B">
        <w:t>6</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上市交易遵循《深圳证券交易所交易规则》及《深圳证券交易所证券投资基金上市规则》等其他有关规定。</w:t>
      </w:r>
    </w:p>
    <w:p w:rsidR="00922C65" w:rsidRPr="007A3A4B" w:rsidRDefault="00922C65" w:rsidP="00922C65">
      <w:pPr>
        <w:pStyle w:val="25"/>
      </w:pPr>
      <w:r w:rsidRPr="007A3A4B">
        <w:t>（六）上市交易的费用</w:t>
      </w:r>
    </w:p>
    <w:p w:rsidR="00922C65" w:rsidRPr="007A3A4B" w:rsidRDefault="00832A5E" w:rsidP="00922C6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922C65" w:rsidRPr="007A3A4B">
        <w:t>与</w:t>
      </w:r>
      <w:r>
        <w:t>国金沪深</w:t>
      </w:r>
      <w:r>
        <w:t>300B</w:t>
      </w:r>
      <w:r>
        <w:t>份额</w:t>
      </w:r>
      <w:r w:rsidR="00922C65" w:rsidRPr="007A3A4B">
        <w:t>上市交易的费用按照深圳证券交易所有关规定办理。</w:t>
      </w:r>
    </w:p>
    <w:p w:rsidR="00922C65" w:rsidRPr="007A3A4B" w:rsidRDefault="00922C65" w:rsidP="00922C65">
      <w:pPr>
        <w:pStyle w:val="25"/>
      </w:pPr>
      <w:r w:rsidRPr="007A3A4B">
        <w:t>（七）上市交易的行情揭示</w:t>
      </w:r>
    </w:p>
    <w:p w:rsidR="00922C65" w:rsidRPr="007A3A4B" w:rsidRDefault="00832A5E" w:rsidP="00922C6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922C65" w:rsidRPr="007A3A4B">
        <w:t>与</w:t>
      </w:r>
      <w:r>
        <w:t>国金沪深</w:t>
      </w:r>
      <w:r>
        <w:t>300B</w:t>
      </w:r>
      <w:r>
        <w:t>份额</w:t>
      </w:r>
      <w:r w:rsidR="00922C65" w:rsidRPr="007A3A4B">
        <w:t>在深圳证券交易所挂牌交易，交易行情通过行情发布系统揭示。行情发布系统同时揭示基金前一交易日</w:t>
      </w:r>
      <w:r w:rsidR="00FC49DF" w:rsidRPr="00782FEA">
        <w:rPr>
          <w:rFonts w:hint="eastAsia"/>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FC49DF" w:rsidRPr="00782FEA">
          <w:rPr>
            <w:rFonts w:hint="eastAsia"/>
            <w:bCs/>
          </w:rPr>
          <w:t>300A</w:t>
        </w:r>
      </w:smartTag>
      <w:r w:rsidR="00FC49DF" w:rsidRPr="00782FEA">
        <w:rPr>
          <w:rFonts w:hint="eastAsia"/>
          <w:bCs/>
        </w:rPr>
        <w:t>份额与国金沪深</w:t>
      </w:r>
      <w:r w:rsidR="00FC49DF" w:rsidRPr="00782FEA">
        <w:rPr>
          <w:rFonts w:hint="eastAsia"/>
          <w:bCs/>
        </w:rPr>
        <w:t>300B</w:t>
      </w:r>
      <w:r w:rsidR="00FC49DF" w:rsidRPr="00782FEA">
        <w:rPr>
          <w:rFonts w:hint="eastAsia"/>
          <w:bCs/>
        </w:rPr>
        <w:t>份额</w:t>
      </w:r>
      <w:r w:rsidR="00922C65" w:rsidRPr="007A3A4B">
        <w:t>的</w:t>
      </w:r>
      <w:r w:rsidR="00FC49DF">
        <w:rPr>
          <w:rFonts w:hint="eastAsia"/>
        </w:rPr>
        <w:t>基金份额</w:t>
      </w:r>
      <w:r w:rsidR="00922C65" w:rsidRPr="007A3A4B">
        <w:t>参考净值。</w:t>
      </w:r>
    </w:p>
    <w:p w:rsidR="00922C65" w:rsidRPr="007A3A4B" w:rsidRDefault="00922C65" w:rsidP="00922C65">
      <w:pPr>
        <w:pStyle w:val="25"/>
      </w:pPr>
      <w:r w:rsidRPr="007A3A4B">
        <w:t>（八）上市交易的停复牌、暂停上市、恢复上市和终止上市</w:t>
      </w:r>
    </w:p>
    <w:p w:rsidR="00922C65" w:rsidRPr="007A3A4B" w:rsidRDefault="00832A5E" w:rsidP="00922C6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922C65" w:rsidRPr="007A3A4B">
        <w:t>与</w:t>
      </w:r>
      <w:r>
        <w:t>国金沪深</w:t>
      </w:r>
      <w:r>
        <w:t>300B</w:t>
      </w:r>
      <w:r>
        <w:t>份额</w:t>
      </w:r>
      <w:r w:rsidR="00922C65" w:rsidRPr="007A3A4B">
        <w:t>的停复牌、暂停上市、恢复上市和终止上市按照《基金法》相关规定和深圳证券交易所的相关规定执行。</w:t>
      </w:r>
    </w:p>
    <w:p w:rsidR="00922C65" w:rsidRPr="007A3A4B" w:rsidRDefault="00922C65" w:rsidP="00125FAD">
      <w:pPr>
        <w:pStyle w:val="25"/>
      </w:pPr>
      <w:r w:rsidRPr="007A3A4B">
        <w:t>（九）相关法律法规、中国证监会及深圳证券交易所对基金上市交易的规则等相关规定内容进行调整的，基金合同相应予以修改，并按照新规定执行，且此项修改无须召开基金份额持有人大会。</w:t>
      </w:r>
    </w:p>
    <w:p w:rsidR="00922C65" w:rsidRPr="007A3A4B" w:rsidRDefault="00922C65" w:rsidP="00922C65">
      <w:pPr>
        <w:pStyle w:val="25"/>
      </w:pPr>
      <w:r w:rsidRPr="007A3A4B">
        <w:t>（十）若深圳证券交易所、中国证券登记结算有限责任公司增加了基金上市交易的新功能，基金管理人可以在履行适当的程序后增加相应功能。</w:t>
      </w:r>
    </w:p>
    <w:p w:rsidR="00922C65" w:rsidRPr="007A3A4B" w:rsidRDefault="00922C65" w:rsidP="00922C65">
      <w:pPr>
        <w:pStyle w:val="25"/>
      </w:pPr>
    </w:p>
    <w:p w:rsidR="00922C65" w:rsidRPr="007A3A4B" w:rsidRDefault="00922C65" w:rsidP="00922C65">
      <w:pPr>
        <w:pStyle w:val="25"/>
      </w:pPr>
    </w:p>
    <w:p w:rsidR="00922C65" w:rsidRPr="007A3A4B" w:rsidRDefault="00922C65" w:rsidP="00922C65">
      <w:pPr>
        <w:pStyle w:val="25"/>
      </w:pPr>
    </w:p>
    <w:p w:rsidR="00922C65" w:rsidRPr="007A3A4B" w:rsidRDefault="00922C65" w:rsidP="00922C65">
      <w:pPr>
        <w:pStyle w:val="25"/>
      </w:pPr>
    </w:p>
    <w:p w:rsidR="00922C65" w:rsidRPr="007A3A4B" w:rsidRDefault="00922C65" w:rsidP="00922C65">
      <w:pPr>
        <w:pStyle w:val="25"/>
      </w:pPr>
    </w:p>
    <w:p w:rsidR="00922C65" w:rsidRPr="007A3A4B" w:rsidRDefault="00922C65" w:rsidP="00922C65">
      <w:pPr>
        <w:pStyle w:val="25"/>
      </w:pPr>
    </w:p>
    <w:p w:rsidR="00922C65" w:rsidRPr="007A3A4B" w:rsidRDefault="00922C65" w:rsidP="00922C65">
      <w:pPr>
        <w:pStyle w:val="25"/>
      </w:pPr>
    </w:p>
    <w:p w:rsidR="009D7235" w:rsidRPr="007A3A4B" w:rsidRDefault="00922C65" w:rsidP="009D7235">
      <w:pPr>
        <w:pStyle w:val="12"/>
        <w:spacing w:before="156" w:after="468"/>
        <w:rPr>
          <w:bCs w:val="0"/>
        </w:rPr>
      </w:pPr>
      <w:bookmarkStart w:id="40" w:name="_Toc482623915"/>
      <w:r w:rsidRPr="007A3A4B">
        <w:lastRenderedPageBreak/>
        <w:t>十、国金沪深</w:t>
      </w:r>
      <w:r w:rsidRPr="007A3A4B">
        <w:t>300</w:t>
      </w:r>
      <w:r w:rsidR="009D7235" w:rsidRPr="007A3A4B">
        <w:t>份额的申购与赎回</w:t>
      </w:r>
      <w:bookmarkEnd w:id="40"/>
    </w:p>
    <w:bookmarkEnd w:id="36"/>
    <w:bookmarkEnd w:id="37"/>
    <w:bookmarkEnd w:id="38"/>
    <w:p w:rsidR="00922C65" w:rsidRPr="007A3A4B" w:rsidRDefault="00922C65" w:rsidP="00922C65">
      <w:pPr>
        <w:pStyle w:val="25"/>
      </w:pPr>
      <w:r w:rsidRPr="007A3A4B">
        <w:t>基金合同生效后，投资人可通过场外或场内两种方式对</w:t>
      </w:r>
      <w:r w:rsidR="005C5785">
        <w:t>国金沪深</w:t>
      </w:r>
      <w:r w:rsidR="005C5785">
        <w:t>300</w:t>
      </w:r>
      <w:r w:rsidR="005C5785">
        <w:t>份额</w:t>
      </w:r>
      <w:r w:rsidRPr="007A3A4B">
        <w:t>进行申购与赎回。</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只上市交易，不接受申购与赎回。</w:t>
      </w:r>
    </w:p>
    <w:p w:rsidR="00922C65" w:rsidRPr="007A3A4B" w:rsidRDefault="00922C65" w:rsidP="00922C65">
      <w:pPr>
        <w:pStyle w:val="25"/>
      </w:pPr>
      <w:r w:rsidRPr="007A3A4B">
        <w:t>（一）申购和赎回场所</w:t>
      </w:r>
    </w:p>
    <w:p w:rsidR="00922C65" w:rsidRPr="007A3A4B" w:rsidRDefault="00922C65" w:rsidP="00922C65">
      <w:pPr>
        <w:pStyle w:val="25"/>
      </w:pPr>
      <w:r w:rsidRPr="007A3A4B">
        <w:t>投资人办理</w:t>
      </w:r>
      <w:r w:rsidR="005C5785">
        <w:t>国金沪深</w:t>
      </w:r>
      <w:r w:rsidR="005C5785">
        <w:t>300</w:t>
      </w:r>
      <w:r w:rsidR="005C5785">
        <w:t>份额</w:t>
      </w:r>
      <w:r w:rsidRPr="007A3A4B">
        <w:t>场内申购和赎回业务的场所为具有基金</w:t>
      </w:r>
      <w:r w:rsidR="00541643">
        <w:t>销售</w:t>
      </w:r>
      <w:r w:rsidRPr="007A3A4B">
        <w:t>业务资格且具有场内基金申购赎回资格的深圳证券交易所会员单位。投资人需使用深圳证券账户，通过深圳证券交易所交易系统办理</w:t>
      </w:r>
      <w:r w:rsidR="005C5785">
        <w:t>国金沪深</w:t>
      </w:r>
      <w:r w:rsidR="005C5785">
        <w:t>300</w:t>
      </w:r>
      <w:r w:rsidR="005C5785">
        <w:t>份额</w:t>
      </w:r>
      <w:r w:rsidRPr="007A3A4B">
        <w:t>场内申购、赎回业务。</w:t>
      </w:r>
    </w:p>
    <w:p w:rsidR="00922C65" w:rsidRPr="007A3A4B" w:rsidRDefault="00922C65" w:rsidP="00922C65">
      <w:pPr>
        <w:pStyle w:val="25"/>
      </w:pPr>
      <w:r w:rsidRPr="007A3A4B">
        <w:t>投资人办理</w:t>
      </w:r>
      <w:r w:rsidR="005C5785">
        <w:t>国金沪深</w:t>
      </w:r>
      <w:r w:rsidR="005C5785">
        <w:t>300</w:t>
      </w:r>
      <w:r w:rsidR="005C5785">
        <w:t>份额</w:t>
      </w:r>
      <w:r w:rsidRPr="007A3A4B">
        <w:t>场外申购和赎回业务的场所为基金管理人直销机构和基金管理人委托的场外</w:t>
      </w:r>
      <w:r w:rsidR="00A70C69">
        <w:t>销售</w:t>
      </w:r>
      <w:r w:rsidRPr="007A3A4B">
        <w:t>机构。投资人需使用中国证券登记结算有限责任公司（深圳）开放式基金账户办理</w:t>
      </w:r>
      <w:r w:rsidR="005C5785">
        <w:t>国金沪深</w:t>
      </w:r>
      <w:r w:rsidR="005C5785">
        <w:t>300</w:t>
      </w:r>
      <w:r w:rsidR="005C5785">
        <w:t>份额</w:t>
      </w:r>
      <w:r w:rsidRPr="007A3A4B">
        <w:t>场外申购、赎回业务。</w:t>
      </w:r>
    </w:p>
    <w:p w:rsidR="00922C65" w:rsidRPr="007A3A4B" w:rsidRDefault="00922C65" w:rsidP="00922C65">
      <w:pPr>
        <w:pStyle w:val="25"/>
      </w:pPr>
      <w:r w:rsidRPr="007A3A4B">
        <w:t>本基金场外、场内</w:t>
      </w:r>
      <w:r w:rsidR="00A70C69">
        <w:t>销售</w:t>
      </w:r>
      <w:r w:rsidRPr="007A3A4B">
        <w:t>机构名单将参见本招募说明书</w:t>
      </w:r>
      <w:r w:rsidRPr="007A3A4B">
        <w:t>“</w:t>
      </w:r>
      <w:r w:rsidRPr="007A3A4B">
        <w:t>五、相关服务机构</w:t>
      </w:r>
      <w:r w:rsidRPr="007A3A4B">
        <w:t>”</w:t>
      </w:r>
      <w:r w:rsidRPr="007A3A4B">
        <w:t>部分相关内容以及基金份额发售公告或其他相关公告。基金管理人可根据情况变更或增减</w:t>
      </w:r>
      <w:r w:rsidR="00A70C69">
        <w:t>销售</w:t>
      </w:r>
      <w:r w:rsidRPr="007A3A4B">
        <w:t>机构，并予以公告。若基金管理人或其指定的</w:t>
      </w:r>
      <w:r w:rsidR="00A70C69">
        <w:t>销售</w:t>
      </w:r>
      <w:r w:rsidRPr="007A3A4B">
        <w:t>机构开通电话、传真或网上等交易方式，投资人可以通过上述方式进行申购与赎回，具体办法由基金管理人另行公告。</w:t>
      </w:r>
    </w:p>
    <w:p w:rsidR="00922C65" w:rsidRPr="007A3A4B" w:rsidRDefault="00922C65" w:rsidP="00922C65">
      <w:pPr>
        <w:pStyle w:val="25"/>
      </w:pPr>
      <w:r w:rsidRPr="007A3A4B">
        <w:t>（二）申购和赎回的开放日及时间</w:t>
      </w:r>
    </w:p>
    <w:p w:rsidR="00922C65" w:rsidRPr="007A3A4B" w:rsidRDefault="00922C65" w:rsidP="00922C65">
      <w:pPr>
        <w:pStyle w:val="25"/>
      </w:pPr>
      <w:r w:rsidRPr="007A3A4B">
        <w:t>1</w:t>
      </w:r>
      <w:r w:rsidRPr="007A3A4B">
        <w:t>、开放日及开放时间</w:t>
      </w:r>
    </w:p>
    <w:p w:rsidR="00922C65" w:rsidRPr="007A3A4B" w:rsidRDefault="00922C65" w:rsidP="00922C65">
      <w:pPr>
        <w:pStyle w:val="25"/>
      </w:pPr>
      <w:r w:rsidRPr="007A3A4B">
        <w:t>投资人应在开放日办理</w:t>
      </w:r>
      <w:r w:rsidR="005C5785">
        <w:t>国金沪深</w:t>
      </w:r>
      <w:r w:rsidR="005C5785">
        <w:t>300</w:t>
      </w:r>
      <w:r w:rsidR="005C5785">
        <w:t>份额</w:t>
      </w:r>
      <w:r w:rsidRPr="007A3A4B">
        <w:t>的申购和赎回，申购和赎回的开放日为上海证券交易所、深圳证券交易所的正常交易日。但基金管理人根据法律法规、中国证监会的要求或基金合同的规定公告暂停申购、赎回时除外。开放日的具体业务办理时间在招募说明书中规定或另行公告。</w:t>
      </w:r>
    </w:p>
    <w:p w:rsidR="00922C65" w:rsidRPr="007A3A4B" w:rsidRDefault="00922C65" w:rsidP="00922C65">
      <w:pPr>
        <w:pStyle w:val="25"/>
      </w:pPr>
      <w:r w:rsidRPr="007A3A4B">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922C65" w:rsidRPr="007A3A4B" w:rsidRDefault="00922C65" w:rsidP="00922C65">
      <w:pPr>
        <w:pStyle w:val="25"/>
      </w:pPr>
      <w:r w:rsidRPr="007A3A4B">
        <w:t>2</w:t>
      </w:r>
      <w:r w:rsidRPr="007A3A4B">
        <w:t>、申购、赎回开始日及业务办理时间</w:t>
      </w:r>
    </w:p>
    <w:p w:rsidR="00922C65" w:rsidRPr="007A3A4B" w:rsidRDefault="00922C65" w:rsidP="00922C65">
      <w:pPr>
        <w:pStyle w:val="25"/>
      </w:pPr>
      <w:r w:rsidRPr="007A3A4B">
        <w:t>基金管理人自基金合同生效之日起不超过三个月开始办理</w:t>
      </w:r>
      <w:r w:rsidR="005C5785">
        <w:t>国金沪深</w:t>
      </w:r>
      <w:r w:rsidR="005C5785">
        <w:t>300</w:t>
      </w:r>
      <w:r w:rsidR="005C5785">
        <w:t>份</w:t>
      </w:r>
      <w:r w:rsidR="005C5785">
        <w:lastRenderedPageBreak/>
        <w:t>额</w:t>
      </w:r>
      <w:r w:rsidRPr="007A3A4B">
        <w:t>的场外申购，具体业务办理时间在申购开始公告中规定。</w:t>
      </w:r>
    </w:p>
    <w:p w:rsidR="00922C65" w:rsidRPr="007A3A4B" w:rsidRDefault="00922C65" w:rsidP="00922C65">
      <w:pPr>
        <w:pStyle w:val="25"/>
      </w:pPr>
      <w:r w:rsidRPr="007A3A4B">
        <w:t>基金管理人自基金合同生效之日起不超过三个月开始办理</w:t>
      </w:r>
      <w:r w:rsidR="005C5785">
        <w:t>国金沪深</w:t>
      </w:r>
      <w:r w:rsidR="005C5785">
        <w:t>300</w:t>
      </w:r>
      <w:r w:rsidR="005C5785">
        <w:t>份额</w:t>
      </w:r>
      <w:r w:rsidRPr="007A3A4B">
        <w:t>的场外赎回，具体业务办理时间在赎回开始公告中规定。</w:t>
      </w:r>
    </w:p>
    <w:p w:rsidR="00922C65" w:rsidRPr="007A3A4B" w:rsidRDefault="005C5785" w:rsidP="00922C65">
      <w:pPr>
        <w:pStyle w:val="25"/>
      </w:pPr>
      <w:r>
        <w:t>国金沪深</w:t>
      </w:r>
      <w:r>
        <w:t>300</w:t>
      </w:r>
      <w:r>
        <w:t>份额</w:t>
      </w:r>
      <w:r w:rsidR="00922C65" w:rsidRPr="007A3A4B">
        <w:t>场内申购、赎回开始办理的时间由基金管理人根据注册登记机构的相关规定确定。</w:t>
      </w:r>
    </w:p>
    <w:p w:rsidR="00922C65" w:rsidRPr="007A3A4B" w:rsidRDefault="00922C65" w:rsidP="00922C65">
      <w:pPr>
        <w:pStyle w:val="25"/>
      </w:pPr>
      <w:r w:rsidRPr="007A3A4B">
        <w:t>在确定申购开始与赎回开始时间后，基金管理人应在申购、赎回开放日前依照《信息披露办法》的有关规定在指定媒体上公告申购与赎回的开始时间。</w:t>
      </w:r>
    </w:p>
    <w:p w:rsidR="00922C65" w:rsidRPr="007A3A4B" w:rsidRDefault="00922C65" w:rsidP="00922C65">
      <w:pPr>
        <w:pStyle w:val="25"/>
      </w:pPr>
      <w:r w:rsidRPr="007A3A4B">
        <w:t>基金管理人不得在基金合同约定之外的日期或者时间办理</w:t>
      </w:r>
      <w:r w:rsidR="005C5785">
        <w:t>国金沪深</w:t>
      </w:r>
      <w:r w:rsidR="005C5785">
        <w:t>300</w:t>
      </w:r>
      <w:r w:rsidR="005C5785">
        <w:t>份额</w:t>
      </w:r>
      <w:r w:rsidRPr="007A3A4B">
        <w:t>的申购、赎回或者转换。投资人在基金合同约定之外的日期和时间提出申购、赎回或转换申请的且注册登记机构确认接受的，其申购、赎回或转换价格为下一开放日</w:t>
      </w:r>
      <w:r w:rsidR="005C5785">
        <w:t>国金沪深</w:t>
      </w:r>
      <w:r w:rsidR="005C5785">
        <w:t>300</w:t>
      </w:r>
      <w:r w:rsidR="005C5785">
        <w:t>份额</w:t>
      </w:r>
      <w:r w:rsidRPr="007A3A4B">
        <w:t>申购、赎回的价格。</w:t>
      </w:r>
    </w:p>
    <w:p w:rsidR="00922C65" w:rsidRPr="007A3A4B" w:rsidRDefault="00922C65" w:rsidP="00922C65">
      <w:pPr>
        <w:pStyle w:val="25"/>
      </w:pPr>
      <w:r w:rsidRPr="007A3A4B">
        <w:t>（三）申购与赎回的原则</w:t>
      </w:r>
    </w:p>
    <w:p w:rsidR="00922C65" w:rsidRPr="007A3A4B" w:rsidRDefault="00922C65" w:rsidP="00922C65">
      <w:pPr>
        <w:pStyle w:val="25"/>
      </w:pPr>
      <w:r w:rsidRPr="007A3A4B">
        <w:t>1</w:t>
      </w:r>
      <w:r w:rsidRPr="007A3A4B">
        <w:t>、</w:t>
      </w:r>
      <w:r w:rsidRPr="007A3A4B">
        <w:t>“</w:t>
      </w:r>
      <w:r w:rsidRPr="007A3A4B">
        <w:t>未知价</w:t>
      </w:r>
      <w:r w:rsidRPr="007A3A4B">
        <w:t>”</w:t>
      </w:r>
      <w:r w:rsidRPr="007A3A4B">
        <w:t>原则，即</w:t>
      </w:r>
      <w:r w:rsidR="00FC49DF">
        <w:rPr>
          <w:rFonts w:hint="eastAsia"/>
          <w:bCs/>
        </w:rPr>
        <w:t>国金</w:t>
      </w:r>
      <w:r w:rsidR="00FC49DF" w:rsidRPr="009971D5">
        <w:rPr>
          <w:rFonts w:hint="eastAsia"/>
          <w:bCs/>
        </w:rPr>
        <w:t>沪深</w:t>
      </w:r>
      <w:r w:rsidR="00FC49DF" w:rsidRPr="009971D5">
        <w:rPr>
          <w:rFonts w:hint="eastAsia"/>
          <w:bCs/>
        </w:rPr>
        <w:t>300</w:t>
      </w:r>
      <w:r w:rsidR="00FC49DF">
        <w:rPr>
          <w:rFonts w:hint="eastAsia"/>
          <w:bCs/>
        </w:rPr>
        <w:t>份额</w:t>
      </w:r>
      <w:r w:rsidRPr="007A3A4B">
        <w:t>申购、赎回价格以申请当日收市后计算的</w:t>
      </w:r>
      <w:r w:rsidR="005C5785">
        <w:t>国金沪深</w:t>
      </w:r>
      <w:r w:rsidR="005C5785">
        <w:t>300</w:t>
      </w:r>
      <w:r w:rsidR="005C5785">
        <w:t>份额</w:t>
      </w:r>
      <w:r w:rsidRPr="007A3A4B">
        <w:t>净值为基准进行计算；</w:t>
      </w:r>
    </w:p>
    <w:p w:rsidR="00922C65" w:rsidRPr="007A3A4B" w:rsidRDefault="00922C65" w:rsidP="00922C65">
      <w:pPr>
        <w:pStyle w:val="25"/>
      </w:pPr>
      <w:r w:rsidRPr="007A3A4B">
        <w:t>2</w:t>
      </w:r>
      <w:r w:rsidRPr="007A3A4B">
        <w:t>、</w:t>
      </w:r>
      <w:r w:rsidRPr="007A3A4B">
        <w:t>“</w:t>
      </w:r>
      <w:r w:rsidRPr="007A3A4B">
        <w:t>金额申购、份额赎回</w:t>
      </w:r>
      <w:r w:rsidRPr="007A3A4B">
        <w:t>”</w:t>
      </w:r>
      <w:r w:rsidRPr="007A3A4B">
        <w:t>原则，即申购以金额申请，赎回以份额申请；</w:t>
      </w:r>
    </w:p>
    <w:p w:rsidR="00922C65" w:rsidRPr="007A3A4B" w:rsidRDefault="00922C65" w:rsidP="00922C65">
      <w:pPr>
        <w:pStyle w:val="25"/>
      </w:pPr>
      <w:r w:rsidRPr="007A3A4B">
        <w:t>3</w:t>
      </w:r>
      <w:r w:rsidRPr="007A3A4B">
        <w:t>、投资人在场外销售机构赎回</w:t>
      </w:r>
      <w:r w:rsidR="005C5785">
        <w:t>国金沪深</w:t>
      </w:r>
      <w:r w:rsidR="005C5785">
        <w:t>300</w:t>
      </w:r>
      <w:r w:rsidR="005C5785">
        <w:t>份额</w:t>
      </w:r>
      <w:r w:rsidRPr="007A3A4B">
        <w:t>时，遵循</w:t>
      </w:r>
      <w:r w:rsidRPr="007A3A4B">
        <w:t>“</w:t>
      </w:r>
      <w:r w:rsidRPr="007A3A4B">
        <w:t>先进先出</w:t>
      </w:r>
      <w:r w:rsidRPr="007A3A4B">
        <w:t>”</w:t>
      </w:r>
      <w:r w:rsidRPr="007A3A4B">
        <w:t>原则，即按照投资人认购、申购的先后次序进行顺序赎回；</w:t>
      </w:r>
    </w:p>
    <w:p w:rsidR="00922C65" w:rsidRPr="007A3A4B" w:rsidRDefault="00922C65" w:rsidP="00922C65">
      <w:pPr>
        <w:pStyle w:val="25"/>
      </w:pPr>
      <w:r w:rsidRPr="007A3A4B">
        <w:t>4</w:t>
      </w:r>
      <w:r w:rsidRPr="007A3A4B">
        <w:t>、当日的申购与赎回申请可以在基金管理人规定的时间内撤销；</w:t>
      </w:r>
    </w:p>
    <w:p w:rsidR="00FC49DF" w:rsidRDefault="00922C65" w:rsidP="00922C65">
      <w:pPr>
        <w:pStyle w:val="25"/>
      </w:pPr>
      <w:r w:rsidRPr="007A3A4B">
        <w:t>5</w:t>
      </w:r>
      <w:r w:rsidRPr="007A3A4B">
        <w:t>、投资人通过深圳证券交易所交易系统办理</w:t>
      </w:r>
      <w:r w:rsidR="005C5785">
        <w:t>国金沪深</w:t>
      </w:r>
      <w:r w:rsidR="005C5785">
        <w:t>300</w:t>
      </w:r>
      <w:r w:rsidR="005C5785">
        <w:t>份额</w:t>
      </w:r>
      <w:r w:rsidRPr="007A3A4B">
        <w:t>的场内申购、赎回业务时，需遵守深圳证券交易所的相关业务规则。</w:t>
      </w:r>
    </w:p>
    <w:p w:rsidR="00922C65" w:rsidRPr="007A3A4B" w:rsidRDefault="00922C65" w:rsidP="00922C65">
      <w:pPr>
        <w:pStyle w:val="25"/>
      </w:pPr>
      <w:r w:rsidRPr="007A3A4B">
        <w:t>基金管理人可根据基金运作的实际情况依法对上述原则进行调整。基金管理人必须在新规则开始实施前依照《信息披露办法》的有关规定在指定媒体上公告。</w:t>
      </w:r>
    </w:p>
    <w:p w:rsidR="00922C65" w:rsidRPr="007A3A4B" w:rsidRDefault="00922C65" w:rsidP="00922C65">
      <w:pPr>
        <w:pStyle w:val="25"/>
      </w:pPr>
      <w:r w:rsidRPr="007A3A4B">
        <w:t>（四）申购与赎回的程序</w:t>
      </w:r>
    </w:p>
    <w:p w:rsidR="00922C65" w:rsidRPr="007A3A4B" w:rsidRDefault="00922C65" w:rsidP="00922C65">
      <w:pPr>
        <w:pStyle w:val="25"/>
      </w:pPr>
      <w:r w:rsidRPr="007A3A4B">
        <w:t>1</w:t>
      </w:r>
      <w:r w:rsidRPr="007A3A4B">
        <w:t>、申购和赎回的申请方式</w:t>
      </w:r>
    </w:p>
    <w:p w:rsidR="00922C65" w:rsidRPr="007A3A4B" w:rsidRDefault="00922C65" w:rsidP="00922C65">
      <w:pPr>
        <w:pStyle w:val="25"/>
      </w:pPr>
      <w:r w:rsidRPr="007A3A4B">
        <w:t>投资人必须根据销售机构规定的程序，在开放日的具体业务办理时间内提出申购或赎回的申请。</w:t>
      </w:r>
    </w:p>
    <w:p w:rsidR="00922C65" w:rsidRPr="007A3A4B" w:rsidRDefault="00922C65" w:rsidP="00922C65">
      <w:pPr>
        <w:pStyle w:val="25"/>
      </w:pPr>
      <w:r w:rsidRPr="007A3A4B">
        <w:t>投资人在提交申购申请时须按销售机构规定的方式备足申购资金，投资人在提交赎回申请时须持有足够的</w:t>
      </w:r>
      <w:r w:rsidR="005C5785">
        <w:t>国金沪深</w:t>
      </w:r>
      <w:r w:rsidR="005C5785">
        <w:t>300</w:t>
      </w:r>
      <w:r w:rsidR="005C5785">
        <w:t>份额</w:t>
      </w:r>
      <w:r w:rsidRPr="007A3A4B">
        <w:t>余额，否则所提交的申购、赎回申请无效。</w:t>
      </w:r>
    </w:p>
    <w:p w:rsidR="00922C65" w:rsidRPr="007A3A4B" w:rsidRDefault="00922C65" w:rsidP="00922C65">
      <w:pPr>
        <w:pStyle w:val="25"/>
      </w:pPr>
      <w:r w:rsidRPr="007A3A4B">
        <w:lastRenderedPageBreak/>
        <w:t>2</w:t>
      </w:r>
      <w:r w:rsidRPr="007A3A4B">
        <w:t>、申购和赎回申请的确认</w:t>
      </w:r>
    </w:p>
    <w:p w:rsidR="00922C65" w:rsidRPr="007A3A4B" w:rsidRDefault="00922C65" w:rsidP="00922C65">
      <w:pPr>
        <w:pStyle w:val="25"/>
      </w:pPr>
      <w:r w:rsidRPr="007A3A4B">
        <w:t>基金管理人应以交易时间结束前受理申购和赎回申请的当天作为申购或赎回申请日（</w:t>
      </w:r>
      <w:r w:rsidRPr="007A3A4B">
        <w:t>T</w:t>
      </w:r>
      <w:r w:rsidRPr="007A3A4B">
        <w:t>日），在正常情况下，本基金注册登记机构在</w:t>
      </w:r>
      <w:r w:rsidRPr="007A3A4B">
        <w:t>T+1</w:t>
      </w:r>
      <w:r w:rsidRPr="007A3A4B">
        <w:t>日内对该交易的有效性进行确认。</w:t>
      </w:r>
      <w:r w:rsidRPr="007A3A4B">
        <w:t>T</w:t>
      </w:r>
      <w:r w:rsidRPr="007A3A4B">
        <w:t>日提交的有效申请，投资人</w:t>
      </w:r>
      <w:r w:rsidR="00ED28BF">
        <w:rPr>
          <w:rFonts w:hint="eastAsia"/>
        </w:rPr>
        <w:t>可</w:t>
      </w:r>
      <w:r w:rsidRPr="007A3A4B">
        <w:t>在</w:t>
      </w:r>
      <w:r w:rsidRPr="007A3A4B">
        <w:t>T+2</w:t>
      </w:r>
      <w:r w:rsidRPr="007A3A4B">
        <w:t>日后（包括该日）到销售网点柜台或以销售机构规定的其他方式查询申请的确认情况。基金销售机构对申购或赎回申请的受理并不代表申请一定成功，而仅代表销售机构确实接收到申请。申购或赎回的确认以注册登记机构的确认结果为准。</w:t>
      </w:r>
    </w:p>
    <w:p w:rsidR="00922C65" w:rsidRPr="007A3A4B" w:rsidRDefault="00922C65" w:rsidP="00922C65">
      <w:pPr>
        <w:pStyle w:val="25"/>
      </w:pPr>
      <w:r w:rsidRPr="007A3A4B">
        <w:t>因投资人怠于履行该项查询等各项义务，致使其相关权益受损的，基金管理人、基金托管人、基金销售机构不承担由此造成的损失或不利后果。</w:t>
      </w:r>
    </w:p>
    <w:p w:rsidR="00922C65" w:rsidRPr="007A3A4B" w:rsidRDefault="00922C65" w:rsidP="00922C65">
      <w:pPr>
        <w:pStyle w:val="25"/>
      </w:pPr>
      <w:r w:rsidRPr="007A3A4B">
        <w:t>在法律法规允许的范围内，本基金注册登记机构可根据业务规则，对上述业务办理时间进行调整。</w:t>
      </w:r>
    </w:p>
    <w:p w:rsidR="00922C65" w:rsidRPr="007A3A4B" w:rsidRDefault="00922C65" w:rsidP="00922C65">
      <w:pPr>
        <w:pStyle w:val="25"/>
      </w:pPr>
      <w:r w:rsidRPr="007A3A4B">
        <w:t>3</w:t>
      </w:r>
      <w:r w:rsidRPr="007A3A4B">
        <w:t>、申购和赎回的款项支付</w:t>
      </w:r>
    </w:p>
    <w:p w:rsidR="00922C65" w:rsidRPr="007A3A4B" w:rsidRDefault="00922C65" w:rsidP="00922C65">
      <w:pPr>
        <w:pStyle w:val="25"/>
      </w:pPr>
      <w:r w:rsidRPr="007A3A4B">
        <w:t>申购采用全额缴款方式，若申购资金在规定时间内未全额到账则申购不成功。若申购不成功或无效，申购款项将退回投资人账户，由此产生的利息等损失由投资人自行承担。</w:t>
      </w:r>
    </w:p>
    <w:p w:rsidR="00922C65" w:rsidRPr="007A3A4B" w:rsidRDefault="00922C65" w:rsidP="00922C65">
      <w:pPr>
        <w:pStyle w:val="25"/>
      </w:pPr>
      <w:r w:rsidRPr="007A3A4B">
        <w:t>投资人赎回申请成功后，基金管理人将在</w:t>
      </w:r>
      <w:r w:rsidRPr="007A3A4B">
        <w:t>T</w:t>
      </w:r>
      <w:r w:rsidRPr="007A3A4B">
        <w:t>＋</w:t>
      </w:r>
      <w:r w:rsidRPr="007A3A4B">
        <w:t>7</w:t>
      </w:r>
      <w:r w:rsidRPr="007A3A4B">
        <w:t>日（包括该日）内支付赎回款项。在发生巨额赎回时，款项的支付办法参照基金合同有关条款处理。</w:t>
      </w:r>
    </w:p>
    <w:p w:rsidR="00922C65" w:rsidRPr="007A3A4B" w:rsidRDefault="00922C65" w:rsidP="00922C65">
      <w:pPr>
        <w:pStyle w:val="25"/>
      </w:pPr>
      <w:r w:rsidRPr="007A3A4B">
        <w:t>基金管理人可以在法律法规和基金合同允许的范围内，对上述业务办理时间进行调整，基金管理人必须在调整前依照《信息披露办法》的有关规定在指定媒体上公告。</w:t>
      </w:r>
    </w:p>
    <w:p w:rsidR="00922C65" w:rsidRPr="007A3A4B" w:rsidRDefault="00922C65" w:rsidP="00ED28BF">
      <w:pPr>
        <w:pStyle w:val="25"/>
      </w:pPr>
      <w:r w:rsidRPr="007A3A4B">
        <w:t>（五）申购和赎回的数额限制</w:t>
      </w:r>
    </w:p>
    <w:p w:rsidR="007A20E7" w:rsidRPr="00471910" w:rsidRDefault="00922C65" w:rsidP="00922C65">
      <w:pPr>
        <w:pStyle w:val="25"/>
      </w:pPr>
      <w:r w:rsidRPr="007A3A4B">
        <w:t>1</w:t>
      </w:r>
      <w:r w:rsidRPr="007A3A4B">
        <w:t>、投资人</w:t>
      </w:r>
      <w:r w:rsidR="00D9557C" w:rsidRPr="007A3A4B">
        <w:t>通过场</w:t>
      </w:r>
      <w:r w:rsidR="00D9557C">
        <w:rPr>
          <w:rFonts w:hint="eastAsia"/>
        </w:rPr>
        <w:t>外</w:t>
      </w:r>
      <w:r w:rsidR="00D9557C" w:rsidRPr="007A3A4B">
        <w:t>办理</w:t>
      </w:r>
      <w:r w:rsidR="00D9557C">
        <w:t>国金沪深</w:t>
      </w:r>
      <w:r w:rsidR="00D9557C">
        <w:t>300</w:t>
      </w:r>
      <w:r w:rsidR="00D9557C">
        <w:t>份额</w:t>
      </w:r>
      <w:r w:rsidR="00D9557C" w:rsidRPr="007A3A4B">
        <w:t>的申购时，</w:t>
      </w:r>
      <w:r w:rsidR="00C13E6E" w:rsidRPr="007A3A4B">
        <w:t>首次单笔申购最低</w:t>
      </w:r>
      <w:r w:rsidR="00C13E6E">
        <w:rPr>
          <w:rFonts w:hint="eastAsia"/>
        </w:rPr>
        <w:t>限额</w:t>
      </w:r>
      <w:r w:rsidR="00C13E6E" w:rsidRPr="007A3A4B">
        <w:t>为</w:t>
      </w:r>
      <w:r w:rsidR="00C13E6E">
        <w:rPr>
          <w:rFonts w:hint="eastAsia"/>
        </w:rPr>
        <w:t>1</w:t>
      </w:r>
      <w:r w:rsidR="00C13E6E" w:rsidRPr="007A3A4B">
        <w:t>元，</w:t>
      </w:r>
      <w:r w:rsidR="00C13E6E">
        <w:rPr>
          <w:rFonts w:hint="eastAsia"/>
        </w:rPr>
        <w:t>追加单笔申购</w:t>
      </w:r>
      <w:r w:rsidR="007A20E7">
        <w:rPr>
          <w:rFonts w:hint="eastAsia"/>
        </w:rPr>
        <w:t>的</w:t>
      </w:r>
      <w:r w:rsidR="00C13E6E">
        <w:rPr>
          <w:rFonts w:hint="eastAsia"/>
        </w:rPr>
        <w:t>最低限额为</w:t>
      </w:r>
      <w:r w:rsidR="00C13E6E">
        <w:rPr>
          <w:rFonts w:hint="eastAsia"/>
        </w:rPr>
        <w:t>1</w:t>
      </w:r>
      <w:r w:rsidR="00C13E6E">
        <w:rPr>
          <w:rFonts w:hint="eastAsia"/>
        </w:rPr>
        <w:t>元。投资人通过基金管理人</w:t>
      </w:r>
      <w:r w:rsidR="00C13E6E" w:rsidRPr="007A3A4B">
        <w:t>直销中心办理</w:t>
      </w:r>
      <w:r w:rsidR="00C13E6E">
        <w:t>国金沪深</w:t>
      </w:r>
      <w:r w:rsidR="00C13E6E">
        <w:t>300</w:t>
      </w:r>
      <w:r w:rsidR="00C13E6E">
        <w:t>份额</w:t>
      </w:r>
      <w:r w:rsidR="00C13E6E" w:rsidRPr="007A3A4B">
        <w:t>的申购时，首次单笔申购最低</w:t>
      </w:r>
      <w:r w:rsidR="00C13E6E">
        <w:rPr>
          <w:rFonts w:hint="eastAsia"/>
        </w:rPr>
        <w:t>限额</w:t>
      </w:r>
      <w:r w:rsidR="00C13E6E" w:rsidRPr="007A3A4B">
        <w:t>为</w:t>
      </w:r>
      <w:r w:rsidR="00C13E6E">
        <w:rPr>
          <w:rFonts w:hint="eastAsia"/>
        </w:rPr>
        <w:t>1</w:t>
      </w:r>
      <w:r w:rsidR="00C13E6E">
        <w:t>0000</w:t>
      </w:r>
      <w:r w:rsidR="00C13E6E" w:rsidRPr="007A3A4B">
        <w:t>元，</w:t>
      </w:r>
      <w:r w:rsidR="00C13E6E">
        <w:rPr>
          <w:rFonts w:hint="eastAsia"/>
        </w:rPr>
        <w:t>追加单笔申购最低限额为</w:t>
      </w:r>
      <w:r w:rsidR="00C13E6E">
        <w:rPr>
          <w:rFonts w:hint="eastAsia"/>
        </w:rPr>
        <w:t>1</w:t>
      </w:r>
      <w:r w:rsidR="00C13E6E">
        <w:t>000</w:t>
      </w:r>
      <w:r w:rsidR="00C13E6E">
        <w:rPr>
          <w:rFonts w:hint="eastAsia"/>
        </w:rPr>
        <w:t>元。投资人</w:t>
      </w:r>
      <w:r w:rsidR="00C13E6E">
        <w:t>通过</w:t>
      </w:r>
      <w:r w:rsidR="00C13E6E">
        <w:rPr>
          <w:rFonts w:hint="eastAsia"/>
        </w:rPr>
        <w:t>基金</w:t>
      </w:r>
      <w:r w:rsidR="00C13E6E">
        <w:t>管理人</w:t>
      </w:r>
      <w:r w:rsidR="00C13E6E" w:rsidRPr="007775FA">
        <w:rPr>
          <w:rFonts w:ascii="宋体" w:hAnsi="宋体"/>
        </w:rPr>
        <w:t>网上直销系统</w:t>
      </w:r>
      <w:r w:rsidR="00C13E6E" w:rsidRPr="007A3A4B">
        <w:t>办理</w:t>
      </w:r>
      <w:r w:rsidR="00C13E6E">
        <w:t>国金沪深</w:t>
      </w:r>
      <w:r w:rsidR="00C13E6E">
        <w:t>300</w:t>
      </w:r>
      <w:r w:rsidR="00C13E6E">
        <w:t>份额</w:t>
      </w:r>
      <w:r w:rsidR="00C13E6E" w:rsidRPr="007A3A4B">
        <w:t>的申购时，首次单笔申购最低</w:t>
      </w:r>
      <w:r w:rsidR="00C13E6E">
        <w:rPr>
          <w:rFonts w:hint="eastAsia"/>
        </w:rPr>
        <w:t>限额</w:t>
      </w:r>
      <w:r w:rsidR="00C13E6E" w:rsidRPr="007A3A4B">
        <w:t>为</w:t>
      </w:r>
      <w:r w:rsidR="00C13E6E">
        <w:rPr>
          <w:rFonts w:hint="eastAsia"/>
        </w:rPr>
        <w:t>1</w:t>
      </w:r>
      <w:r w:rsidR="00C13E6E" w:rsidRPr="007A3A4B">
        <w:t>元，</w:t>
      </w:r>
      <w:r w:rsidR="00C13E6E">
        <w:rPr>
          <w:rFonts w:hint="eastAsia"/>
        </w:rPr>
        <w:t>追加单笔申购最低限额为</w:t>
      </w:r>
      <w:r w:rsidR="00C13E6E">
        <w:rPr>
          <w:rFonts w:hint="eastAsia"/>
        </w:rPr>
        <w:t>1</w:t>
      </w:r>
      <w:r w:rsidR="00C13E6E">
        <w:rPr>
          <w:rFonts w:hint="eastAsia"/>
        </w:rPr>
        <w:t>元。投资者</w:t>
      </w:r>
      <w:r w:rsidR="00C13E6E">
        <w:t>通过其他</w:t>
      </w:r>
      <w:r w:rsidR="00C13E6E">
        <w:rPr>
          <w:rFonts w:hint="eastAsia"/>
        </w:rPr>
        <w:t>销售</w:t>
      </w:r>
      <w:r w:rsidR="00C13E6E">
        <w:t>机构办理国金沪深</w:t>
      </w:r>
      <w:r w:rsidR="00C13E6E">
        <w:t>300</w:t>
      </w:r>
      <w:r w:rsidR="00C13E6E">
        <w:t>份额</w:t>
      </w:r>
      <w:r w:rsidR="00C13E6E" w:rsidRPr="007A3A4B">
        <w:t>的申购时</w:t>
      </w:r>
      <w:r w:rsidR="00C13E6E">
        <w:rPr>
          <w:rFonts w:hint="eastAsia"/>
        </w:rPr>
        <w:t>，</w:t>
      </w:r>
      <w:r w:rsidR="00C13E6E" w:rsidRPr="00C54BA3">
        <w:rPr>
          <w:rFonts w:hint="eastAsia"/>
        </w:rPr>
        <w:t>具体的最低申购限额及投资金额级差详见各</w:t>
      </w:r>
      <w:r w:rsidR="00C13E6E">
        <w:rPr>
          <w:rFonts w:hint="eastAsia"/>
        </w:rPr>
        <w:t>销售</w:t>
      </w:r>
      <w:r w:rsidR="00C13E6E" w:rsidRPr="00C54BA3">
        <w:rPr>
          <w:rFonts w:hint="eastAsia"/>
        </w:rPr>
        <w:t>机构网点公告</w:t>
      </w:r>
      <w:r w:rsidR="00C13E6E" w:rsidRPr="007A3A4B">
        <w:t>。</w:t>
      </w:r>
      <w:r w:rsidRPr="007A3A4B">
        <w:t>投资人当期分配的基金收益转购基金份额时，不受最低申购金额的限制。</w:t>
      </w:r>
    </w:p>
    <w:p w:rsidR="00922C65" w:rsidRPr="007A3A4B" w:rsidRDefault="00922C65" w:rsidP="00922C65">
      <w:pPr>
        <w:pStyle w:val="25"/>
      </w:pPr>
      <w:r w:rsidRPr="007A3A4B">
        <w:lastRenderedPageBreak/>
        <w:t>2</w:t>
      </w:r>
      <w:r w:rsidRPr="007A3A4B">
        <w:t>、投资人通过场内办理</w:t>
      </w:r>
      <w:r w:rsidR="005C5785">
        <w:t>国金沪深</w:t>
      </w:r>
      <w:r w:rsidR="005C5785">
        <w:t>300</w:t>
      </w:r>
      <w:r w:rsidR="005C5785">
        <w:t>份额</w:t>
      </w:r>
      <w:r w:rsidRPr="007A3A4B">
        <w:t>的申购时，</w:t>
      </w:r>
      <w:r w:rsidR="00161385">
        <w:rPr>
          <w:rFonts w:hint="eastAsia"/>
        </w:rPr>
        <w:t>首次</w:t>
      </w:r>
      <w:r w:rsidRPr="007A3A4B">
        <w:t>单笔申购最低</w:t>
      </w:r>
      <w:r w:rsidR="007A20E7">
        <w:rPr>
          <w:rFonts w:hint="eastAsia"/>
        </w:rPr>
        <w:t>限</w:t>
      </w:r>
      <w:r w:rsidRPr="007A3A4B">
        <w:t>额为</w:t>
      </w:r>
      <w:r w:rsidR="00C05411">
        <w:rPr>
          <w:rFonts w:hint="eastAsia"/>
        </w:rPr>
        <w:t>1</w:t>
      </w:r>
      <w:r w:rsidRPr="007A3A4B">
        <w:t>元</w:t>
      </w:r>
      <w:r w:rsidR="0084559E">
        <w:rPr>
          <w:rFonts w:hint="eastAsia"/>
        </w:rPr>
        <w:t>，</w:t>
      </w:r>
      <w:r w:rsidR="00161385">
        <w:rPr>
          <w:rFonts w:hint="eastAsia"/>
        </w:rPr>
        <w:t>追加单笔申购金额最低限额为</w:t>
      </w:r>
      <w:r w:rsidR="00161385">
        <w:rPr>
          <w:rFonts w:hint="eastAsia"/>
        </w:rPr>
        <w:t>1</w:t>
      </w:r>
      <w:r w:rsidR="00161385">
        <w:rPr>
          <w:rFonts w:hint="eastAsia"/>
        </w:rPr>
        <w:t>元，</w:t>
      </w:r>
      <w:r w:rsidR="0084559E" w:rsidRPr="0084559E">
        <w:rPr>
          <w:rFonts w:hint="eastAsia"/>
        </w:rPr>
        <w:t>同时申购金额必须是整数金额</w:t>
      </w:r>
      <w:r w:rsidRPr="007A3A4B">
        <w:t>。</w:t>
      </w:r>
    </w:p>
    <w:p w:rsidR="00922C65" w:rsidRPr="007A3A4B" w:rsidRDefault="00922C65" w:rsidP="00922C65">
      <w:pPr>
        <w:pStyle w:val="25"/>
      </w:pPr>
      <w:r w:rsidRPr="007A3A4B">
        <w:t>3</w:t>
      </w:r>
      <w:r w:rsidRPr="007A3A4B">
        <w:t>、基金份额持有人</w:t>
      </w:r>
      <w:r w:rsidR="00161385">
        <w:rPr>
          <w:rFonts w:hint="eastAsia"/>
        </w:rPr>
        <w:t>单笔</w:t>
      </w:r>
      <w:r w:rsidRPr="007A3A4B">
        <w:t>赎回</w:t>
      </w:r>
      <w:r w:rsidR="005C5785">
        <w:rPr>
          <w:rFonts w:hint="eastAsia"/>
        </w:rPr>
        <w:t>国金</w:t>
      </w:r>
      <w:r w:rsidRPr="007A3A4B">
        <w:t>沪深</w:t>
      </w:r>
      <w:r w:rsidRPr="007A3A4B">
        <w:t>300</w:t>
      </w:r>
      <w:r w:rsidRPr="007A3A4B">
        <w:t>份额的</w:t>
      </w:r>
      <w:r w:rsidR="00161385">
        <w:rPr>
          <w:rFonts w:hint="eastAsia"/>
        </w:rPr>
        <w:t>最低限额为</w:t>
      </w:r>
      <w:r w:rsidR="00161385">
        <w:rPr>
          <w:rFonts w:hint="eastAsia"/>
        </w:rPr>
        <w:t>1</w:t>
      </w:r>
      <w:r w:rsidR="00161385">
        <w:rPr>
          <w:rFonts w:hint="eastAsia"/>
        </w:rPr>
        <w:t>份基金份额</w:t>
      </w:r>
      <w:r w:rsidRPr="007A3A4B">
        <w:t>，且通过场内单笔申请赎回的基金份额必须是整数份，且单笔赎回最多不超过</w:t>
      </w:r>
      <w:r w:rsidRPr="007A3A4B">
        <w:t>99,999,999</w:t>
      </w:r>
      <w:r w:rsidRPr="007A3A4B">
        <w:t>份基金份额。</w:t>
      </w:r>
    </w:p>
    <w:p w:rsidR="00922C65" w:rsidRPr="007A3A4B" w:rsidRDefault="00922C65" w:rsidP="00C03928">
      <w:pPr>
        <w:pStyle w:val="25"/>
      </w:pPr>
      <w:r w:rsidRPr="007A3A4B">
        <w:t>4</w:t>
      </w:r>
      <w:r w:rsidRPr="007A3A4B">
        <w:t>、本基金不对单个投资人累计持有的</w:t>
      </w:r>
      <w:r w:rsidR="005C5785">
        <w:t>国金沪深</w:t>
      </w:r>
      <w:r w:rsidR="005C5785">
        <w:t>300</w:t>
      </w:r>
      <w:r w:rsidR="005C5785">
        <w:t>份额</w:t>
      </w:r>
      <w:r w:rsidRPr="007A3A4B">
        <w:t>上</w:t>
      </w:r>
      <w:r w:rsidR="005C3E36">
        <w:rPr>
          <w:rFonts w:hint="eastAsia"/>
        </w:rPr>
        <w:t>、下</w:t>
      </w:r>
      <w:r w:rsidRPr="007A3A4B">
        <w:t>限进行限制。</w:t>
      </w:r>
    </w:p>
    <w:p w:rsidR="0060427E" w:rsidRPr="007A3A4B" w:rsidRDefault="00C03928" w:rsidP="00922C65">
      <w:pPr>
        <w:pStyle w:val="25"/>
      </w:pPr>
      <w:r>
        <w:rPr>
          <w:rFonts w:hint="eastAsia"/>
        </w:rPr>
        <w:t>5</w:t>
      </w:r>
      <w:r w:rsidR="00922C65" w:rsidRPr="007A3A4B">
        <w:t>、基金管理人可以根据市场情况，在法律法规允许的情况下，调整上述规定申购金额和赎回份额的数量限制。基金管理人必须在调整前依照《信息披露办法》的有关规定在指定媒体上公告并报中国证监会备案。</w:t>
      </w:r>
    </w:p>
    <w:p w:rsidR="00922C65" w:rsidRPr="007A3A4B" w:rsidRDefault="00770944" w:rsidP="00922C65">
      <w:pPr>
        <w:pStyle w:val="25"/>
      </w:pPr>
      <w:r w:rsidRPr="007A3A4B">
        <w:t>（六）</w:t>
      </w:r>
      <w:r w:rsidR="00922C65" w:rsidRPr="007A3A4B">
        <w:t>申购费用和赎回费用</w:t>
      </w:r>
    </w:p>
    <w:p w:rsidR="00922C65" w:rsidRPr="007A3A4B" w:rsidRDefault="00922C65" w:rsidP="00922C65">
      <w:pPr>
        <w:pStyle w:val="25"/>
      </w:pPr>
      <w:r w:rsidRPr="007A3A4B">
        <w:t>1</w:t>
      </w:r>
      <w:r w:rsidRPr="007A3A4B">
        <w:t>、申购费率</w:t>
      </w:r>
    </w:p>
    <w:p w:rsidR="00922C65" w:rsidRPr="007A3A4B" w:rsidRDefault="00922C65" w:rsidP="00922C65">
      <w:pPr>
        <w:pStyle w:val="25"/>
      </w:pPr>
      <w:r w:rsidRPr="007A3A4B">
        <w:t>（</w:t>
      </w:r>
      <w:r w:rsidRPr="007A3A4B">
        <w:t>1</w:t>
      </w:r>
      <w:r w:rsidRPr="007A3A4B">
        <w:t>）场外申购费率</w:t>
      </w:r>
    </w:p>
    <w:p w:rsidR="00922C65" w:rsidRPr="007A3A4B" w:rsidRDefault="00922C65" w:rsidP="00922C65">
      <w:pPr>
        <w:pStyle w:val="25"/>
      </w:pPr>
      <w:r w:rsidRPr="007A3A4B">
        <w:t>本基金场外申购费率随申购金额的增加而递减。投资人在一天之内如果有多笔申购，适用费率按单笔分别计算。具体费率如下表所示：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499"/>
      </w:tblGrid>
      <w:tr w:rsidR="00922C65" w:rsidRPr="007A3A4B">
        <w:tc>
          <w:tcPr>
            <w:tcW w:w="3589" w:type="dxa"/>
            <w:shd w:val="clear" w:color="auto" w:fill="auto"/>
          </w:tcPr>
          <w:p w:rsidR="00922C65" w:rsidRPr="007A3A4B" w:rsidRDefault="00ED454C" w:rsidP="009F6A49">
            <w:pPr>
              <w:pStyle w:val="25"/>
              <w:ind w:firstLineChars="0" w:firstLine="0"/>
              <w:jc w:val="center"/>
              <w:rPr>
                <w:b/>
              </w:rPr>
            </w:pPr>
            <w:r>
              <w:rPr>
                <w:rFonts w:hint="eastAsia"/>
                <w:b/>
              </w:rPr>
              <w:t>申</w:t>
            </w:r>
            <w:r w:rsidR="00922C65" w:rsidRPr="007A3A4B">
              <w:rPr>
                <w:b/>
              </w:rPr>
              <w:t>购金额（</w:t>
            </w:r>
            <w:r w:rsidR="00922C65" w:rsidRPr="007A3A4B">
              <w:rPr>
                <w:b/>
              </w:rPr>
              <w:t>M</w:t>
            </w:r>
            <w:r w:rsidR="00382C99">
              <w:rPr>
                <w:rFonts w:hint="eastAsia"/>
                <w:b/>
              </w:rPr>
              <w:t>，含申购费</w:t>
            </w:r>
            <w:r w:rsidR="00922C65" w:rsidRPr="007A3A4B">
              <w:rPr>
                <w:b/>
              </w:rPr>
              <w:t>）</w:t>
            </w:r>
          </w:p>
        </w:tc>
        <w:tc>
          <w:tcPr>
            <w:tcW w:w="3499" w:type="dxa"/>
            <w:shd w:val="clear" w:color="auto" w:fill="auto"/>
          </w:tcPr>
          <w:p w:rsidR="00922C65" w:rsidRPr="007A3A4B" w:rsidRDefault="00922C65" w:rsidP="009F6A49">
            <w:pPr>
              <w:pStyle w:val="25"/>
              <w:ind w:firstLineChars="0" w:firstLine="0"/>
              <w:jc w:val="center"/>
              <w:rPr>
                <w:b/>
              </w:rPr>
            </w:pPr>
            <w:r w:rsidRPr="007A3A4B">
              <w:rPr>
                <w:b/>
              </w:rPr>
              <w:t>申购费率</w:t>
            </w:r>
          </w:p>
        </w:tc>
      </w:tr>
      <w:tr w:rsidR="00922C65" w:rsidRPr="007A3A4B">
        <w:tc>
          <w:tcPr>
            <w:tcW w:w="3589" w:type="dxa"/>
            <w:shd w:val="clear" w:color="auto" w:fill="auto"/>
          </w:tcPr>
          <w:p w:rsidR="00922C65" w:rsidRPr="007A3A4B" w:rsidRDefault="00922C65" w:rsidP="00382C99">
            <w:pPr>
              <w:pStyle w:val="25"/>
              <w:ind w:firstLineChars="0" w:firstLine="0"/>
              <w:jc w:val="center"/>
            </w:pPr>
            <w:r w:rsidRPr="007A3A4B">
              <w:t>M&lt;</w:t>
            </w:r>
            <w:r w:rsidR="005C5785">
              <w:rPr>
                <w:rFonts w:hint="eastAsia"/>
              </w:rPr>
              <w:t>10</w:t>
            </w:r>
            <w:r w:rsidR="005C5785" w:rsidRPr="007A3A4B">
              <w:t>0</w:t>
            </w:r>
            <w:r w:rsidRPr="007A3A4B">
              <w:t>万</w:t>
            </w:r>
            <w:r w:rsidR="00382C99">
              <w:rPr>
                <w:rFonts w:hint="eastAsia"/>
              </w:rPr>
              <w:t>元</w:t>
            </w:r>
          </w:p>
        </w:tc>
        <w:tc>
          <w:tcPr>
            <w:tcW w:w="3499" w:type="dxa"/>
            <w:shd w:val="clear" w:color="auto" w:fill="auto"/>
          </w:tcPr>
          <w:p w:rsidR="00922C65" w:rsidRPr="007A3A4B" w:rsidRDefault="00382C99" w:rsidP="00382C99">
            <w:pPr>
              <w:pStyle w:val="25"/>
              <w:ind w:firstLineChars="0" w:firstLine="0"/>
              <w:jc w:val="center"/>
            </w:pPr>
            <w:r>
              <w:rPr>
                <w:rFonts w:hint="eastAsia"/>
              </w:rPr>
              <w:t>1.2</w:t>
            </w:r>
            <w:r w:rsidR="00922C65" w:rsidRPr="007A3A4B">
              <w:t>0</w:t>
            </w:r>
            <w:r w:rsidR="00060AFA" w:rsidRPr="007A3A4B">
              <w:t>%</w:t>
            </w:r>
          </w:p>
        </w:tc>
      </w:tr>
      <w:tr w:rsidR="00922C65" w:rsidRPr="007A3A4B">
        <w:tc>
          <w:tcPr>
            <w:tcW w:w="3589" w:type="dxa"/>
            <w:shd w:val="clear" w:color="auto" w:fill="auto"/>
          </w:tcPr>
          <w:p w:rsidR="00922C65" w:rsidRPr="007A3A4B" w:rsidRDefault="005C5785" w:rsidP="00382C99">
            <w:pPr>
              <w:pStyle w:val="25"/>
              <w:ind w:firstLineChars="0" w:firstLine="0"/>
              <w:jc w:val="center"/>
            </w:pPr>
            <w:r>
              <w:rPr>
                <w:rFonts w:hint="eastAsia"/>
              </w:rPr>
              <w:t>10</w:t>
            </w:r>
            <w:r w:rsidRPr="007A3A4B">
              <w:t>0</w:t>
            </w:r>
            <w:r w:rsidR="00922C65" w:rsidRPr="007A3A4B">
              <w:t>万</w:t>
            </w:r>
            <w:r w:rsidR="00382C99">
              <w:rPr>
                <w:rFonts w:hint="eastAsia"/>
              </w:rPr>
              <w:t>元</w:t>
            </w:r>
            <w:r w:rsidR="00922C65" w:rsidRPr="007A3A4B">
              <w:t>≤M&lt;</w:t>
            </w:r>
            <w:r w:rsidRPr="007A3A4B">
              <w:t>2</w:t>
            </w:r>
            <w:r>
              <w:rPr>
                <w:rFonts w:hint="eastAsia"/>
              </w:rPr>
              <w:t>0</w:t>
            </w:r>
            <w:r w:rsidRPr="007A3A4B">
              <w:t>0</w:t>
            </w:r>
            <w:r w:rsidR="00922C65" w:rsidRPr="007A3A4B">
              <w:t>万</w:t>
            </w:r>
            <w:r w:rsidR="00382C99">
              <w:rPr>
                <w:rFonts w:hint="eastAsia"/>
              </w:rPr>
              <w:t>元</w:t>
            </w:r>
          </w:p>
        </w:tc>
        <w:tc>
          <w:tcPr>
            <w:tcW w:w="3499" w:type="dxa"/>
            <w:shd w:val="clear" w:color="auto" w:fill="auto"/>
          </w:tcPr>
          <w:p w:rsidR="00922C65" w:rsidRPr="007A3A4B" w:rsidRDefault="00382C99" w:rsidP="00382C99">
            <w:pPr>
              <w:pStyle w:val="25"/>
              <w:ind w:firstLineChars="0" w:firstLine="0"/>
              <w:jc w:val="center"/>
            </w:pPr>
            <w:r>
              <w:rPr>
                <w:rFonts w:hint="eastAsia"/>
              </w:rPr>
              <w:t>1.0</w:t>
            </w:r>
            <w:r w:rsidR="00922C65" w:rsidRPr="007A3A4B">
              <w:t>0</w:t>
            </w:r>
            <w:r w:rsidR="00060AFA" w:rsidRPr="007A3A4B">
              <w:t>%</w:t>
            </w:r>
          </w:p>
        </w:tc>
      </w:tr>
      <w:tr w:rsidR="00922C65" w:rsidRPr="007A3A4B">
        <w:tc>
          <w:tcPr>
            <w:tcW w:w="3589" w:type="dxa"/>
            <w:shd w:val="clear" w:color="auto" w:fill="auto"/>
          </w:tcPr>
          <w:p w:rsidR="00922C65" w:rsidRPr="007A3A4B" w:rsidRDefault="00922C65" w:rsidP="00382C99">
            <w:pPr>
              <w:pStyle w:val="25"/>
              <w:ind w:firstLineChars="0" w:firstLine="0"/>
              <w:jc w:val="center"/>
            </w:pPr>
            <w:r w:rsidRPr="007A3A4B">
              <w:t>M≥</w:t>
            </w:r>
            <w:r w:rsidR="005C5785">
              <w:rPr>
                <w:rFonts w:hint="eastAsia"/>
              </w:rPr>
              <w:t>2</w:t>
            </w:r>
            <w:r w:rsidR="005C5785" w:rsidRPr="007A3A4B">
              <w:t>00</w:t>
            </w:r>
            <w:r w:rsidRPr="007A3A4B">
              <w:t>万</w:t>
            </w:r>
            <w:r w:rsidR="00382C99">
              <w:rPr>
                <w:rFonts w:hint="eastAsia"/>
              </w:rPr>
              <w:t>元</w:t>
            </w:r>
          </w:p>
        </w:tc>
        <w:tc>
          <w:tcPr>
            <w:tcW w:w="3499" w:type="dxa"/>
            <w:shd w:val="clear" w:color="auto" w:fill="auto"/>
          </w:tcPr>
          <w:p w:rsidR="00922C65" w:rsidRPr="007A3A4B" w:rsidRDefault="001C7826" w:rsidP="00382C99">
            <w:pPr>
              <w:pStyle w:val="25"/>
              <w:ind w:firstLineChars="0" w:firstLine="0"/>
              <w:jc w:val="center"/>
            </w:pPr>
            <w:r>
              <w:rPr>
                <w:rFonts w:hint="eastAsia"/>
              </w:rPr>
              <w:t>按笔收取，</w:t>
            </w:r>
            <w:r w:rsidR="00922C65" w:rsidRPr="007A3A4B">
              <w:t>1000</w:t>
            </w:r>
            <w:r w:rsidR="00922C65" w:rsidRPr="007A3A4B">
              <w:t>元</w:t>
            </w:r>
            <w:r w:rsidR="00922C65" w:rsidRPr="007A3A4B">
              <w:t>/</w:t>
            </w:r>
            <w:r w:rsidR="00922C65" w:rsidRPr="007A3A4B">
              <w:t>笔</w:t>
            </w:r>
          </w:p>
        </w:tc>
      </w:tr>
    </w:tbl>
    <w:p w:rsidR="00922C65" w:rsidRPr="007A3A4B" w:rsidRDefault="00922C65" w:rsidP="00922C65">
      <w:pPr>
        <w:pStyle w:val="25"/>
      </w:pPr>
      <w:r w:rsidRPr="007A3A4B">
        <w:t>（</w:t>
      </w:r>
      <w:r w:rsidRPr="007A3A4B">
        <w:t>2</w:t>
      </w:r>
      <w:r w:rsidRPr="007A3A4B">
        <w:t>）场内申购费率</w:t>
      </w:r>
    </w:p>
    <w:p w:rsidR="00922C65" w:rsidRPr="007A3A4B" w:rsidRDefault="00922C65" w:rsidP="00922C65">
      <w:pPr>
        <w:pStyle w:val="25"/>
      </w:pPr>
      <w:r w:rsidRPr="007A3A4B">
        <w:t>本基金的场内申购费率由基金</w:t>
      </w:r>
      <w:r w:rsidR="00A70C69">
        <w:t>销售</w:t>
      </w:r>
      <w:r w:rsidRPr="007A3A4B">
        <w:t>机构参照场外申购费率执行。</w:t>
      </w:r>
    </w:p>
    <w:p w:rsidR="00922C65" w:rsidRPr="007A3A4B" w:rsidRDefault="00922C65" w:rsidP="00922C65">
      <w:pPr>
        <w:pStyle w:val="25"/>
      </w:pPr>
      <w:r w:rsidRPr="007A3A4B">
        <w:t>（</w:t>
      </w:r>
      <w:r w:rsidRPr="007A3A4B">
        <w:t>3</w:t>
      </w:r>
      <w:r w:rsidRPr="007A3A4B">
        <w:t>）本基金的申购费用由基金申购人承担，不列入基金财产，主要用于本基金的市场推广、销售、注册登记等各项费用。</w:t>
      </w:r>
    </w:p>
    <w:p w:rsidR="00922C65" w:rsidRPr="007A3A4B" w:rsidRDefault="00922C65" w:rsidP="00922C65">
      <w:pPr>
        <w:pStyle w:val="25"/>
      </w:pPr>
      <w:r w:rsidRPr="007A3A4B">
        <w:t>2</w:t>
      </w:r>
      <w:r w:rsidRPr="007A3A4B">
        <w:t>、赎回费率</w:t>
      </w:r>
    </w:p>
    <w:p w:rsidR="00922C65" w:rsidRPr="007A3A4B" w:rsidRDefault="00922C65" w:rsidP="00922C65">
      <w:pPr>
        <w:pStyle w:val="25"/>
      </w:pPr>
      <w:r w:rsidRPr="007A3A4B">
        <w:t>（</w:t>
      </w:r>
      <w:r w:rsidRPr="007A3A4B">
        <w:t>1</w:t>
      </w:r>
      <w:r w:rsidRPr="007A3A4B">
        <w:t>）场外赎回费率</w:t>
      </w:r>
    </w:p>
    <w:p w:rsidR="00922C65" w:rsidRPr="007A3A4B" w:rsidRDefault="00922C65" w:rsidP="00922C65">
      <w:pPr>
        <w:pStyle w:val="25"/>
      </w:pPr>
      <w:r w:rsidRPr="007A3A4B">
        <w:t>本基金的场外赎回费率按持有期递减，具体费率如下：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499"/>
      </w:tblGrid>
      <w:tr w:rsidR="00922C65" w:rsidRPr="007A3A4B">
        <w:tc>
          <w:tcPr>
            <w:tcW w:w="3589" w:type="dxa"/>
            <w:shd w:val="clear" w:color="auto" w:fill="auto"/>
          </w:tcPr>
          <w:p w:rsidR="00922C65" w:rsidRPr="007A3A4B" w:rsidRDefault="00922C65" w:rsidP="009F6A49">
            <w:pPr>
              <w:pStyle w:val="25"/>
              <w:ind w:firstLineChars="0" w:firstLine="0"/>
              <w:jc w:val="center"/>
              <w:rPr>
                <w:b/>
              </w:rPr>
            </w:pPr>
            <w:r w:rsidRPr="007A3A4B">
              <w:rPr>
                <w:b/>
              </w:rPr>
              <w:t>持有年限（</w:t>
            </w:r>
            <w:r w:rsidRPr="007A3A4B">
              <w:rPr>
                <w:b/>
              </w:rPr>
              <w:t>Y</w:t>
            </w:r>
            <w:r w:rsidRPr="007A3A4B">
              <w:rPr>
                <w:b/>
              </w:rPr>
              <w:t>）</w:t>
            </w:r>
          </w:p>
        </w:tc>
        <w:tc>
          <w:tcPr>
            <w:tcW w:w="3499" w:type="dxa"/>
            <w:shd w:val="clear" w:color="auto" w:fill="auto"/>
          </w:tcPr>
          <w:p w:rsidR="00922C65" w:rsidRPr="007A3A4B" w:rsidRDefault="00922C65" w:rsidP="009F6A49">
            <w:pPr>
              <w:pStyle w:val="25"/>
              <w:ind w:firstLineChars="0" w:firstLine="0"/>
              <w:jc w:val="center"/>
              <w:rPr>
                <w:b/>
              </w:rPr>
            </w:pPr>
            <w:r w:rsidRPr="007A3A4B">
              <w:rPr>
                <w:b/>
              </w:rPr>
              <w:t>赎回费率</w:t>
            </w:r>
          </w:p>
        </w:tc>
      </w:tr>
      <w:tr w:rsidR="00922C65" w:rsidRPr="007A3A4B">
        <w:tc>
          <w:tcPr>
            <w:tcW w:w="3589" w:type="dxa"/>
            <w:shd w:val="clear" w:color="auto" w:fill="auto"/>
          </w:tcPr>
          <w:p w:rsidR="00922C65" w:rsidRPr="007A3A4B" w:rsidRDefault="00922C65" w:rsidP="00382C99">
            <w:pPr>
              <w:pStyle w:val="25"/>
              <w:ind w:firstLineChars="0" w:firstLine="0"/>
              <w:jc w:val="center"/>
            </w:pPr>
            <w:r w:rsidRPr="007A3A4B">
              <w:t>Y</w:t>
            </w:r>
            <w:r w:rsidRPr="007A3A4B">
              <w:t>＜</w:t>
            </w:r>
            <w:r w:rsidRPr="007A3A4B">
              <w:t>1</w:t>
            </w:r>
            <w:r w:rsidRPr="007A3A4B">
              <w:t>年</w:t>
            </w:r>
          </w:p>
        </w:tc>
        <w:tc>
          <w:tcPr>
            <w:tcW w:w="3499" w:type="dxa"/>
            <w:shd w:val="clear" w:color="auto" w:fill="auto"/>
          </w:tcPr>
          <w:p w:rsidR="00922C65" w:rsidRPr="007A3A4B" w:rsidRDefault="00922C65" w:rsidP="00382C99">
            <w:pPr>
              <w:pStyle w:val="25"/>
              <w:ind w:firstLineChars="0" w:firstLine="0"/>
              <w:jc w:val="center"/>
            </w:pPr>
            <w:r w:rsidRPr="007A3A4B">
              <w:t>0.50</w:t>
            </w:r>
            <w:r w:rsidR="00060AFA" w:rsidRPr="007A3A4B">
              <w:t>%</w:t>
            </w:r>
          </w:p>
        </w:tc>
      </w:tr>
      <w:tr w:rsidR="00922C65" w:rsidRPr="007A3A4B">
        <w:tc>
          <w:tcPr>
            <w:tcW w:w="3589" w:type="dxa"/>
            <w:shd w:val="clear" w:color="auto" w:fill="auto"/>
          </w:tcPr>
          <w:p w:rsidR="00922C65" w:rsidRPr="007A3A4B" w:rsidRDefault="00922C65" w:rsidP="00382C99">
            <w:pPr>
              <w:pStyle w:val="25"/>
              <w:ind w:firstLineChars="0" w:firstLine="0"/>
              <w:jc w:val="center"/>
            </w:pPr>
            <w:r w:rsidRPr="007A3A4B">
              <w:t>1</w:t>
            </w:r>
            <w:r w:rsidRPr="007A3A4B">
              <w:t>年</w:t>
            </w:r>
            <w:r w:rsidRPr="007A3A4B">
              <w:t>≤Y</w:t>
            </w:r>
            <w:r w:rsidRPr="007A3A4B">
              <w:t>＜</w:t>
            </w:r>
            <w:r w:rsidRPr="007A3A4B">
              <w:t>2</w:t>
            </w:r>
            <w:r w:rsidRPr="007A3A4B">
              <w:t>年</w:t>
            </w:r>
          </w:p>
        </w:tc>
        <w:tc>
          <w:tcPr>
            <w:tcW w:w="3499" w:type="dxa"/>
            <w:shd w:val="clear" w:color="auto" w:fill="auto"/>
          </w:tcPr>
          <w:p w:rsidR="00922C65" w:rsidRPr="007A3A4B" w:rsidRDefault="00922C65" w:rsidP="00382C99">
            <w:pPr>
              <w:pStyle w:val="25"/>
              <w:ind w:firstLineChars="0" w:firstLine="0"/>
              <w:jc w:val="center"/>
            </w:pPr>
            <w:r w:rsidRPr="007A3A4B">
              <w:t>0.25</w:t>
            </w:r>
            <w:r w:rsidR="00060AFA" w:rsidRPr="007A3A4B">
              <w:t>%</w:t>
            </w:r>
          </w:p>
        </w:tc>
      </w:tr>
      <w:tr w:rsidR="00922C65" w:rsidRPr="007A3A4B">
        <w:tc>
          <w:tcPr>
            <w:tcW w:w="3589" w:type="dxa"/>
            <w:shd w:val="clear" w:color="auto" w:fill="auto"/>
          </w:tcPr>
          <w:p w:rsidR="00922C65" w:rsidRPr="007A3A4B" w:rsidRDefault="00922C65" w:rsidP="00382C99">
            <w:pPr>
              <w:pStyle w:val="25"/>
              <w:ind w:firstLineChars="0" w:firstLine="0"/>
              <w:jc w:val="center"/>
            </w:pPr>
            <w:r w:rsidRPr="007A3A4B">
              <w:t>Y≥2</w:t>
            </w:r>
            <w:r w:rsidRPr="007A3A4B">
              <w:t>年</w:t>
            </w:r>
          </w:p>
        </w:tc>
        <w:tc>
          <w:tcPr>
            <w:tcW w:w="3499" w:type="dxa"/>
            <w:shd w:val="clear" w:color="auto" w:fill="auto"/>
          </w:tcPr>
          <w:p w:rsidR="00922C65" w:rsidRPr="007A3A4B" w:rsidRDefault="00FF14CE" w:rsidP="00382C99">
            <w:pPr>
              <w:pStyle w:val="25"/>
              <w:ind w:firstLineChars="0" w:firstLine="0"/>
              <w:jc w:val="center"/>
            </w:pPr>
            <w:r w:rsidRPr="007A3A4B">
              <w:t>0</w:t>
            </w:r>
          </w:p>
        </w:tc>
      </w:tr>
    </w:tbl>
    <w:p w:rsidR="00922C65" w:rsidRPr="007A3A4B" w:rsidRDefault="00922C65" w:rsidP="00922C65">
      <w:pPr>
        <w:pStyle w:val="25"/>
      </w:pPr>
      <w:r w:rsidRPr="007A3A4B">
        <w:lastRenderedPageBreak/>
        <w:t>注：一年指</w:t>
      </w:r>
      <w:r w:rsidRPr="007A3A4B">
        <w:t>365</w:t>
      </w:r>
      <w:r w:rsidRPr="007A3A4B">
        <w:t>天，两年为</w:t>
      </w:r>
      <w:r w:rsidRPr="007A3A4B">
        <w:t>730</w:t>
      </w:r>
      <w:r w:rsidRPr="007A3A4B">
        <w:t>天</w:t>
      </w:r>
    </w:p>
    <w:p w:rsidR="00922C65" w:rsidRPr="007A3A4B" w:rsidRDefault="00922C65" w:rsidP="00922C65">
      <w:pPr>
        <w:pStyle w:val="25"/>
      </w:pPr>
      <w:r w:rsidRPr="007A3A4B">
        <w:t>（</w:t>
      </w:r>
      <w:r w:rsidRPr="007A3A4B">
        <w:t>2</w:t>
      </w:r>
      <w:r w:rsidRPr="007A3A4B">
        <w:t>）场内赎回费率</w:t>
      </w:r>
    </w:p>
    <w:p w:rsidR="00922C65" w:rsidRPr="007A3A4B" w:rsidRDefault="00922C65" w:rsidP="00922C65">
      <w:pPr>
        <w:pStyle w:val="25"/>
      </w:pPr>
      <w:r w:rsidRPr="007A3A4B">
        <w:t>本基金的场内赎回费率固定为</w:t>
      </w:r>
      <w:r w:rsidRPr="007A3A4B">
        <w:t>0.5</w:t>
      </w:r>
      <w:r w:rsidR="00060AFA" w:rsidRPr="007A3A4B">
        <w:t>%</w:t>
      </w:r>
      <w:r w:rsidRPr="007A3A4B">
        <w:t>。</w:t>
      </w:r>
    </w:p>
    <w:p w:rsidR="00922C65" w:rsidRPr="007A3A4B" w:rsidRDefault="00922C65" w:rsidP="00922C65">
      <w:pPr>
        <w:pStyle w:val="25"/>
      </w:pPr>
      <w:r w:rsidRPr="007A3A4B">
        <w:t>（</w:t>
      </w:r>
      <w:r w:rsidRPr="007A3A4B">
        <w:t>3</w:t>
      </w:r>
      <w:r w:rsidRPr="007A3A4B">
        <w:t>）本基金的赎回费用在投资人赎回本基金份额时收取。本基金的赎回费用由赎回申请人承担，不低于赎回费总额的</w:t>
      </w:r>
      <w:r w:rsidRPr="007A3A4B">
        <w:t>25</w:t>
      </w:r>
      <w:r w:rsidR="00060AFA" w:rsidRPr="007A3A4B">
        <w:t>%</w:t>
      </w:r>
      <w:r w:rsidRPr="007A3A4B">
        <w:t>应归基金财产，其余用于支付注册登记费和其他必要的手续费。</w:t>
      </w:r>
    </w:p>
    <w:p w:rsidR="00922C65" w:rsidRPr="007A3A4B" w:rsidRDefault="00922C65" w:rsidP="00922C65">
      <w:pPr>
        <w:pStyle w:val="25"/>
      </w:pPr>
      <w:r w:rsidRPr="007A3A4B">
        <w:t>3</w:t>
      </w:r>
      <w:r w:rsidRPr="007A3A4B">
        <w:t>、基金管理人可以在法律法规和基金合同规定范围内调整申购费率和赎回费率。费率如发生变更，基金管理人应在调整实施前按照《信息披露办法》的有关规定在指定媒体上公告。</w:t>
      </w:r>
    </w:p>
    <w:p w:rsidR="00630A38" w:rsidRPr="007A3A4B" w:rsidRDefault="00922C65" w:rsidP="00922C65">
      <w:pPr>
        <w:pStyle w:val="25"/>
      </w:pPr>
      <w:r w:rsidRPr="007A3A4B">
        <w:t>4</w:t>
      </w:r>
      <w:r w:rsidRPr="007A3A4B">
        <w:t>、基金管理人可以在不违反法律法规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并进行公告。</w:t>
      </w:r>
    </w:p>
    <w:p w:rsidR="00FF14CE" w:rsidRPr="007A3A4B" w:rsidRDefault="00FF14CE" w:rsidP="00FF14CE">
      <w:pPr>
        <w:pStyle w:val="25"/>
      </w:pPr>
      <w:r w:rsidRPr="007A3A4B">
        <w:t>（七）申购份额与赎回金额的计算</w:t>
      </w:r>
    </w:p>
    <w:p w:rsidR="00FF14CE" w:rsidRPr="007A3A4B" w:rsidRDefault="00FF14CE" w:rsidP="00FF14CE">
      <w:pPr>
        <w:pStyle w:val="25"/>
      </w:pPr>
      <w:r w:rsidRPr="007A3A4B">
        <w:t>1</w:t>
      </w:r>
      <w:r w:rsidRPr="007A3A4B">
        <w:t>、</w:t>
      </w:r>
      <w:r w:rsidR="00357396" w:rsidRPr="007A3A4B">
        <w:t>国金</w:t>
      </w:r>
      <w:r w:rsidRPr="007A3A4B">
        <w:t>沪深</w:t>
      </w:r>
      <w:r w:rsidRPr="007A3A4B">
        <w:t>300</w:t>
      </w:r>
      <w:r w:rsidRPr="007A3A4B">
        <w:t>份额申购份额的计算</w:t>
      </w:r>
    </w:p>
    <w:p w:rsidR="00FF14CE" w:rsidRPr="007A3A4B" w:rsidRDefault="00FF14CE" w:rsidP="00FF14CE">
      <w:pPr>
        <w:pStyle w:val="25"/>
      </w:pPr>
      <w:r w:rsidRPr="007A3A4B">
        <w:t>本基金场外申购和场内申购均采用金额申购的方式，申购金额包括申购费用和净申购金额。申购份额的计算公式为：</w:t>
      </w:r>
    </w:p>
    <w:p w:rsidR="00FF14CE" w:rsidRPr="007A3A4B" w:rsidRDefault="00FF14CE" w:rsidP="00FF14CE">
      <w:pPr>
        <w:pStyle w:val="25"/>
      </w:pPr>
      <w:r w:rsidRPr="007A3A4B">
        <w:t>申购费用＝申购金额</w:t>
      </w:r>
      <w:r w:rsidRPr="007A3A4B">
        <w:t>×</w:t>
      </w:r>
      <w:r w:rsidRPr="007A3A4B">
        <w:t>申购费率</w:t>
      </w:r>
      <w:r w:rsidRPr="007A3A4B">
        <w:t>/</w:t>
      </w:r>
      <w:r w:rsidRPr="007A3A4B">
        <w:t>（</w:t>
      </w:r>
      <w:r w:rsidRPr="007A3A4B">
        <w:t>1</w:t>
      </w:r>
      <w:r w:rsidRPr="007A3A4B">
        <w:t>＋申购费率）</w:t>
      </w:r>
    </w:p>
    <w:p w:rsidR="00FF14CE" w:rsidRPr="007A3A4B" w:rsidRDefault="00FF14CE" w:rsidP="00FF14CE">
      <w:pPr>
        <w:pStyle w:val="25"/>
      </w:pPr>
      <w:r w:rsidRPr="007A3A4B">
        <w:t>（对于适用固定金额申购费的申购，申购费用＝固定申购费金额）</w:t>
      </w:r>
    </w:p>
    <w:p w:rsidR="00FF14CE" w:rsidRPr="007A3A4B" w:rsidRDefault="00FF14CE" w:rsidP="00FF14CE">
      <w:pPr>
        <w:pStyle w:val="25"/>
      </w:pPr>
      <w:r w:rsidRPr="007A3A4B">
        <w:t>净申购金额＝申购金额</w:t>
      </w:r>
      <w:r w:rsidR="00060AFA" w:rsidRPr="007A3A4B">
        <w:t>-</w:t>
      </w:r>
      <w:r w:rsidRPr="007A3A4B">
        <w:t>申购费用</w:t>
      </w:r>
    </w:p>
    <w:p w:rsidR="00FF14CE" w:rsidRPr="007A3A4B" w:rsidRDefault="00FF14CE" w:rsidP="00FF14CE">
      <w:pPr>
        <w:pStyle w:val="25"/>
      </w:pPr>
      <w:r w:rsidRPr="007A3A4B">
        <w:t>申购份额＝净申购金额</w:t>
      </w:r>
      <w:r w:rsidRPr="007A3A4B">
        <w:t>/</w:t>
      </w:r>
      <w:r w:rsidRPr="007A3A4B">
        <w:t>申购当日基金份额净值</w:t>
      </w:r>
    </w:p>
    <w:p w:rsidR="00FF14CE" w:rsidRPr="007A3A4B" w:rsidRDefault="00FF14CE" w:rsidP="00FF14CE">
      <w:pPr>
        <w:pStyle w:val="25"/>
      </w:pPr>
      <w:r w:rsidRPr="007A3A4B">
        <w:t>场外申购份额计算结果保留到小数点后</w:t>
      </w:r>
      <w:r w:rsidRPr="007A3A4B">
        <w:t>2</w:t>
      </w:r>
      <w:r w:rsidRPr="007A3A4B">
        <w:t>位，小数点后</w:t>
      </w:r>
      <w:r w:rsidRPr="007A3A4B">
        <w:t>2</w:t>
      </w:r>
      <w:r w:rsidRPr="007A3A4B">
        <w:t>位以后的部分四舍五入，由此产生的误差计入基金财产。场内申购份额计算结果采用截尾法保留到整数位，整数位后小数部分的份额对应的资金返还至投资人资金账户。</w:t>
      </w:r>
    </w:p>
    <w:p w:rsidR="00FF14CE" w:rsidRPr="007A3A4B" w:rsidRDefault="00FF14CE" w:rsidP="00FF14CE">
      <w:pPr>
        <w:pStyle w:val="25"/>
      </w:pPr>
      <w:r w:rsidRPr="007A3A4B">
        <w:t>例</w:t>
      </w:r>
      <w:r w:rsidRPr="007A3A4B">
        <w:t>3</w:t>
      </w:r>
      <w:r w:rsidRPr="007A3A4B">
        <w:t>：某投资人投资</w:t>
      </w:r>
      <w:r w:rsidRPr="007A3A4B">
        <w:t>10</w:t>
      </w:r>
      <w:r w:rsidRPr="007A3A4B">
        <w:t>万元通过场外申购</w:t>
      </w:r>
      <w:r w:rsidR="005C5785">
        <w:t>国金沪深</w:t>
      </w:r>
      <w:r w:rsidR="005C5785">
        <w:t>300</w:t>
      </w:r>
      <w:r w:rsidR="005C5785">
        <w:t>份额</w:t>
      </w:r>
      <w:r w:rsidRPr="007A3A4B">
        <w:t>，对应费率为</w:t>
      </w:r>
      <w:r w:rsidRPr="007A3A4B">
        <w:t>1.2</w:t>
      </w:r>
      <w:r w:rsidR="00060AFA" w:rsidRPr="007A3A4B">
        <w:t>%</w:t>
      </w:r>
      <w:r w:rsidRPr="007A3A4B">
        <w:t>，假设申购当日基金份额净值为</w:t>
      </w:r>
      <w:r w:rsidRPr="007A3A4B">
        <w:t>1.015</w:t>
      </w:r>
      <w:r w:rsidRPr="007A3A4B">
        <w:t>元，则其可得到的申购份额为：</w:t>
      </w:r>
    </w:p>
    <w:p w:rsidR="00FF14CE" w:rsidRPr="007A3A4B" w:rsidRDefault="00FF14CE" w:rsidP="00FF14CE">
      <w:pPr>
        <w:pStyle w:val="25"/>
      </w:pPr>
      <w:r w:rsidRPr="007A3A4B">
        <w:t>申购费用＝</w:t>
      </w:r>
      <w:r w:rsidRPr="007A3A4B">
        <w:t>100,000×1.2</w:t>
      </w:r>
      <w:r w:rsidR="00060AFA" w:rsidRPr="007A3A4B">
        <w:t>%</w:t>
      </w:r>
      <w:r w:rsidRPr="007A3A4B">
        <w:t>/</w:t>
      </w:r>
      <w:r w:rsidRPr="007A3A4B">
        <w:t>（</w:t>
      </w:r>
      <w:r w:rsidRPr="007A3A4B">
        <w:t>1</w:t>
      </w:r>
      <w:r w:rsidRPr="007A3A4B">
        <w:t>＋</w:t>
      </w:r>
      <w:r w:rsidRPr="007A3A4B">
        <w:t>1.2</w:t>
      </w:r>
      <w:r w:rsidR="00060AFA" w:rsidRPr="007A3A4B">
        <w:t>%</w:t>
      </w:r>
      <w:r w:rsidRPr="007A3A4B">
        <w:t>）＝</w:t>
      </w:r>
      <w:r w:rsidRPr="007A3A4B">
        <w:t>1,185.77</w:t>
      </w:r>
      <w:r w:rsidRPr="007A3A4B">
        <w:t>元</w:t>
      </w:r>
    </w:p>
    <w:p w:rsidR="00FF14CE" w:rsidRPr="007A3A4B" w:rsidRDefault="00FF14CE" w:rsidP="00FF14CE">
      <w:pPr>
        <w:pStyle w:val="25"/>
      </w:pPr>
      <w:r w:rsidRPr="007A3A4B">
        <w:t>净申购金额＝</w:t>
      </w:r>
      <w:r w:rsidRPr="007A3A4B">
        <w:t>100,000</w:t>
      </w:r>
      <w:r w:rsidR="00060AFA" w:rsidRPr="007A3A4B">
        <w:t>-</w:t>
      </w:r>
      <w:r w:rsidRPr="007A3A4B">
        <w:t>1,185.77</w:t>
      </w:r>
      <w:r w:rsidRPr="007A3A4B">
        <w:t>＝</w:t>
      </w:r>
      <w:r w:rsidRPr="007A3A4B">
        <w:t>98,814.23</w:t>
      </w:r>
      <w:r w:rsidRPr="007A3A4B">
        <w:t>元</w:t>
      </w:r>
    </w:p>
    <w:p w:rsidR="00FF14CE" w:rsidRPr="007A3A4B" w:rsidRDefault="00FF14CE" w:rsidP="00FF14CE">
      <w:pPr>
        <w:pStyle w:val="25"/>
      </w:pPr>
      <w:r w:rsidRPr="007A3A4B">
        <w:lastRenderedPageBreak/>
        <w:t>申购份额＝</w:t>
      </w:r>
      <w:r w:rsidRPr="007A3A4B">
        <w:t>98,814.23/1.015</w:t>
      </w:r>
      <w:r w:rsidRPr="007A3A4B">
        <w:t>＝</w:t>
      </w:r>
      <w:r w:rsidRPr="007A3A4B">
        <w:t>97,353.92</w:t>
      </w:r>
      <w:r w:rsidRPr="007A3A4B">
        <w:t>份</w:t>
      </w:r>
    </w:p>
    <w:p w:rsidR="00FF14CE" w:rsidRPr="007A3A4B" w:rsidRDefault="00FF14CE" w:rsidP="00FF14CE">
      <w:pPr>
        <w:pStyle w:val="25"/>
      </w:pPr>
      <w:r w:rsidRPr="007A3A4B">
        <w:t>即投资人投资</w:t>
      </w:r>
      <w:r w:rsidRPr="007A3A4B">
        <w:t>10</w:t>
      </w:r>
      <w:r w:rsidRPr="007A3A4B">
        <w:t>万元通过场外申购</w:t>
      </w:r>
      <w:r w:rsidR="005C5785">
        <w:t>国金沪深</w:t>
      </w:r>
      <w:r w:rsidR="005C5785">
        <w:t>300</w:t>
      </w:r>
      <w:r w:rsidR="005C5785">
        <w:t>份额</w:t>
      </w:r>
      <w:r w:rsidRPr="007A3A4B">
        <w:t>，假设申购当日基金份额净值为</w:t>
      </w:r>
      <w:r w:rsidRPr="007A3A4B">
        <w:t>1.015</w:t>
      </w:r>
      <w:r w:rsidRPr="007A3A4B">
        <w:t>元，则可得到</w:t>
      </w:r>
      <w:r w:rsidRPr="007A3A4B">
        <w:t>97,353.92</w:t>
      </w:r>
      <w:r w:rsidRPr="007A3A4B">
        <w:t>份</w:t>
      </w:r>
      <w:r w:rsidR="005C5785">
        <w:t>国金沪深</w:t>
      </w:r>
      <w:r w:rsidR="005C5785">
        <w:t>300</w:t>
      </w:r>
      <w:r w:rsidR="005C5785">
        <w:t>份额</w:t>
      </w:r>
      <w:r w:rsidRPr="007A3A4B">
        <w:t>。</w:t>
      </w:r>
    </w:p>
    <w:p w:rsidR="00FF14CE" w:rsidRPr="007A3A4B" w:rsidRDefault="00FF14CE" w:rsidP="00FF14CE">
      <w:pPr>
        <w:pStyle w:val="25"/>
      </w:pPr>
      <w:r w:rsidRPr="007A3A4B">
        <w:t>例</w:t>
      </w:r>
      <w:r w:rsidRPr="007A3A4B">
        <w:t>4</w:t>
      </w:r>
      <w:r w:rsidRPr="007A3A4B">
        <w:t>：某投资人投资</w:t>
      </w:r>
      <w:r w:rsidRPr="007A3A4B">
        <w:t>10</w:t>
      </w:r>
      <w:r w:rsidRPr="007A3A4B">
        <w:t>万元通过场内申购</w:t>
      </w:r>
      <w:r w:rsidR="005C5785">
        <w:t>国金沪深</w:t>
      </w:r>
      <w:r w:rsidR="005C5785">
        <w:t>300</w:t>
      </w:r>
      <w:r w:rsidR="005C5785">
        <w:t>份额</w:t>
      </w:r>
      <w:r w:rsidRPr="007A3A4B">
        <w:t>，对应费率为</w:t>
      </w:r>
      <w:r w:rsidRPr="007A3A4B">
        <w:t>1.2</w:t>
      </w:r>
      <w:r w:rsidR="00060AFA" w:rsidRPr="007A3A4B">
        <w:t>%</w:t>
      </w:r>
      <w:r w:rsidRPr="007A3A4B">
        <w:t>，假设申购当日基金份额净值为</w:t>
      </w:r>
      <w:r w:rsidRPr="007A3A4B">
        <w:t>1.015</w:t>
      </w:r>
      <w:r w:rsidRPr="007A3A4B">
        <w:t>元，则其可得到的申购份额为：</w:t>
      </w:r>
    </w:p>
    <w:p w:rsidR="00FF14CE" w:rsidRPr="007A3A4B" w:rsidRDefault="00FF14CE" w:rsidP="00FF14CE">
      <w:pPr>
        <w:pStyle w:val="25"/>
      </w:pPr>
      <w:r w:rsidRPr="007A3A4B">
        <w:t>申购费用＝</w:t>
      </w:r>
      <w:r w:rsidRPr="007A3A4B">
        <w:t>100,000×1.2</w:t>
      </w:r>
      <w:r w:rsidR="00060AFA" w:rsidRPr="007A3A4B">
        <w:t>%</w:t>
      </w:r>
      <w:r w:rsidRPr="007A3A4B">
        <w:t>/</w:t>
      </w:r>
      <w:r w:rsidRPr="007A3A4B">
        <w:t>（</w:t>
      </w:r>
      <w:r w:rsidRPr="007A3A4B">
        <w:t>1</w:t>
      </w:r>
      <w:r w:rsidRPr="007A3A4B">
        <w:t>＋</w:t>
      </w:r>
      <w:r w:rsidRPr="007A3A4B">
        <w:t>1.2</w:t>
      </w:r>
      <w:r w:rsidR="00060AFA" w:rsidRPr="007A3A4B">
        <w:t>%</w:t>
      </w:r>
      <w:r w:rsidRPr="007A3A4B">
        <w:t>）＝</w:t>
      </w:r>
      <w:r w:rsidRPr="007A3A4B">
        <w:t>1,185.77</w:t>
      </w:r>
      <w:r w:rsidRPr="007A3A4B">
        <w:t>元</w:t>
      </w:r>
    </w:p>
    <w:p w:rsidR="00FF14CE" w:rsidRPr="007A3A4B" w:rsidRDefault="00FF14CE" w:rsidP="00FF14CE">
      <w:pPr>
        <w:pStyle w:val="25"/>
      </w:pPr>
      <w:r w:rsidRPr="007A3A4B">
        <w:t>净申购金额＝</w:t>
      </w:r>
      <w:r w:rsidRPr="007A3A4B">
        <w:t>100,000</w:t>
      </w:r>
      <w:r w:rsidR="00060AFA" w:rsidRPr="007A3A4B">
        <w:t>-</w:t>
      </w:r>
      <w:r w:rsidRPr="007A3A4B">
        <w:t>1,185.77</w:t>
      </w:r>
      <w:r w:rsidRPr="007A3A4B">
        <w:t>＝</w:t>
      </w:r>
      <w:r w:rsidRPr="007A3A4B">
        <w:t>98,814.23</w:t>
      </w:r>
      <w:r w:rsidRPr="007A3A4B">
        <w:t>元</w:t>
      </w:r>
    </w:p>
    <w:p w:rsidR="00FF14CE" w:rsidRPr="007A3A4B" w:rsidRDefault="00FF14CE" w:rsidP="00FF14CE">
      <w:pPr>
        <w:pStyle w:val="25"/>
      </w:pPr>
      <w:r w:rsidRPr="007A3A4B">
        <w:t>申购份额＝</w:t>
      </w:r>
      <w:r w:rsidRPr="007A3A4B">
        <w:t>98,814.23/1.015</w:t>
      </w:r>
      <w:r w:rsidRPr="007A3A4B">
        <w:t>＝</w:t>
      </w:r>
      <w:r w:rsidRPr="007A3A4B">
        <w:t>97,353</w:t>
      </w:r>
      <w:r w:rsidRPr="007A3A4B">
        <w:t>份（保留至整数位）</w:t>
      </w:r>
    </w:p>
    <w:p w:rsidR="00FF14CE" w:rsidRPr="007A3A4B" w:rsidRDefault="00FF14CE" w:rsidP="00FF14CE">
      <w:pPr>
        <w:pStyle w:val="25"/>
      </w:pPr>
      <w:r w:rsidRPr="007A3A4B">
        <w:t>实际净申购金额＝</w:t>
      </w:r>
      <w:r w:rsidRPr="007A3A4B">
        <w:t>97,353×1.015</w:t>
      </w:r>
      <w:r w:rsidRPr="007A3A4B">
        <w:t>＝</w:t>
      </w:r>
      <w:r w:rsidRPr="007A3A4B">
        <w:t>98,813.30</w:t>
      </w:r>
      <w:r w:rsidRPr="007A3A4B">
        <w:t>元</w:t>
      </w:r>
    </w:p>
    <w:p w:rsidR="00FF14CE" w:rsidRPr="007A3A4B" w:rsidRDefault="00FF14CE" w:rsidP="00FF14CE">
      <w:pPr>
        <w:pStyle w:val="25"/>
      </w:pPr>
      <w:r w:rsidRPr="007A3A4B">
        <w:t>退款金额＝</w:t>
      </w:r>
      <w:r w:rsidRPr="007A3A4B">
        <w:t>100,000</w:t>
      </w:r>
      <w:r w:rsidR="00060AFA" w:rsidRPr="007A3A4B">
        <w:t>-</w:t>
      </w:r>
      <w:r w:rsidRPr="007A3A4B">
        <w:t>98,813.30</w:t>
      </w:r>
      <w:r w:rsidR="00060AFA" w:rsidRPr="007A3A4B">
        <w:t>-</w:t>
      </w:r>
      <w:r w:rsidRPr="007A3A4B">
        <w:t>1,185.77</w:t>
      </w:r>
      <w:r w:rsidRPr="007A3A4B">
        <w:t>＝</w:t>
      </w:r>
      <w:r w:rsidRPr="007A3A4B">
        <w:t>0.93</w:t>
      </w:r>
      <w:r w:rsidRPr="007A3A4B">
        <w:t>元</w:t>
      </w:r>
    </w:p>
    <w:p w:rsidR="00FF14CE" w:rsidRPr="007A3A4B" w:rsidRDefault="00FF14CE" w:rsidP="00FF14CE">
      <w:pPr>
        <w:pStyle w:val="25"/>
      </w:pPr>
      <w:r w:rsidRPr="007A3A4B">
        <w:t>即投资人投资</w:t>
      </w:r>
      <w:r w:rsidRPr="007A3A4B">
        <w:t>10</w:t>
      </w:r>
      <w:r w:rsidRPr="007A3A4B">
        <w:t>万元通过场内申购</w:t>
      </w:r>
      <w:r w:rsidR="005C5785">
        <w:t>国金沪深</w:t>
      </w:r>
      <w:r w:rsidR="005C5785">
        <w:t>300</w:t>
      </w:r>
      <w:r w:rsidR="005C5785">
        <w:t>份额</w:t>
      </w:r>
      <w:r w:rsidRPr="007A3A4B">
        <w:t>，假设申购当日基金份额净值为</w:t>
      </w:r>
      <w:r w:rsidRPr="007A3A4B">
        <w:t>1.015</w:t>
      </w:r>
      <w:r w:rsidRPr="007A3A4B">
        <w:t>元，则可得到</w:t>
      </w:r>
      <w:r w:rsidRPr="007A3A4B">
        <w:t>97,353</w:t>
      </w:r>
      <w:r w:rsidRPr="007A3A4B">
        <w:t>份</w:t>
      </w:r>
      <w:r w:rsidR="005C5785">
        <w:t>国金沪深</w:t>
      </w:r>
      <w:r w:rsidR="005C5785">
        <w:t>300</w:t>
      </w:r>
      <w:r w:rsidR="005C5785">
        <w:t>份额</w:t>
      </w:r>
      <w:r w:rsidRPr="007A3A4B">
        <w:t>，申购费用为</w:t>
      </w:r>
      <w:r w:rsidRPr="007A3A4B">
        <w:t>1,185.77</w:t>
      </w:r>
      <w:r w:rsidRPr="007A3A4B">
        <w:t>元。</w:t>
      </w:r>
    </w:p>
    <w:p w:rsidR="00FF14CE" w:rsidRPr="007A3A4B" w:rsidRDefault="00FF14CE" w:rsidP="00FF14CE">
      <w:pPr>
        <w:pStyle w:val="25"/>
      </w:pPr>
      <w:r w:rsidRPr="007A3A4B">
        <w:t>2</w:t>
      </w:r>
      <w:r w:rsidRPr="007A3A4B">
        <w:t>、</w:t>
      </w:r>
      <w:r w:rsidR="005C5785">
        <w:t>国金沪深</w:t>
      </w:r>
      <w:r w:rsidR="005C5785">
        <w:t>300</w:t>
      </w:r>
      <w:r w:rsidR="005C5785">
        <w:t>份额</w:t>
      </w:r>
      <w:r w:rsidRPr="007A3A4B">
        <w:t>赎回金额的计算</w:t>
      </w:r>
    </w:p>
    <w:p w:rsidR="00FF14CE" w:rsidRPr="007A3A4B" w:rsidRDefault="00FF14CE" w:rsidP="00FF14CE">
      <w:pPr>
        <w:pStyle w:val="25"/>
      </w:pPr>
      <w:r w:rsidRPr="007A3A4B">
        <w:t>本基金场外赎回和场内赎回均采用份额赎回的方式，赎回金额以当日基金份额净值为基准计算，计算结果以四舍五入的方式保留到小数点后</w:t>
      </w:r>
      <w:r w:rsidRPr="007A3A4B">
        <w:t>2</w:t>
      </w:r>
      <w:r w:rsidRPr="007A3A4B">
        <w:t>位。赎回金额的计算公式为：</w:t>
      </w:r>
    </w:p>
    <w:p w:rsidR="00FF14CE" w:rsidRPr="007A3A4B" w:rsidRDefault="00FF14CE" w:rsidP="00FF14CE">
      <w:pPr>
        <w:pStyle w:val="25"/>
      </w:pPr>
      <w:r w:rsidRPr="007A3A4B">
        <w:t>赎回总额＝赎回份额</w:t>
      </w:r>
      <w:r w:rsidRPr="007A3A4B">
        <w:t>×</w:t>
      </w:r>
      <w:r w:rsidRPr="007A3A4B">
        <w:t>赎回当日基金份额净值</w:t>
      </w:r>
    </w:p>
    <w:p w:rsidR="00FF14CE" w:rsidRPr="007A3A4B" w:rsidRDefault="00FF14CE" w:rsidP="00FF14CE">
      <w:pPr>
        <w:pStyle w:val="25"/>
      </w:pPr>
      <w:r w:rsidRPr="007A3A4B">
        <w:t>赎回费用＝赎回总额</w:t>
      </w:r>
      <w:r w:rsidRPr="007A3A4B">
        <w:t>×</w:t>
      </w:r>
      <w:r w:rsidRPr="007A3A4B">
        <w:t>赎回费率</w:t>
      </w:r>
    </w:p>
    <w:p w:rsidR="00FF14CE" w:rsidRPr="007A3A4B" w:rsidRDefault="00FF14CE" w:rsidP="00FF14CE">
      <w:pPr>
        <w:pStyle w:val="25"/>
      </w:pPr>
      <w:r w:rsidRPr="007A3A4B">
        <w:t>赎回金额＝赎回总额</w:t>
      </w:r>
      <w:r w:rsidR="00060AFA" w:rsidRPr="007A3A4B">
        <w:t>-</w:t>
      </w:r>
      <w:r w:rsidRPr="007A3A4B">
        <w:t>赎回费用</w:t>
      </w:r>
    </w:p>
    <w:p w:rsidR="00FF14CE" w:rsidRPr="007A3A4B" w:rsidRDefault="00FF14CE" w:rsidP="00FF14CE">
      <w:pPr>
        <w:pStyle w:val="25"/>
      </w:pPr>
      <w:r w:rsidRPr="007A3A4B">
        <w:t>例</w:t>
      </w:r>
      <w:r w:rsidRPr="007A3A4B">
        <w:t>5</w:t>
      </w:r>
      <w:r w:rsidRPr="007A3A4B">
        <w:t>：某投资人持有</w:t>
      </w:r>
      <w:r w:rsidRPr="007A3A4B">
        <w:t>10</w:t>
      </w:r>
      <w:r w:rsidRPr="007A3A4B">
        <w:t>万份</w:t>
      </w:r>
      <w:r w:rsidR="005C5785">
        <w:t>国金沪深</w:t>
      </w:r>
      <w:r w:rsidR="005C5785">
        <w:t>300</w:t>
      </w:r>
      <w:r w:rsidR="005C5785">
        <w:t>份额</w:t>
      </w:r>
      <w:r w:rsidRPr="007A3A4B">
        <w:t>，持有一年六个月后在场外赎回，赎回费率为</w:t>
      </w:r>
      <w:r w:rsidRPr="007A3A4B">
        <w:t>0.25</w:t>
      </w:r>
      <w:r w:rsidR="00060AFA" w:rsidRPr="007A3A4B">
        <w:t>%</w:t>
      </w:r>
      <w:r w:rsidRPr="007A3A4B">
        <w:t>，假设赎回当日基金份额净值是</w:t>
      </w:r>
      <w:r w:rsidR="00060AFA" w:rsidRPr="007A3A4B">
        <w:t>1.015</w:t>
      </w:r>
      <w:r w:rsidRPr="007A3A4B">
        <w:t>元，则其可得到的赎回金额为：</w:t>
      </w:r>
    </w:p>
    <w:p w:rsidR="00FF14CE" w:rsidRPr="007A3A4B" w:rsidRDefault="00FF14CE" w:rsidP="00FF14CE">
      <w:pPr>
        <w:pStyle w:val="25"/>
      </w:pPr>
      <w:r w:rsidRPr="007A3A4B">
        <w:t>赎回总额＝</w:t>
      </w:r>
      <w:r w:rsidRPr="007A3A4B">
        <w:t>100,000×1.015</w:t>
      </w:r>
      <w:r w:rsidRPr="007A3A4B">
        <w:t>＝</w:t>
      </w:r>
      <w:r w:rsidR="00060AFA" w:rsidRPr="007A3A4B">
        <w:t>101,500</w:t>
      </w:r>
      <w:r w:rsidRPr="007A3A4B">
        <w:t>元</w:t>
      </w:r>
    </w:p>
    <w:p w:rsidR="00FF14CE" w:rsidRPr="007A3A4B" w:rsidRDefault="00FF14CE" w:rsidP="00FF14CE">
      <w:pPr>
        <w:pStyle w:val="25"/>
      </w:pPr>
      <w:r w:rsidRPr="007A3A4B">
        <w:t>赎回费用＝</w:t>
      </w:r>
      <w:r w:rsidRPr="007A3A4B">
        <w:t>101,500×0.25</w:t>
      </w:r>
      <w:r w:rsidR="00060AFA" w:rsidRPr="007A3A4B">
        <w:t>%</w:t>
      </w:r>
      <w:r w:rsidRPr="007A3A4B">
        <w:t>＝</w:t>
      </w:r>
      <w:r w:rsidR="00060AFA" w:rsidRPr="007A3A4B">
        <w:t>253.75</w:t>
      </w:r>
      <w:r w:rsidRPr="007A3A4B">
        <w:t>元</w:t>
      </w:r>
    </w:p>
    <w:p w:rsidR="00FF14CE" w:rsidRPr="007A3A4B" w:rsidRDefault="00FF14CE" w:rsidP="00FF14CE">
      <w:pPr>
        <w:pStyle w:val="25"/>
      </w:pPr>
      <w:r w:rsidRPr="007A3A4B">
        <w:t>赎回金额＝</w:t>
      </w:r>
      <w:r w:rsidRPr="007A3A4B">
        <w:t>101,500</w:t>
      </w:r>
      <w:r w:rsidR="00060AFA" w:rsidRPr="007A3A4B">
        <w:t>-</w:t>
      </w:r>
      <w:r w:rsidRPr="007A3A4B">
        <w:t>253.75</w:t>
      </w:r>
      <w:r w:rsidRPr="007A3A4B">
        <w:t>＝</w:t>
      </w:r>
      <w:r w:rsidR="00060AFA" w:rsidRPr="007A3A4B">
        <w:t>101,246.25</w:t>
      </w:r>
      <w:r w:rsidRPr="007A3A4B">
        <w:t>元</w:t>
      </w:r>
    </w:p>
    <w:p w:rsidR="00FF14CE" w:rsidRPr="007A3A4B" w:rsidRDefault="00FF14CE" w:rsidP="00FF14CE">
      <w:pPr>
        <w:pStyle w:val="25"/>
      </w:pPr>
      <w:r w:rsidRPr="007A3A4B">
        <w:t>即投资人持有</w:t>
      </w:r>
      <w:r w:rsidR="00060AFA" w:rsidRPr="007A3A4B">
        <w:t>10</w:t>
      </w:r>
      <w:r w:rsidRPr="007A3A4B">
        <w:t>万份</w:t>
      </w:r>
      <w:r w:rsidR="005C5785">
        <w:t>国金沪深</w:t>
      </w:r>
      <w:r w:rsidR="005C5785">
        <w:t>300</w:t>
      </w:r>
      <w:r w:rsidR="005C5785">
        <w:t>份额</w:t>
      </w:r>
      <w:r w:rsidRPr="007A3A4B">
        <w:t>，持有一年六个月后在场外赎回，假设赎回当日基金份额净值是</w:t>
      </w:r>
      <w:r w:rsidRPr="007A3A4B">
        <w:t>1.015</w:t>
      </w:r>
      <w:r w:rsidRPr="007A3A4B">
        <w:t>元，则其可得到的赎回金额为</w:t>
      </w:r>
      <w:r w:rsidRPr="007A3A4B">
        <w:t>101,246.25</w:t>
      </w:r>
      <w:r w:rsidRPr="007A3A4B">
        <w:t>元。</w:t>
      </w:r>
    </w:p>
    <w:p w:rsidR="00FF14CE" w:rsidRPr="007A3A4B" w:rsidRDefault="00FF14CE" w:rsidP="00FF14CE">
      <w:pPr>
        <w:pStyle w:val="25"/>
      </w:pPr>
      <w:r w:rsidRPr="007A3A4B">
        <w:t>例</w:t>
      </w:r>
      <w:r w:rsidRPr="007A3A4B">
        <w:t>6</w:t>
      </w:r>
      <w:r w:rsidRPr="007A3A4B">
        <w:t>：某投资人持有</w:t>
      </w:r>
      <w:r w:rsidRPr="007A3A4B">
        <w:t>10</w:t>
      </w:r>
      <w:r w:rsidRPr="007A3A4B">
        <w:t>万份</w:t>
      </w:r>
      <w:r w:rsidR="005C5785">
        <w:t>国金沪深</w:t>
      </w:r>
      <w:r w:rsidR="005C5785">
        <w:t>300</w:t>
      </w:r>
      <w:r w:rsidR="005C5785">
        <w:t>份额</w:t>
      </w:r>
      <w:r w:rsidRPr="007A3A4B">
        <w:t>，持有一年六个月后在场内</w:t>
      </w:r>
      <w:r w:rsidRPr="007A3A4B">
        <w:lastRenderedPageBreak/>
        <w:t>赎回，赎回费率为</w:t>
      </w:r>
      <w:r w:rsidRPr="007A3A4B">
        <w:t>0.5</w:t>
      </w:r>
      <w:r w:rsidR="00060AFA" w:rsidRPr="007A3A4B">
        <w:t>%</w:t>
      </w:r>
      <w:r w:rsidRPr="007A3A4B">
        <w:t>，假设赎回当日基金份额净值是</w:t>
      </w:r>
      <w:r w:rsidRPr="007A3A4B">
        <w:t>1.015</w:t>
      </w:r>
      <w:r w:rsidRPr="007A3A4B">
        <w:t>元，则其可得到的赎回金额为：</w:t>
      </w:r>
    </w:p>
    <w:p w:rsidR="00FF14CE" w:rsidRPr="007A3A4B" w:rsidRDefault="00FF14CE" w:rsidP="00FF14CE">
      <w:pPr>
        <w:pStyle w:val="25"/>
      </w:pPr>
      <w:r w:rsidRPr="007A3A4B">
        <w:t>赎回总额＝</w:t>
      </w:r>
      <w:r w:rsidRPr="007A3A4B">
        <w:t>100,000×1.015</w:t>
      </w:r>
      <w:r w:rsidRPr="007A3A4B">
        <w:t>＝</w:t>
      </w:r>
      <w:r w:rsidRPr="007A3A4B">
        <w:t>101,500</w:t>
      </w:r>
      <w:r w:rsidRPr="007A3A4B">
        <w:t>元</w:t>
      </w:r>
    </w:p>
    <w:p w:rsidR="00FF14CE" w:rsidRPr="007A3A4B" w:rsidRDefault="00FF14CE" w:rsidP="00FF14CE">
      <w:pPr>
        <w:pStyle w:val="25"/>
      </w:pPr>
      <w:r w:rsidRPr="007A3A4B">
        <w:t>赎回费用＝</w:t>
      </w:r>
      <w:r w:rsidRPr="007A3A4B">
        <w:t>101,500×0.5</w:t>
      </w:r>
      <w:r w:rsidR="00060AFA" w:rsidRPr="007A3A4B">
        <w:t>%</w:t>
      </w:r>
      <w:r w:rsidRPr="007A3A4B">
        <w:t>＝</w:t>
      </w:r>
      <w:r w:rsidRPr="007A3A4B">
        <w:t>507.5</w:t>
      </w:r>
      <w:r w:rsidR="0041027C">
        <w:rPr>
          <w:rFonts w:hint="eastAsia"/>
        </w:rPr>
        <w:t>0</w:t>
      </w:r>
      <w:r w:rsidRPr="007A3A4B">
        <w:t>元</w:t>
      </w:r>
    </w:p>
    <w:p w:rsidR="00FF14CE" w:rsidRPr="007A3A4B" w:rsidRDefault="00FF14CE" w:rsidP="00FF14CE">
      <w:pPr>
        <w:pStyle w:val="25"/>
      </w:pPr>
      <w:r w:rsidRPr="007A3A4B">
        <w:t>赎回金额＝</w:t>
      </w:r>
      <w:r w:rsidRPr="007A3A4B">
        <w:t>101,500</w:t>
      </w:r>
      <w:r w:rsidR="00060AFA" w:rsidRPr="007A3A4B">
        <w:t>-</w:t>
      </w:r>
      <w:r w:rsidRPr="007A3A4B">
        <w:t>507.5</w:t>
      </w:r>
      <w:r w:rsidR="0041027C">
        <w:rPr>
          <w:rFonts w:hint="eastAsia"/>
        </w:rPr>
        <w:t>0</w:t>
      </w:r>
      <w:r w:rsidRPr="007A3A4B">
        <w:t>＝</w:t>
      </w:r>
      <w:r w:rsidRPr="007A3A4B">
        <w:t>100,992.50</w:t>
      </w:r>
      <w:r w:rsidRPr="007A3A4B">
        <w:t>元</w:t>
      </w:r>
    </w:p>
    <w:p w:rsidR="00FF14CE" w:rsidRPr="007A3A4B" w:rsidRDefault="00FF14CE" w:rsidP="00FF14CE">
      <w:pPr>
        <w:pStyle w:val="25"/>
      </w:pPr>
      <w:r w:rsidRPr="007A3A4B">
        <w:t>即投资人持有</w:t>
      </w:r>
      <w:r w:rsidRPr="007A3A4B">
        <w:t>10</w:t>
      </w:r>
      <w:r w:rsidRPr="007A3A4B">
        <w:t>万份</w:t>
      </w:r>
      <w:r w:rsidR="005C5785">
        <w:t>国金沪深</w:t>
      </w:r>
      <w:r w:rsidR="005C5785">
        <w:t>300</w:t>
      </w:r>
      <w:r w:rsidR="005C5785">
        <w:t>份额</w:t>
      </w:r>
      <w:r w:rsidRPr="007A3A4B">
        <w:t>，持有一年六个月后在场内赎回，假设赎回当日基金份额净值是</w:t>
      </w:r>
      <w:r w:rsidRPr="007A3A4B">
        <w:t>1.015</w:t>
      </w:r>
      <w:r w:rsidRPr="007A3A4B">
        <w:t>元，则其可得到的赎回金额为</w:t>
      </w:r>
      <w:r w:rsidRPr="007A3A4B">
        <w:t>100,992.50</w:t>
      </w:r>
      <w:r w:rsidRPr="007A3A4B">
        <w:t>元。</w:t>
      </w:r>
    </w:p>
    <w:p w:rsidR="00FF14CE" w:rsidRPr="007A3A4B" w:rsidRDefault="00FF14CE" w:rsidP="00FF14CE">
      <w:pPr>
        <w:pStyle w:val="25"/>
      </w:pPr>
      <w:r w:rsidRPr="007A3A4B">
        <w:t>3</w:t>
      </w:r>
      <w:r w:rsidRPr="007A3A4B">
        <w:t>、基金份额净值的计算</w:t>
      </w:r>
    </w:p>
    <w:p w:rsidR="00FF14CE" w:rsidRPr="007A3A4B" w:rsidRDefault="00FF14CE" w:rsidP="00FF14CE">
      <w:pPr>
        <w:pStyle w:val="25"/>
      </w:pPr>
      <w:r w:rsidRPr="007A3A4B">
        <w:t>T</w:t>
      </w:r>
      <w:r w:rsidRPr="007A3A4B">
        <w:t>日的</w:t>
      </w:r>
      <w:r w:rsidR="0041027C">
        <w:rPr>
          <w:rFonts w:hint="eastAsia"/>
          <w:bCs/>
        </w:rPr>
        <w:t>国金</w:t>
      </w:r>
      <w:r w:rsidR="0041027C" w:rsidRPr="009971D5">
        <w:rPr>
          <w:rFonts w:hint="eastAsia"/>
          <w:bCs/>
        </w:rPr>
        <w:t>沪深</w:t>
      </w:r>
      <w:r w:rsidR="0041027C" w:rsidRPr="009971D5">
        <w:rPr>
          <w:rFonts w:hint="eastAsia"/>
          <w:bCs/>
        </w:rPr>
        <w:t>300</w:t>
      </w:r>
      <w:r w:rsidRPr="007A3A4B">
        <w:t>份额净值在当天收市后计算，并在</w:t>
      </w:r>
      <w:r w:rsidRPr="007A3A4B">
        <w:t>T+1</w:t>
      </w:r>
      <w:r w:rsidRPr="007A3A4B">
        <w:t>日内公告。遇特殊情况，经中国证监会同意，可以适当延迟计算或公告。</w:t>
      </w:r>
      <w:r w:rsidR="0041027C">
        <w:rPr>
          <w:rFonts w:hint="eastAsia"/>
          <w:bCs/>
        </w:rPr>
        <w:t>国金</w:t>
      </w:r>
      <w:r w:rsidR="0041027C" w:rsidRPr="009971D5">
        <w:rPr>
          <w:rFonts w:hint="eastAsia"/>
          <w:bCs/>
        </w:rPr>
        <w:t>沪深</w:t>
      </w:r>
      <w:r w:rsidR="0041027C" w:rsidRPr="009971D5">
        <w:rPr>
          <w:rFonts w:hint="eastAsia"/>
          <w:bCs/>
        </w:rPr>
        <w:t>300</w:t>
      </w:r>
      <w:r w:rsidRPr="007A3A4B">
        <w:t>份额净值的计算，保留到小数点后</w:t>
      </w:r>
      <w:r w:rsidR="00355FB1">
        <w:rPr>
          <w:rFonts w:hint="eastAsia"/>
        </w:rPr>
        <w:t>4</w:t>
      </w:r>
      <w:r w:rsidRPr="007A3A4B">
        <w:t>位，小数点后第</w:t>
      </w:r>
      <w:r w:rsidR="00355FB1">
        <w:rPr>
          <w:rFonts w:hint="eastAsia"/>
        </w:rPr>
        <w:t>5</w:t>
      </w:r>
      <w:r w:rsidRPr="007A3A4B">
        <w:t>位四舍五入，由此产生的误差计入基金财产。</w:t>
      </w:r>
    </w:p>
    <w:p w:rsidR="00FF14CE" w:rsidRPr="007A3A4B" w:rsidRDefault="00FF14CE" w:rsidP="00FF14CE">
      <w:pPr>
        <w:pStyle w:val="25"/>
      </w:pPr>
      <w:r w:rsidRPr="007A3A4B">
        <w:t>（八）拒绝或暂停申购的情形</w:t>
      </w:r>
    </w:p>
    <w:p w:rsidR="00FF14CE" w:rsidRPr="007A3A4B" w:rsidRDefault="00FF14CE" w:rsidP="00FF14CE">
      <w:pPr>
        <w:pStyle w:val="25"/>
      </w:pPr>
      <w:r w:rsidRPr="007A3A4B">
        <w:t>发生下列情况时，基金管理人可拒绝或暂停接受投资人的申购申请：</w:t>
      </w:r>
    </w:p>
    <w:p w:rsidR="00FF14CE" w:rsidRPr="007A3A4B" w:rsidRDefault="00FF14CE" w:rsidP="00FF14CE">
      <w:pPr>
        <w:pStyle w:val="25"/>
      </w:pPr>
      <w:r w:rsidRPr="007A3A4B">
        <w:t>1</w:t>
      </w:r>
      <w:r w:rsidRPr="007A3A4B">
        <w:t>、因不可抗力导致基金无法正常运作。</w:t>
      </w:r>
    </w:p>
    <w:p w:rsidR="00FF14CE" w:rsidRPr="007A3A4B" w:rsidRDefault="00FF14CE" w:rsidP="00FF14CE">
      <w:pPr>
        <w:pStyle w:val="25"/>
      </w:pPr>
      <w:r w:rsidRPr="007A3A4B">
        <w:t>2</w:t>
      </w:r>
      <w:r w:rsidRPr="007A3A4B">
        <w:t>、证券交易所交易时间临时停市，导致基金管理人无法计算当日基金资产净值。</w:t>
      </w:r>
    </w:p>
    <w:p w:rsidR="00FF14CE" w:rsidRPr="007A3A4B" w:rsidRDefault="00FF14CE" w:rsidP="00FF14CE">
      <w:pPr>
        <w:pStyle w:val="25"/>
      </w:pPr>
      <w:r w:rsidRPr="007A3A4B">
        <w:t>3</w:t>
      </w:r>
      <w:r w:rsidRPr="007A3A4B">
        <w:t>、发生基金合同规定的暂停基金资产估值情况</w:t>
      </w:r>
      <w:r w:rsidR="0041027C" w:rsidRPr="00074131">
        <w:rPr>
          <w:rFonts w:hint="eastAsia"/>
          <w:bCs/>
        </w:rPr>
        <w:t>时，基金管理人可暂停接</w:t>
      </w:r>
      <w:r w:rsidR="0041027C">
        <w:rPr>
          <w:rFonts w:hint="eastAsia"/>
          <w:bCs/>
        </w:rPr>
        <w:t>受</w:t>
      </w:r>
      <w:r w:rsidR="0041027C" w:rsidRPr="00074131">
        <w:rPr>
          <w:rFonts w:hint="eastAsia"/>
          <w:bCs/>
        </w:rPr>
        <w:t>投资人的申购申请</w:t>
      </w:r>
      <w:r w:rsidRPr="007A3A4B">
        <w:t>。</w:t>
      </w:r>
    </w:p>
    <w:p w:rsidR="00FF14CE" w:rsidRPr="007A3A4B" w:rsidRDefault="00FF14CE" w:rsidP="00FF14CE">
      <w:pPr>
        <w:pStyle w:val="25"/>
      </w:pPr>
      <w:r w:rsidRPr="007A3A4B">
        <w:t>4</w:t>
      </w:r>
      <w:r w:rsidRPr="007A3A4B">
        <w:t>、基金管理人认为接受某笔或某些申购申请可能会影响或损害现有基金份额持有人利益时。</w:t>
      </w:r>
    </w:p>
    <w:p w:rsidR="00FF14CE" w:rsidRPr="007A3A4B" w:rsidRDefault="00FF14CE" w:rsidP="00FF14CE">
      <w:pPr>
        <w:pStyle w:val="25"/>
      </w:pPr>
      <w:r w:rsidRPr="007A3A4B">
        <w:t>5</w:t>
      </w:r>
      <w:r w:rsidRPr="007A3A4B">
        <w:t>、基金资产规模过大，使基金管理人无法找到合适的投资品种，或其他可能对基金业绩产生负面影响，从而损害现有基金份额持有人利益的情形。</w:t>
      </w:r>
    </w:p>
    <w:p w:rsidR="00FF14CE" w:rsidRPr="007A3A4B" w:rsidRDefault="00FF14CE" w:rsidP="00FF14CE">
      <w:pPr>
        <w:pStyle w:val="25"/>
      </w:pPr>
      <w:r w:rsidRPr="007A3A4B">
        <w:t>6</w:t>
      </w:r>
      <w:r w:rsidRPr="007A3A4B">
        <w:t>、基金管理人、基金托管人、基金销售机构或注册登记机构的技术保障不足等异常情况发生导致基金销售系统或基金注册登记系统或基金会计系统无法正常运行。</w:t>
      </w:r>
    </w:p>
    <w:p w:rsidR="00FF14CE" w:rsidRPr="007A3A4B" w:rsidRDefault="00FF14CE" w:rsidP="00FF14CE">
      <w:pPr>
        <w:pStyle w:val="25"/>
      </w:pPr>
      <w:r w:rsidRPr="007A3A4B">
        <w:t>7</w:t>
      </w:r>
      <w:r w:rsidRPr="007A3A4B">
        <w:t>、法律法规规定或中国证监会认定的其他情形。</w:t>
      </w:r>
    </w:p>
    <w:p w:rsidR="00FF14CE" w:rsidRPr="007A3A4B" w:rsidRDefault="00FF14CE" w:rsidP="00FF14CE">
      <w:pPr>
        <w:pStyle w:val="25"/>
      </w:pPr>
      <w:r w:rsidRPr="007A3A4B">
        <w:t>发生上述暂停申购情形（第</w:t>
      </w:r>
      <w:r w:rsidRPr="007A3A4B">
        <w:t>4</w:t>
      </w:r>
      <w:r w:rsidRPr="007A3A4B">
        <w:t>项除外）</w:t>
      </w:r>
      <w:r w:rsidR="007F7FCC">
        <w:rPr>
          <w:rFonts w:hint="eastAsia"/>
        </w:rPr>
        <w:t>之一</w:t>
      </w:r>
      <w:r w:rsidRPr="007A3A4B">
        <w:t>且基金管理人决定暂停申购时，基金管理人应当根据有关规定在指定媒体上刊登暂停申购公告。如果投资人的申</w:t>
      </w:r>
      <w:r w:rsidRPr="007A3A4B">
        <w:lastRenderedPageBreak/>
        <w:t>购申请被拒绝，被拒绝的申购款项将退还给投资人，基金管理人或基金管理人指定的</w:t>
      </w:r>
      <w:r w:rsidR="00A70C69">
        <w:t>销售</w:t>
      </w:r>
      <w:r w:rsidRPr="007A3A4B">
        <w:t>机构不承担由此产生的利息等任何损失。在暂停申购的情况消除时，基金管理人应及时恢复申购业务的办理。</w:t>
      </w:r>
    </w:p>
    <w:p w:rsidR="002B1422" w:rsidRPr="007A3A4B" w:rsidRDefault="00FF14CE" w:rsidP="00745E7B">
      <w:pPr>
        <w:pStyle w:val="25"/>
      </w:pPr>
      <w:r w:rsidRPr="007A3A4B">
        <w:t>（九</w:t>
      </w:r>
      <w:r w:rsidR="00770944" w:rsidRPr="007A3A4B">
        <w:t>）</w:t>
      </w:r>
      <w:r w:rsidR="001361B4" w:rsidRPr="007A3A4B">
        <w:t>暂停赎回或延缓支付赎回款项的情形</w:t>
      </w:r>
    </w:p>
    <w:p w:rsidR="00C54BA2" w:rsidRPr="007A3A4B" w:rsidRDefault="002D3E21" w:rsidP="00745E7B">
      <w:pPr>
        <w:pStyle w:val="25"/>
      </w:pPr>
      <w:r w:rsidRPr="007A3A4B">
        <w:t>发生下列情形时，基金管理人可暂停接受投资人的赎回申请或延缓支付赎回款项：</w:t>
      </w:r>
    </w:p>
    <w:p w:rsidR="00143D74" w:rsidRPr="007A3A4B" w:rsidRDefault="00C54BA2" w:rsidP="00597626">
      <w:pPr>
        <w:pStyle w:val="25"/>
      </w:pPr>
      <w:r w:rsidRPr="007A3A4B">
        <w:t>1</w:t>
      </w:r>
      <w:r w:rsidR="002D3E21" w:rsidRPr="007A3A4B">
        <w:t>、</w:t>
      </w:r>
      <w:r w:rsidRPr="007A3A4B">
        <w:t>因不可抗力导致基金</w:t>
      </w:r>
      <w:r w:rsidR="007F7FCC">
        <w:rPr>
          <w:bCs/>
        </w:rPr>
        <w:t>管理人不能支付赎回款项</w:t>
      </w:r>
      <w:r w:rsidR="00143D74" w:rsidRPr="007A3A4B">
        <w:t>。</w:t>
      </w:r>
    </w:p>
    <w:p w:rsidR="006E2494" w:rsidRPr="007A3A4B" w:rsidRDefault="00C54BA2" w:rsidP="00597626">
      <w:pPr>
        <w:pStyle w:val="25"/>
      </w:pPr>
      <w:r w:rsidRPr="007A3A4B">
        <w:t>2</w:t>
      </w:r>
      <w:r w:rsidR="002D3E21" w:rsidRPr="007A3A4B">
        <w:t>、</w:t>
      </w:r>
      <w:r w:rsidR="00422A98" w:rsidRPr="007A3A4B">
        <w:t>发生基金合同规定的暂停基金资产估值情况时，基金管理人可暂停接</w:t>
      </w:r>
      <w:r w:rsidR="007F7FCC">
        <w:rPr>
          <w:rFonts w:hint="eastAsia"/>
        </w:rPr>
        <w:t>受</w:t>
      </w:r>
      <w:r w:rsidR="00422A98" w:rsidRPr="007A3A4B">
        <w:t>投资人的</w:t>
      </w:r>
      <w:r w:rsidR="007F7FCC" w:rsidRPr="00074131">
        <w:rPr>
          <w:rFonts w:hint="eastAsia"/>
          <w:bCs/>
        </w:rPr>
        <w:t>赎回申请或延缓支付赎回款项</w:t>
      </w:r>
      <w:r w:rsidR="006E2494" w:rsidRPr="007A3A4B">
        <w:t>。</w:t>
      </w:r>
    </w:p>
    <w:p w:rsidR="00143D74" w:rsidRPr="007A3A4B" w:rsidRDefault="00C54BA2" w:rsidP="00597626">
      <w:pPr>
        <w:pStyle w:val="25"/>
      </w:pPr>
      <w:r w:rsidRPr="007A3A4B">
        <w:t>3</w:t>
      </w:r>
      <w:r w:rsidR="002D3E21" w:rsidRPr="007A3A4B">
        <w:t>、</w:t>
      </w:r>
      <w:r w:rsidR="00422A98" w:rsidRPr="007A3A4B">
        <w:t>证券交易所交易时间非正常停市，导致基金管理人无法计算当日基金资产净值</w:t>
      </w:r>
      <w:r w:rsidR="00143D74" w:rsidRPr="007A3A4B">
        <w:t>。</w:t>
      </w:r>
    </w:p>
    <w:p w:rsidR="00C54BA2" w:rsidRPr="007A3A4B" w:rsidRDefault="00C54BA2" w:rsidP="00745E7B">
      <w:pPr>
        <w:pStyle w:val="25"/>
      </w:pPr>
      <w:r w:rsidRPr="007A3A4B">
        <w:t>4</w:t>
      </w:r>
      <w:r w:rsidR="002D3E21" w:rsidRPr="007A3A4B">
        <w:t>、连续两个或两个以上开放日发生巨额赎回。</w:t>
      </w:r>
    </w:p>
    <w:p w:rsidR="00C54BA2" w:rsidRPr="007A3A4B" w:rsidRDefault="00C54BA2" w:rsidP="00745E7B">
      <w:pPr>
        <w:pStyle w:val="25"/>
      </w:pPr>
      <w:r w:rsidRPr="007A3A4B">
        <w:t>5</w:t>
      </w:r>
      <w:r w:rsidR="002D3E21" w:rsidRPr="007A3A4B">
        <w:t>、</w:t>
      </w:r>
      <w:r w:rsidRPr="007A3A4B">
        <w:t>法律法规规定或中国证监会认定的其他情形。</w:t>
      </w:r>
    </w:p>
    <w:p w:rsidR="00422A98" w:rsidRPr="007A3A4B" w:rsidRDefault="002D3E21" w:rsidP="00745E7B">
      <w:pPr>
        <w:pStyle w:val="25"/>
      </w:pPr>
      <w:r w:rsidRPr="007A3A4B">
        <w:t>发生上述情形</w:t>
      </w:r>
      <w:r w:rsidR="007F7FCC" w:rsidRPr="0052756E">
        <w:rPr>
          <w:rFonts w:hint="eastAsia"/>
          <w:bCs/>
        </w:rPr>
        <w:t>之一且基金管理人决定拒绝接受或暂停基金份额持有人的赎回申请或者延缓支付赎回款项</w:t>
      </w:r>
      <w:r w:rsidRPr="007A3A4B">
        <w:t>时，基金管理人应在当日报中国证监会备案，已确认的赎回申请，基金管理人应足额支付；如暂时不能足额支付，应将可支付部分按单个账户申请量占申请总量的比例分配给赎回申请人，未支付部分可延期支付。申请赎回时可事先选择将当日可能未获受理部分予以撤销</w:t>
      </w:r>
      <w:r w:rsidR="007F7FCC">
        <w:rPr>
          <w:rFonts w:hint="eastAsia"/>
        </w:rPr>
        <w:t>；</w:t>
      </w:r>
      <w:r w:rsidR="007F7FCC" w:rsidRPr="0052756E">
        <w:rPr>
          <w:rFonts w:hint="eastAsia"/>
          <w:bCs/>
        </w:rPr>
        <w:t>投资人在场内申请赎回时，当日未获受理的赎回申请将不会延至下一开放日而自动</w:t>
      </w:r>
      <w:r w:rsidR="007F7FCC">
        <w:rPr>
          <w:rFonts w:hint="eastAsia"/>
          <w:bCs/>
        </w:rPr>
        <w:t>撤销</w:t>
      </w:r>
      <w:r w:rsidRPr="007A3A4B">
        <w:t>。在暂停赎回的情况消除时，基金管理人应及时恢复赎回业务的办理并公告。</w:t>
      </w:r>
    </w:p>
    <w:p w:rsidR="0060427E" w:rsidRPr="007A3A4B" w:rsidRDefault="00770944" w:rsidP="00745E7B">
      <w:pPr>
        <w:pStyle w:val="25"/>
      </w:pPr>
      <w:r w:rsidRPr="007A3A4B">
        <w:t>（</w:t>
      </w:r>
      <w:r w:rsidR="00FF14CE" w:rsidRPr="007A3A4B">
        <w:t>十</w:t>
      </w:r>
      <w:r w:rsidRPr="007A3A4B">
        <w:t>）巨额赎回的认定及处理方式</w:t>
      </w:r>
    </w:p>
    <w:p w:rsidR="007A0B53" w:rsidRPr="007A3A4B" w:rsidRDefault="00770944" w:rsidP="00745E7B">
      <w:pPr>
        <w:pStyle w:val="25"/>
      </w:pPr>
      <w:r w:rsidRPr="007A3A4B">
        <w:t>1</w:t>
      </w:r>
      <w:r w:rsidRPr="007A3A4B">
        <w:t>、巨额赎回的认定</w:t>
      </w:r>
    </w:p>
    <w:p w:rsidR="007A0B53" w:rsidRPr="007A3A4B" w:rsidRDefault="00FF14CE" w:rsidP="00FF14CE">
      <w:pPr>
        <w:pStyle w:val="25"/>
      </w:pPr>
      <w:r w:rsidRPr="007A3A4B">
        <w:t>若本基金单个开放日内的</w:t>
      </w:r>
      <w:r w:rsidR="005C5785">
        <w:t>国金沪深</w:t>
      </w:r>
      <w:r w:rsidR="005C5785">
        <w:t>300</w:t>
      </w:r>
      <w:r w:rsidR="005C5785">
        <w:t>份额</w:t>
      </w:r>
      <w:r w:rsidRPr="007A3A4B">
        <w:t>净赎回申请（赎回申请份额总数加上基金转换中转出申请份额总数后扣除申购申请份额总数及基金转换中转入申请份额总数后的余额）超过上一日基金总份额（包括</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w:t>
      </w:r>
      <w:r w:rsidRPr="007A3A4B">
        <w:t>10</w:t>
      </w:r>
      <w:r w:rsidR="00060AFA" w:rsidRPr="007A3A4B">
        <w:t>%</w:t>
      </w:r>
      <w:r w:rsidRPr="007A3A4B">
        <w:t>，即认为是发生了巨额赎回。</w:t>
      </w:r>
    </w:p>
    <w:p w:rsidR="007A0B53" w:rsidRPr="007A3A4B" w:rsidRDefault="00770944" w:rsidP="00745E7B">
      <w:pPr>
        <w:pStyle w:val="25"/>
      </w:pPr>
      <w:r w:rsidRPr="007A3A4B">
        <w:t>2</w:t>
      </w:r>
      <w:r w:rsidRPr="007A3A4B">
        <w:t>、巨额赎回的处理方式</w:t>
      </w:r>
    </w:p>
    <w:p w:rsidR="003D65B6" w:rsidRPr="007A3A4B" w:rsidRDefault="003C6315" w:rsidP="00FF14CE">
      <w:pPr>
        <w:pStyle w:val="25"/>
      </w:pPr>
      <w:r w:rsidRPr="007A3A4B">
        <w:t>当基金出现巨额赎回时，</w:t>
      </w:r>
      <w:r w:rsidR="00FF14CE" w:rsidRPr="007A3A4B">
        <w:t>对于场外赎回申请，基金管理人可以根据基金当时的资产组合状况决定全额赎回或部分延期赎回。</w:t>
      </w:r>
      <w:r w:rsidR="00FF14CE" w:rsidRPr="00EB437A">
        <w:t>对于场内赎回部分，按照深圳证</w:t>
      </w:r>
      <w:r w:rsidR="00FF14CE" w:rsidRPr="00EB437A">
        <w:lastRenderedPageBreak/>
        <w:t>券交易所及中国证券登记结算有限责任公司的有关规定办理。</w:t>
      </w:r>
    </w:p>
    <w:p w:rsidR="003D65B6" w:rsidRPr="007A3A4B" w:rsidRDefault="00D97BB4" w:rsidP="00745E7B">
      <w:pPr>
        <w:pStyle w:val="25"/>
      </w:pPr>
      <w:r w:rsidRPr="007A3A4B">
        <w:t>（</w:t>
      </w:r>
      <w:r w:rsidRPr="007A3A4B">
        <w:t>1</w:t>
      </w:r>
      <w:r w:rsidRPr="007A3A4B">
        <w:t>）</w:t>
      </w:r>
      <w:r w:rsidR="003C6315" w:rsidRPr="007A3A4B">
        <w:t>全额赎回：当基金管理人认为有能力支付基金份额持有人的赎回申请时，按正常赎回程序执行。</w:t>
      </w:r>
    </w:p>
    <w:p w:rsidR="003D65B6" w:rsidRPr="007A3A4B" w:rsidRDefault="00D97BB4" w:rsidP="00FF14CE">
      <w:pPr>
        <w:pStyle w:val="25"/>
      </w:pPr>
      <w:r w:rsidRPr="007A3A4B">
        <w:t>（</w:t>
      </w:r>
      <w:r w:rsidRPr="007A3A4B">
        <w:t>2</w:t>
      </w:r>
      <w:r w:rsidRPr="007A3A4B">
        <w:t>）</w:t>
      </w:r>
      <w:r w:rsidR="00FF14CE" w:rsidRPr="007A3A4B">
        <w:t>部分</w:t>
      </w:r>
      <w:r w:rsidR="003C6315" w:rsidRPr="007A3A4B">
        <w:t>延</w:t>
      </w:r>
      <w:r w:rsidR="00FF14CE" w:rsidRPr="007A3A4B">
        <w:t>期</w:t>
      </w:r>
      <w:r w:rsidR="003C6315" w:rsidRPr="007A3A4B">
        <w:t>赎回：</w:t>
      </w:r>
      <w:r w:rsidR="00FF14CE" w:rsidRPr="007A3A4B">
        <w:t>当基金管理人认为支付投资人的赎回申请有困难或认为因支付投资人的赎回申请而进行的财产变现可能会对基金资产净值造成较大波动时，基金管理人在当日接受赎回比例不低于上一日基金总份额（包括</w:t>
      </w:r>
      <w:r w:rsidR="005C5785">
        <w:t>国金沪深</w:t>
      </w:r>
      <w:r w:rsidR="005C5785">
        <w:t>300</w:t>
      </w:r>
      <w:r w:rsidR="005C5785">
        <w:t>份额</w:t>
      </w:r>
      <w:r w:rsidR="00FF14CE"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00FF14CE" w:rsidRPr="007A3A4B">
        <w:t>和</w:t>
      </w:r>
      <w:r w:rsidR="00832A5E">
        <w:t>国金沪深</w:t>
      </w:r>
      <w:r w:rsidR="00832A5E">
        <w:t>300B</w:t>
      </w:r>
      <w:r w:rsidR="00832A5E">
        <w:t>份额</w:t>
      </w:r>
      <w:r w:rsidR="00FF14CE" w:rsidRPr="007A3A4B">
        <w:t>）</w:t>
      </w:r>
      <w:r w:rsidR="00FF14CE" w:rsidRPr="007A3A4B">
        <w:t>10</w:t>
      </w:r>
      <w:r w:rsidR="00060AFA" w:rsidRPr="007A3A4B">
        <w:t>%</w:t>
      </w:r>
      <w:r w:rsidR="00FF14CE" w:rsidRPr="007A3A4B">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9824FD" w:rsidRPr="007A3A4B" w:rsidRDefault="00D97BB4" w:rsidP="00FF14CE">
      <w:pPr>
        <w:pStyle w:val="25"/>
      </w:pPr>
      <w:r w:rsidRPr="007A3A4B">
        <w:t>（</w:t>
      </w:r>
      <w:r w:rsidRPr="007A3A4B">
        <w:t>3</w:t>
      </w:r>
      <w:r w:rsidRPr="007A3A4B">
        <w:t>）</w:t>
      </w:r>
      <w:r w:rsidR="009824FD" w:rsidRPr="007A3A4B">
        <w:t>暂停赎回：</w:t>
      </w:r>
      <w:r w:rsidR="005C5785">
        <w:t>国金沪深</w:t>
      </w:r>
      <w:r w:rsidR="005C5785">
        <w:t>300</w:t>
      </w:r>
      <w:r w:rsidR="005C5785">
        <w:t>份额</w:t>
      </w:r>
      <w:r w:rsidR="00FF14CE" w:rsidRPr="007A3A4B">
        <w:t>连续</w:t>
      </w:r>
      <w:r w:rsidR="00FF14CE" w:rsidRPr="007A3A4B">
        <w:t>2</w:t>
      </w:r>
      <w:r w:rsidR="00FF14CE" w:rsidRPr="007A3A4B">
        <w:t>个开放日以上（含</w:t>
      </w:r>
      <w:r w:rsidR="00FF14CE" w:rsidRPr="007A3A4B">
        <w:t>2</w:t>
      </w:r>
      <w:r w:rsidR="00FF14CE" w:rsidRPr="007A3A4B">
        <w:t>日）发生巨额赎回，如基金管理人认为有必要，可暂停接受</w:t>
      </w:r>
      <w:r w:rsidR="005C5785">
        <w:t>国金沪深</w:t>
      </w:r>
      <w:r w:rsidR="005C5785">
        <w:t>300</w:t>
      </w:r>
      <w:r w:rsidR="005C5785">
        <w:t>份额</w:t>
      </w:r>
      <w:r w:rsidR="00FF14CE" w:rsidRPr="007A3A4B">
        <w:t>的赎回申请；已经确认的赎回申请可以延缓支付赎回款项，但不得超过</w:t>
      </w:r>
      <w:r w:rsidR="00FF14CE" w:rsidRPr="007A3A4B">
        <w:t>20</w:t>
      </w:r>
      <w:r w:rsidR="00FF14CE" w:rsidRPr="007A3A4B">
        <w:t>个工作日，并应当在指定媒体上进行公告。</w:t>
      </w:r>
    </w:p>
    <w:p w:rsidR="003C6315" w:rsidRPr="007A3A4B" w:rsidRDefault="003C6315" w:rsidP="00745E7B">
      <w:pPr>
        <w:pStyle w:val="25"/>
      </w:pPr>
      <w:r w:rsidRPr="007A3A4B">
        <w:t>3</w:t>
      </w:r>
      <w:r w:rsidRPr="007A3A4B">
        <w:t>、巨额赎回的公告</w:t>
      </w:r>
    </w:p>
    <w:p w:rsidR="005F4413" w:rsidRPr="007A3A4B" w:rsidRDefault="005F4413" w:rsidP="00745E7B">
      <w:pPr>
        <w:pStyle w:val="25"/>
      </w:pPr>
      <w:r w:rsidRPr="007A3A4B">
        <w:t>当发生上述延期赎回并延期办理时，基金管理人应当通过邮寄、传真或者招募说明书规定的其他方式在</w:t>
      </w:r>
      <w:r w:rsidRPr="007A3A4B">
        <w:t>3</w:t>
      </w:r>
      <w:r w:rsidRPr="007A3A4B">
        <w:t>个交易日内通知基金份额持有人，说明有关处理方法，同时在指定媒体上刊登公告。</w:t>
      </w:r>
    </w:p>
    <w:p w:rsidR="0060427E" w:rsidRPr="007A3A4B" w:rsidRDefault="00770944" w:rsidP="00745E7B">
      <w:pPr>
        <w:pStyle w:val="25"/>
      </w:pPr>
      <w:r w:rsidRPr="007A3A4B">
        <w:t>（十</w:t>
      </w:r>
      <w:r w:rsidR="00FF14CE" w:rsidRPr="007A3A4B">
        <w:t>一</w:t>
      </w:r>
      <w:r w:rsidRPr="007A3A4B">
        <w:t>）暂停申购或赎回的公告和重新开放申购或赎回的公告</w:t>
      </w:r>
    </w:p>
    <w:p w:rsidR="00BC6877" w:rsidRPr="007A3A4B" w:rsidRDefault="00BC6877" w:rsidP="00745E7B">
      <w:pPr>
        <w:pStyle w:val="25"/>
      </w:pPr>
      <w:r w:rsidRPr="007A3A4B">
        <w:t>1</w:t>
      </w:r>
      <w:r w:rsidRPr="007A3A4B">
        <w:t>、发生上述暂停申购或赎回情况的，基金管理人当日应立即向中国证监会备案，并依照有关规定在指定媒体和基金管理人网站上刊登暂停公告。</w:t>
      </w:r>
    </w:p>
    <w:p w:rsidR="007F7FCC" w:rsidRDefault="00BC6877" w:rsidP="007F7FCC">
      <w:pPr>
        <w:spacing w:line="360" w:lineRule="auto"/>
        <w:ind w:firstLineChars="200" w:firstLine="420"/>
        <w:rPr>
          <w:bCs/>
          <w:sz w:val="24"/>
        </w:rPr>
      </w:pPr>
      <w:r w:rsidRPr="007A3A4B">
        <w:t>2</w:t>
      </w:r>
      <w:r w:rsidRPr="007A3A4B">
        <w:t>、</w:t>
      </w:r>
      <w:r w:rsidR="007F7FCC" w:rsidRPr="00D50B1A">
        <w:rPr>
          <w:rFonts w:hint="eastAsia"/>
          <w:bCs/>
          <w:sz w:val="24"/>
        </w:rPr>
        <w:t>上述暂停申购或赎回情况消除的，基金管理人应于重新开放日公布最近</w:t>
      </w:r>
      <w:r w:rsidR="007F7FCC" w:rsidRPr="00D50B1A">
        <w:rPr>
          <w:bCs/>
          <w:sz w:val="24"/>
        </w:rPr>
        <w:t>1</w:t>
      </w:r>
      <w:r w:rsidR="007F7FCC" w:rsidRPr="00D50B1A">
        <w:rPr>
          <w:rFonts w:hint="eastAsia"/>
          <w:bCs/>
          <w:sz w:val="24"/>
        </w:rPr>
        <w:t>个估值日的基金份额净值。</w:t>
      </w:r>
    </w:p>
    <w:p w:rsidR="00BC6877" w:rsidRPr="007A3A4B" w:rsidRDefault="007F7FCC" w:rsidP="007F7FCC">
      <w:pPr>
        <w:pStyle w:val="25"/>
      </w:pPr>
      <w:r w:rsidRPr="00D50B1A">
        <w:rPr>
          <w:bCs/>
        </w:rPr>
        <w:t>3</w:t>
      </w:r>
      <w:r>
        <w:rPr>
          <w:rFonts w:hint="eastAsia"/>
          <w:bCs/>
        </w:rPr>
        <w:t>、</w:t>
      </w:r>
      <w:r w:rsidRPr="00D50B1A">
        <w:rPr>
          <w:rFonts w:hint="eastAsia"/>
          <w:bCs/>
        </w:rPr>
        <w:t>基金管理人可以根据暂停申购或赎回的时间，依照《信息披露办法》的</w:t>
      </w:r>
      <w:r w:rsidRPr="00D50B1A">
        <w:rPr>
          <w:rFonts w:hint="eastAsia"/>
          <w:bCs/>
        </w:rPr>
        <w:lastRenderedPageBreak/>
        <w:t>有关规定，最迟于重新开放日在指定媒体上刊登重新开放申购或赎回的公告；也可以根据实际情况在暂停公告中明确重新开放申购或赎回的时间，届时不再另行发布重新开放的公告。</w:t>
      </w:r>
    </w:p>
    <w:p w:rsidR="0060427E" w:rsidRPr="007A3A4B" w:rsidRDefault="00FF14CE" w:rsidP="00745E7B">
      <w:pPr>
        <w:pStyle w:val="25"/>
      </w:pPr>
      <w:bookmarkStart w:id="41" w:name="_Toc82666724"/>
      <w:r w:rsidRPr="007A3A4B">
        <w:t>（十二</w:t>
      </w:r>
      <w:r w:rsidR="00770944" w:rsidRPr="007A3A4B">
        <w:t>）基金转换</w:t>
      </w:r>
    </w:p>
    <w:p w:rsidR="0060427E" w:rsidRPr="007A3A4B" w:rsidRDefault="003C6315" w:rsidP="00745E7B">
      <w:pPr>
        <w:pStyle w:val="25"/>
      </w:pPr>
      <w:r w:rsidRPr="007A3A4B">
        <w:t>基金管理人可以根据相关法律法规以及基金合同的规定决定开办</w:t>
      </w:r>
      <w:r w:rsidR="00FF14CE" w:rsidRPr="007A3A4B">
        <w:t>国金沪深</w:t>
      </w:r>
      <w:r w:rsidR="00FF14CE" w:rsidRPr="007A3A4B">
        <w:t>300</w:t>
      </w:r>
      <w:r w:rsidR="00FF14CE" w:rsidRPr="007A3A4B">
        <w:t>份额</w:t>
      </w:r>
      <w:r w:rsidRPr="007A3A4B">
        <w:t>与基金管理人管理的其他基金之间的转换业务，基金转换可以收取一定的转换费，相关规则由基金管理人届时根据相关法律法规及基金合同的规定制定并公告，并及时告知基金托管人与相关机构。</w:t>
      </w:r>
    </w:p>
    <w:p w:rsidR="00870132" w:rsidRPr="007A3A4B" w:rsidRDefault="00FF14CE" w:rsidP="00745E7B">
      <w:pPr>
        <w:pStyle w:val="25"/>
      </w:pPr>
      <w:r w:rsidRPr="007A3A4B">
        <w:t>（十三</w:t>
      </w:r>
      <w:r w:rsidR="00770944" w:rsidRPr="007A3A4B">
        <w:t>）定期定额投资计划</w:t>
      </w:r>
    </w:p>
    <w:p w:rsidR="00870132" w:rsidRDefault="003C6315" w:rsidP="00745E7B">
      <w:pPr>
        <w:pStyle w:val="25"/>
      </w:pPr>
      <w:r w:rsidRPr="007A3A4B">
        <w:t>在各项条件成熟的情况下，本基金可为基金</w:t>
      </w:r>
      <w:r w:rsidR="00F310E5">
        <w:t>投资人</w:t>
      </w:r>
      <w:r w:rsidRPr="007A3A4B">
        <w:t>提供</w:t>
      </w:r>
      <w:r w:rsidR="00FF14CE" w:rsidRPr="007A3A4B">
        <w:t>办理国金沪深</w:t>
      </w:r>
      <w:r w:rsidR="00FF14CE" w:rsidRPr="007A3A4B">
        <w:t>300</w:t>
      </w:r>
      <w:r w:rsidR="00FF14CE" w:rsidRPr="007A3A4B">
        <w:t>份额的</w:t>
      </w:r>
      <w:r w:rsidRPr="007A3A4B">
        <w:t>定期定额投资计划服务，具体实施方法以更新后的招募说明书和基金管理人届时的公告为准。</w:t>
      </w:r>
    </w:p>
    <w:p w:rsidR="007F7FCC" w:rsidRPr="007A3A4B" w:rsidRDefault="007F7FCC" w:rsidP="00745E7B">
      <w:pPr>
        <w:pStyle w:val="25"/>
      </w:pPr>
      <w:r>
        <w:rPr>
          <w:bCs/>
        </w:rPr>
        <w:t>投资人在办理定期定额投资计划时可自行约定每期</w:t>
      </w:r>
      <w:r>
        <w:rPr>
          <w:rFonts w:hint="eastAsia"/>
          <w:bCs/>
        </w:rPr>
        <w:t>申购</w:t>
      </w:r>
      <w:r>
        <w:rPr>
          <w:bCs/>
        </w:rPr>
        <w:t>金额，每期</w:t>
      </w:r>
      <w:r>
        <w:rPr>
          <w:rFonts w:hint="eastAsia"/>
          <w:bCs/>
        </w:rPr>
        <w:t>申购</w:t>
      </w:r>
      <w:r>
        <w:rPr>
          <w:bCs/>
        </w:rPr>
        <w:t>金额必须不低于基金管理人在相关公告或更新的招募说明书中所规定的定期定额投资计划最低申购金额。</w:t>
      </w:r>
    </w:p>
    <w:p w:rsidR="00FF14CE" w:rsidRPr="007A3A4B" w:rsidRDefault="00F3798E" w:rsidP="009D7235">
      <w:pPr>
        <w:pStyle w:val="12"/>
        <w:spacing w:before="156" w:after="468"/>
      </w:pPr>
      <w:bookmarkStart w:id="42" w:name="_Toc139433699"/>
      <w:bookmarkStart w:id="43" w:name="_Toc155155215"/>
      <w:bookmarkStart w:id="44" w:name="_Toc155161799"/>
      <w:r w:rsidRPr="007A3A4B">
        <w:rPr>
          <w:bCs w:val="0"/>
          <w:spacing w:val="20"/>
        </w:rPr>
        <w:br w:type="page"/>
      </w:r>
      <w:bookmarkStart w:id="45" w:name="_Toc482623916"/>
      <w:r w:rsidR="00FF14CE" w:rsidRPr="007A3A4B">
        <w:lastRenderedPageBreak/>
        <w:t>十一</w:t>
      </w:r>
      <w:r w:rsidR="009D7235" w:rsidRPr="007A3A4B">
        <w:t>、</w:t>
      </w:r>
      <w:r w:rsidR="00FF14CE" w:rsidRPr="007A3A4B">
        <w:t>基金份额的登记、转托管及其他业务</w:t>
      </w:r>
      <w:bookmarkEnd w:id="45"/>
    </w:p>
    <w:p w:rsidR="00FF14CE" w:rsidRPr="007A3A4B" w:rsidRDefault="00FF14CE" w:rsidP="005B7AC8">
      <w:pPr>
        <w:pStyle w:val="25"/>
      </w:pPr>
      <w:r w:rsidRPr="007A3A4B">
        <w:t>（一）基金份额的登记</w:t>
      </w:r>
    </w:p>
    <w:p w:rsidR="00FF14CE" w:rsidRPr="007A3A4B" w:rsidRDefault="00FF14CE" w:rsidP="005B7AC8">
      <w:pPr>
        <w:pStyle w:val="25"/>
      </w:pPr>
      <w:r w:rsidRPr="007A3A4B">
        <w:t>1</w:t>
      </w:r>
      <w:r w:rsidRPr="007A3A4B">
        <w:t>、本基金的份额采用分系统登记的原则。场外认购、申购或通过跨系统转托管从场内转入的</w:t>
      </w:r>
      <w:r w:rsidR="005C5785">
        <w:t>国金沪深</w:t>
      </w:r>
      <w:r w:rsidR="005C5785">
        <w:t>300</w:t>
      </w:r>
      <w:r w:rsidR="005C5785">
        <w:t>份额</w:t>
      </w:r>
      <w:r w:rsidRPr="007A3A4B">
        <w:t>登记在注册登记系统基金份额持有人开放式基金账户下；</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以及场内认购、申购或通过跨系统转托管从场外转入的</w:t>
      </w:r>
      <w:r w:rsidR="005C5785">
        <w:t>国金沪深</w:t>
      </w:r>
      <w:r w:rsidR="005C5785">
        <w:t>300</w:t>
      </w:r>
      <w:r w:rsidR="005C5785">
        <w:t>份额</w:t>
      </w:r>
      <w:r w:rsidRPr="007A3A4B">
        <w:t>登记在证券登记结算系统基金份额持有人的深圳证券账户下。</w:t>
      </w:r>
    </w:p>
    <w:p w:rsidR="00FF14CE" w:rsidRPr="007A3A4B" w:rsidRDefault="00FF14CE" w:rsidP="005B7AC8">
      <w:pPr>
        <w:pStyle w:val="25"/>
      </w:pPr>
      <w:r w:rsidRPr="007A3A4B">
        <w:t>2</w:t>
      </w:r>
      <w:r w:rsidRPr="007A3A4B">
        <w:t>、登记在证券登记结算系统中的</w:t>
      </w:r>
      <w:r w:rsidR="005C5785">
        <w:t>国金沪深</w:t>
      </w:r>
      <w:r w:rsidR="005C5785">
        <w:t>300</w:t>
      </w:r>
      <w:r w:rsidR="005C5785">
        <w:t>份额</w:t>
      </w:r>
      <w:r w:rsidRPr="007A3A4B">
        <w:t>可以申请场内赎回；登记在注册登记系统中的</w:t>
      </w:r>
      <w:r w:rsidR="005C5785">
        <w:t>国金沪深</w:t>
      </w:r>
      <w:r w:rsidR="005C5785">
        <w:t>300</w:t>
      </w:r>
      <w:r w:rsidR="005C5785">
        <w:t>份额</w:t>
      </w:r>
      <w:r w:rsidRPr="007A3A4B">
        <w:t>可以申请场外赎回。</w:t>
      </w:r>
    </w:p>
    <w:p w:rsidR="00FF14CE" w:rsidRPr="007A3A4B" w:rsidRDefault="00FF14CE" w:rsidP="005B7AC8">
      <w:pPr>
        <w:pStyle w:val="25"/>
      </w:pPr>
      <w:r w:rsidRPr="007A3A4B">
        <w:t>3</w:t>
      </w:r>
      <w:r w:rsidRPr="007A3A4B">
        <w:t>、登记在证券登记结算系统中的</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只能在深圳证券交易所上市交易，不能直接申请场内赎回。</w:t>
      </w:r>
    </w:p>
    <w:p w:rsidR="00FF14CE" w:rsidRPr="007A3A4B" w:rsidRDefault="00FF14CE" w:rsidP="005B7AC8">
      <w:pPr>
        <w:pStyle w:val="25"/>
      </w:pPr>
      <w:r w:rsidRPr="007A3A4B">
        <w:t>（二）系统内转托管</w:t>
      </w:r>
    </w:p>
    <w:p w:rsidR="00FF14CE" w:rsidRPr="007A3A4B" w:rsidRDefault="00FF14CE" w:rsidP="005B7AC8">
      <w:pPr>
        <w:pStyle w:val="25"/>
      </w:pPr>
      <w:r w:rsidRPr="007A3A4B">
        <w:t>1</w:t>
      </w:r>
      <w:r w:rsidRPr="007A3A4B">
        <w:t>、系统内转托管是指基金份额持有人将持有的基金份额在注册登记系统内不同销售机构（网点）之间或证券登记结算系统内不同会员单位（交易单元）之间进行转托管的行为。</w:t>
      </w:r>
    </w:p>
    <w:p w:rsidR="00FF14CE" w:rsidRPr="007A3A4B" w:rsidRDefault="00FF14CE" w:rsidP="005B7AC8">
      <w:pPr>
        <w:pStyle w:val="25"/>
      </w:pPr>
      <w:r w:rsidRPr="007A3A4B">
        <w:t>2</w:t>
      </w:r>
      <w:r w:rsidRPr="007A3A4B">
        <w:t>、基金份额登记在注册登记系统的基金份额持有人在变更办理</w:t>
      </w:r>
      <w:r w:rsidR="005C5785">
        <w:t>国金沪深</w:t>
      </w:r>
      <w:r w:rsidR="005C5785">
        <w:t>300</w:t>
      </w:r>
      <w:r w:rsidR="005C5785">
        <w:t>份额</w:t>
      </w:r>
      <w:r w:rsidRPr="007A3A4B">
        <w:t>赎回业务的销售机构（网点）时，须办理已持有</w:t>
      </w:r>
      <w:r w:rsidR="005C5785">
        <w:t>国金沪深</w:t>
      </w:r>
      <w:r w:rsidR="005C5785">
        <w:t>300</w:t>
      </w:r>
      <w:r w:rsidR="005C5785">
        <w:t>份额</w:t>
      </w:r>
      <w:r w:rsidRPr="007A3A4B">
        <w:t>的系统内转托管。</w:t>
      </w:r>
    </w:p>
    <w:p w:rsidR="00FF14CE" w:rsidRPr="007A3A4B" w:rsidRDefault="00FF14CE" w:rsidP="005B7AC8">
      <w:pPr>
        <w:pStyle w:val="25"/>
      </w:pPr>
      <w:r w:rsidRPr="007A3A4B">
        <w:t>3</w:t>
      </w:r>
      <w:r w:rsidRPr="007A3A4B">
        <w:t>、基金份额登记在证券登记结算系统的基金份额持有人在变更办理</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上市交易或</w:t>
      </w:r>
      <w:r w:rsidR="005C5785">
        <w:t>国金沪深</w:t>
      </w:r>
      <w:r w:rsidR="005C5785">
        <w:t>300</w:t>
      </w:r>
      <w:r w:rsidR="005C5785">
        <w:t>份额</w:t>
      </w:r>
      <w:r w:rsidRPr="007A3A4B">
        <w:t>场内赎回的会员单位（交易单元）时，须办理已持有基金份额的系统内转托管。</w:t>
      </w:r>
    </w:p>
    <w:p w:rsidR="00FF14CE" w:rsidRPr="007A3A4B" w:rsidRDefault="00FF14CE" w:rsidP="005B7AC8">
      <w:pPr>
        <w:pStyle w:val="25"/>
      </w:pPr>
      <w:r w:rsidRPr="007A3A4B">
        <w:t>4</w:t>
      </w:r>
      <w:r w:rsidRPr="007A3A4B">
        <w:t>、募集期内不得办理系统内转托管。</w:t>
      </w:r>
    </w:p>
    <w:p w:rsidR="00FF14CE" w:rsidRPr="007A3A4B" w:rsidRDefault="00FF14CE" w:rsidP="005B7AC8">
      <w:pPr>
        <w:pStyle w:val="25"/>
      </w:pPr>
      <w:r w:rsidRPr="007A3A4B">
        <w:t>5</w:t>
      </w:r>
      <w:r w:rsidRPr="007A3A4B">
        <w:t>、基金销售机构可以按照规定的标准收取转托管费。</w:t>
      </w:r>
    </w:p>
    <w:p w:rsidR="00FF14CE" w:rsidRPr="007A3A4B" w:rsidRDefault="00FF14CE" w:rsidP="005B7AC8">
      <w:pPr>
        <w:pStyle w:val="25"/>
      </w:pPr>
      <w:r w:rsidRPr="007A3A4B">
        <w:t>6</w:t>
      </w:r>
      <w:r w:rsidRPr="007A3A4B">
        <w:t>、系统内转托管的具体办理方法参照深圳证券交易所、中国证券登记结算有限责任公司以及基金</w:t>
      </w:r>
      <w:r w:rsidR="00DD46E1">
        <w:rPr>
          <w:rFonts w:hint="eastAsia"/>
        </w:rPr>
        <w:t>销售</w:t>
      </w:r>
      <w:r w:rsidRPr="007A3A4B">
        <w:t>机构的有关规定。</w:t>
      </w:r>
    </w:p>
    <w:p w:rsidR="00FF14CE" w:rsidRPr="007A3A4B" w:rsidRDefault="00FF14CE" w:rsidP="005B7AC8">
      <w:pPr>
        <w:pStyle w:val="25"/>
      </w:pPr>
      <w:r w:rsidRPr="007A3A4B">
        <w:t>（三）跨系统转托管</w:t>
      </w:r>
    </w:p>
    <w:p w:rsidR="00FF14CE" w:rsidRPr="007A3A4B" w:rsidRDefault="00FF14CE" w:rsidP="005B7AC8">
      <w:pPr>
        <w:pStyle w:val="25"/>
      </w:pPr>
      <w:r w:rsidRPr="007A3A4B">
        <w:t>1</w:t>
      </w:r>
      <w:r w:rsidRPr="007A3A4B">
        <w:t>、跨系统转托管是指基金份额持有人将持有的</w:t>
      </w:r>
      <w:r w:rsidR="005C5785">
        <w:t>国金沪深</w:t>
      </w:r>
      <w:r w:rsidR="005C5785">
        <w:t>300</w:t>
      </w:r>
      <w:r w:rsidR="005C5785">
        <w:t>份额</w:t>
      </w:r>
      <w:r w:rsidRPr="007A3A4B">
        <w:t>在注册登记系统和证券登记结算系统之间进行转托管的行为。</w:t>
      </w:r>
    </w:p>
    <w:p w:rsidR="00FF14CE" w:rsidRPr="007A3A4B" w:rsidRDefault="00FF14CE" w:rsidP="005B7AC8">
      <w:pPr>
        <w:pStyle w:val="25"/>
      </w:pPr>
      <w:r w:rsidRPr="007A3A4B">
        <w:lastRenderedPageBreak/>
        <w:t>2</w:t>
      </w:r>
      <w:r w:rsidRPr="007A3A4B">
        <w:t>、</w:t>
      </w:r>
      <w:r w:rsidR="005C5785">
        <w:t>国金沪深</w:t>
      </w:r>
      <w:r w:rsidR="005C5785">
        <w:t>300</w:t>
      </w:r>
      <w:r w:rsidR="005C5785">
        <w:t>份额</w:t>
      </w:r>
      <w:r w:rsidRPr="007A3A4B">
        <w:t>跨系统转托管的具体业务按照中国证券登记结算有限责任公司及深圳证券交易所的相关规定办理。</w:t>
      </w:r>
    </w:p>
    <w:p w:rsidR="00FF14CE" w:rsidRPr="007A3A4B" w:rsidRDefault="00FF14CE" w:rsidP="005B7AC8">
      <w:pPr>
        <w:pStyle w:val="25"/>
      </w:pPr>
      <w:r w:rsidRPr="007A3A4B">
        <w:t>3</w:t>
      </w:r>
      <w:r w:rsidRPr="007A3A4B">
        <w:t>、本基金处于募集期内、权益分派期间或</w:t>
      </w:r>
      <w:r w:rsidR="005C5785">
        <w:t>国金沪深</w:t>
      </w:r>
      <w:r w:rsidR="005C5785">
        <w:t>300</w:t>
      </w:r>
      <w:r w:rsidR="005C5785">
        <w:t>份额</w:t>
      </w:r>
      <w:r w:rsidRPr="007A3A4B">
        <w:t>处于质押、冻结状态时，不得办理跨系统转托管。</w:t>
      </w:r>
    </w:p>
    <w:p w:rsidR="00FF14CE" w:rsidRPr="007A3A4B" w:rsidRDefault="00FF14CE" w:rsidP="005B7AC8">
      <w:pPr>
        <w:pStyle w:val="25"/>
      </w:pPr>
      <w:r w:rsidRPr="007A3A4B">
        <w:t>4</w:t>
      </w:r>
      <w:r w:rsidRPr="007A3A4B">
        <w:t>、基金销售机构可以按照相关规定向基金份额持有人收取转托管费。</w:t>
      </w:r>
    </w:p>
    <w:p w:rsidR="00FF14CE" w:rsidRPr="007A3A4B" w:rsidRDefault="00FF14CE" w:rsidP="005B7AC8">
      <w:pPr>
        <w:pStyle w:val="25"/>
      </w:pPr>
      <w:r w:rsidRPr="007A3A4B">
        <w:t>（四）基金的非交易过户</w:t>
      </w:r>
    </w:p>
    <w:p w:rsidR="00FF14CE" w:rsidRPr="007A3A4B" w:rsidRDefault="00FF14CE" w:rsidP="005B7AC8">
      <w:pPr>
        <w:pStyle w:val="25"/>
      </w:pPr>
      <w:r w:rsidRPr="007A3A4B">
        <w:t>基金的非交易过户是指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rsidR="00FF14CE" w:rsidRPr="007A3A4B" w:rsidRDefault="00FF14CE" w:rsidP="005B7AC8">
      <w:pPr>
        <w:pStyle w:val="25"/>
      </w:pPr>
      <w:r w:rsidRPr="007A3A4B">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注册登记机构要求提供的相关资料，对于符合条件的非交易过户申请按注册登记机构的规定办理，并按注册登记机构规定的标准收费。</w:t>
      </w:r>
    </w:p>
    <w:p w:rsidR="00FF14CE" w:rsidRPr="007A3A4B" w:rsidRDefault="00FF14CE" w:rsidP="005B7AC8">
      <w:pPr>
        <w:pStyle w:val="25"/>
      </w:pPr>
      <w:r w:rsidRPr="007A3A4B">
        <w:t>（五）基金的冻结和解冻</w:t>
      </w:r>
    </w:p>
    <w:p w:rsidR="00FF14CE" w:rsidRPr="007A3A4B" w:rsidRDefault="00FF14CE" w:rsidP="005B7AC8">
      <w:pPr>
        <w:pStyle w:val="25"/>
      </w:pPr>
      <w:r w:rsidRPr="007A3A4B">
        <w:t>注册登记机构只受理国家有权机关依法要求的基金份额的冻结与解冻，以及注册登记机构认可、符合法律法规的其他情况下的冻结与解冻。基金份额被冻结的，被冻结部分产生的权益按照我国法律法规、监管规章以及国家有权机关的要求来决定是否冻结。</w:t>
      </w:r>
    </w:p>
    <w:p w:rsidR="00FF14CE" w:rsidRPr="007A3A4B" w:rsidRDefault="00FF14CE" w:rsidP="005B7AC8">
      <w:pPr>
        <w:pStyle w:val="25"/>
      </w:pPr>
      <w:r w:rsidRPr="007A3A4B">
        <w:t>（六）基金份额的质押</w:t>
      </w:r>
    </w:p>
    <w:p w:rsidR="00FF14CE" w:rsidRPr="007A3A4B" w:rsidRDefault="00FF14CE" w:rsidP="005B7AC8">
      <w:pPr>
        <w:pStyle w:val="25"/>
      </w:pPr>
      <w:r w:rsidRPr="007A3A4B">
        <w:t>如相关法律法规允许基金管理人办理基金份额的质押业务或其他基金业务，基金管理人可制定和实施相应的业务规则。</w:t>
      </w:r>
    </w:p>
    <w:p w:rsidR="00FF14CE" w:rsidRPr="007A3A4B" w:rsidRDefault="00FF14CE" w:rsidP="005B7AC8">
      <w:pPr>
        <w:pStyle w:val="25"/>
      </w:pPr>
      <w:r w:rsidRPr="007A3A4B">
        <w:t>（七）如遇法律法规及注册登记机构、证券交易所相关规则等发生变动，上述（四）、（五）规则等相应进行调整。</w:t>
      </w:r>
    </w:p>
    <w:p w:rsidR="005B7AC8" w:rsidRPr="007A3A4B" w:rsidRDefault="005B7AC8" w:rsidP="005B7AC8">
      <w:pPr>
        <w:pStyle w:val="25"/>
      </w:pPr>
    </w:p>
    <w:p w:rsidR="005B7AC8" w:rsidRPr="007A3A4B" w:rsidRDefault="005B7AC8" w:rsidP="005B7AC8">
      <w:pPr>
        <w:pStyle w:val="25"/>
      </w:pPr>
    </w:p>
    <w:p w:rsidR="005B7AC8" w:rsidRPr="007A3A4B" w:rsidRDefault="005B7AC8" w:rsidP="005B7AC8">
      <w:pPr>
        <w:pStyle w:val="25"/>
      </w:pPr>
    </w:p>
    <w:p w:rsidR="005B7AC8" w:rsidRPr="007A3A4B" w:rsidRDefault="005B7AC8" w:rsidP="005B7AC8">
      <w:pPr>
        <w:pStyle w:val="25"/>
      </w:pPr>
    </w:p>
    <w:p w:rsidR="005B7AC8" w:rsidRPr="007A3A4B" w:rsidRDefault="005B7AC8" w:rsidP="005B7AC8">
      <w:pPr>
        <w:pStyle w:val="12"/>
        <w:spacing w:before="156" w:after="468"/>
      </w:pPr>
      <w:bookmarkStart w:id="46" w:name="_Toc482623917"/>
      <w:r w:rsidRPr="007A3A4B">
        <w:lastRenderedPageBreak/>
        <w:t>十二、基金的份额配对转换</w:t>
      </w:r>
      <w:bookmarkEnd w:id="46"/>
    </w:p>
    <w:p w:rsidR="005B7AC8" w:rsidRPr="007A3A4B" w:rsidRDefault="005B7AC8" w:rsidP="005B7AC8">
      <w:pPr>
        <w:pStyle w:val="25"/>
      </w:pPr>
      <w:r w:rsidRPr="007A3A4B">
        <w:t>本基金基金合同生效后，在</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的存续期内，基金管理人将为基金份额持有人办理份额配对转换业务。</w:t>
      </w:r>
    </w:p>
    <w:p w:rsidR="005B7AC8" w:rsidRPr="007A3A4B" w:rsidRDefault="005B7AC8" w:rsidP="005B7AC8">
      <w:pPr>
        <w:pStyle w:val="25"/>
      </w:pPr>
      <w:r w:rsidRPr="007A3A4B">
        <w:t>（一）份额配对转换是指</w:t>
      </w:r>
      <w:r w:rsidR="00357396" w:rsidRPr="007A3A4B">
        <w:t>国金</w:t>
      </w:r>
      <w:r w:rsidRPr="007A3A4B">
        <w:t>沪深</w:t>
      </w:r>
      <w:r w:rsidRPr="007A3A4B">
        <w:t>300</w:t>
      </w:r>
      <w:r w:rsidRPr="007A3A4B">
        <w:t>场内份额与</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357396" w:rsidRPr="007A3A4B">
        <w:t>国金</w:t>
      </w:r>
      <w:r w:rsidRPr="007A3A4B">
        <w:t>沪深</w:t>
      </w:r>
      <w:r w:rsidRPr="007A3A4B">
        <w:t>300B</w:t>
      </w:r>
      <w:r w:rsidRPr="007A3A4B">
        <w:t>份额之间的配对转换，包括以下两种方式的配对转换：</w:t>
      </w:r>
    </w:p>
    <w:p w:rsidR="005B7AC8" w:rsidRPr="007A3A4B" w:rsidRDefault="005B7AC8" w:rsidP="005B7AC8">
      <w:pPr>
        <w:pStyle w:val="25"/>
      </w:pPr>
      <w:r w:rsidRPr="007A3A4B">
        <w:t>1</w:t>
      </w:r>
      <w:r w:rsidRPr="007A3A4B">
        <w:t>、分拆</w:t>
      </w:r>
    </w:p>
    <w:p w:rsidR="005B7AC8" w:rsidRPr="007A3A4B" w:rsidRDefault="005B7AC8" w:rsidP="005B7AC8">
      <w:pPr>
        <w:pStyle w:val="25"/>
      </w:pPr>
      <w:r w:rsidRPr="007A3A4B">
        <w:t>分拆指基金份额持有人将其持有的每</w:t>
      </w:r>
      <w:r w:rsidRPr="007A3A4B">
        <w:t>2</w:t>
      </w:r>
      <w:r w:rsidRPr="007A3A4B">
        <w:t>份</w:t>
      </w:r>
      <w:r w:rsidR="00357396" w:rsidRPr="007A3A4B">
        <w:t>国金</w:t>
      </w:r>
      <w:r w:rsidRPr="007A3A4B">
        <w:t>沪深</w:t>
      </w:r>
      <w:r w:rsidRPr="007A3A4B">
        <w:t>300</w:t>
      </w:r>
      <w:r w:rsidRPr="007A3A4B">
        <w:t>场内份额申请转换成</w:t>
      </w:r>
      <w:r w:rsidRPr="007A3A4B">
        <w:t>1</w:t>
      </w:r>
      <w:r w:rsidRPr="007A3A4B">
        <w:t>份</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Pr="007A3A4B">
        <w:t>1</w:t>
      </w:r>
      <w:r w:rsidRPr="007A3A4B">
        <w:t>份</w:t>
      </w:r>
      <w:r w:rsidR="00832A5E">
        <w:t>国金沪深</w:t>
      </w:r>
      <w:r w:rsidR="00832A5E">
        <w:t>300B</w:t>
      </w:r>
      <w:r w:rsidR="00832A5E">
        <w:t>份额</w:t>
      </w:r>
      <w:r w:rsidRPr="007A3A4B">
        <w:t>的行为。</w:t>
      </w:r>
    </w:p>
    <w:p w:rsidR="005B7AC8" w:rsidRPr="007A3A4B" w:rsidRDefault="005B7AC8" w:rsidP="005B7AC8">
      <w:pPr>
        <w:pStyle w:val="25"/>
      </w:pPr>
      <w:r w:rsidRPr="007A3A4B">
        <w:t>2</w:t>
      </w:r>
      <w:r w:rsidRPr="007A3A4B">
        <w:t>、合并</w:t>
      </w:r>
    </w:p>
    <w:p w:rsidR="005B7AC8" w:rsidRPr="007A3A4B" w:rsidRDefault="005B7AC8" w:rsidP="005B7AC8">
      <w:pPr>
        <w:pStyle w:val="25"/>
      </w:pPr>
      <w:r w:rsidRPr="007A3A4B">
        <w:t>合并指基金份额持有人将其持有的每</w:t>
      </w:r>
      <w:r w:rsidRPr="007A3A4B">
        <w:t>1</w:t>
      </w:r>
      <w:r w:rsidRPr="007A3A4B">
        <w:t>份</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Pr="007A3A4B">
        <w:t>1</w:t>
      </w:r>
      <w:r w:rsidRPr="007A3A4B">
        <w:t>份</w:t>
      </w:r>
      <w:r w:rsidR="00832A5E">
        <w:t>国金沪深</w:t>
      </w:r>
      <w:r w:rsidR="00832A5E">
        <w:t>300B</w:t>
      </w:r>
      <w:r w:rsidR="00832A5E">
        <w:t>份额</w:t>
      </w:r>
      <w:r w:rsidRPr="007A3A4B">
        <w:t>申请转换成</w:t>
      </w:r>
      <w:r w:rsidRPr="007A3A4B">
        <w:t>2</w:t>
      </w:r>
      <w:r w:rsidRPr="007A3A4B">
        <w:t>份</w:t>
      </w:r>
      <w:r w:rsidR="00357396" w:rsidRPr="007A3A4B">
        <w:t>国金</w:t>
      </w:r>
      <w:r w:rsidRPr="007A3A4B">
        <w:t>沪深</w:t>
      </w:r>
      <w:r w:rsidRPr="007A3A4B">
        <w:t>300</w:t>
      </w:r>
      <w:r w:rsidRPr="007A3A4B">
        <w:t>场内份额的行为。</w:t>
      </w:r>
    </w:p>
    <w:p w:rsidR="005B7AC8" w:rsidRPr="007A3A4B" w:rsidRDefault="005B7AC8" w:rsidP="005B7AC8">
      <w:pPr>
        <w:pStyle w:val="25"/>
      </w:pPr>
      <w:r w:rsidRPr="007A3A4B">
        <w:t>（二）份额配对转换的业务办理机构</w:t>
      </w:r>
    </w:p>
    <w:p w:rsidR="005B7AC8" w:rsidRPr="007A3A4B" w:rsidRDefault="005B7AC8" w:rsidP="005B7AC8">
      <w:pPr>
        <w:pStyle w:val="25"/>
      </w:pPr>
      <w:r w:rsidRPr="007A3A4B">
        <w:t>份额配对转换的业务办理机构见招募说明书或基金管理人届时发布的相关公告。</w:t>
      </w:r>
    </w:p>
    <w:p w:rsidR="005B7AC8" w:rsidRPr="007A3A4B" w:rsidRDefault="005B7AC8" w:rsidP="005B7AC8">
      <w:pPr>
        <w:pStyle w:val="25"/>
      </w:pPr>
      <w:r w:rsidRPr="007A3A4B">
        <w:t>投资人应当在份额配对转换业务办理机构的营业场所或按其提供的其他方式办理份额配对转换。深圳证券交易所、注册登记机构或基金管理人可根据情况变更或增减份额配对转换的业务办理机构，并予以公告。</w:t>
      </w:r>
    </w:p>
    <w:p w:rsidR="005B7AC8" w:rsidRPr="007A3A4B" w:rsidRDefault="005B7AC8" w:rsidP="005B7AC8">
      <w:pPr>
        <w:pStyle w:val="25"/>
      </w:pPr>
      <w:r w:rsidRPr="007A3A4B">
        <w:t>（三）份额配对转换的业务办理时间</w:t>
      </w:r>
    </w:p>
    <w:p w:rsidR="005B7AC8" w:rsidRPr="007A3A4B" w:rsidRDefault="005B7AC8" w:rsidP="005B7AC8">
      <w:pPr>
        <w:pStyle w:val="25"/>
      </w:pPr>
      <w:r w:rsidRPr="007A3A4B">
        <w:t>份额配对转换自</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上市交易后不超过</w:t>
      </w:r>
      <w:r w:rsidRPr="007A3A4B">
        <w:t>6</w:t>
      </w:r>
      <w:r w:rsidRPr="007A3A4B">
        <w:t>个月的时间内开始办理，基金管理人应在开始办理份额配对转换的具体日期前依照《信息披露办法》的有关规定在指定媒体公告。</w:t>
      </w:r>
    </w:p>
    <w:p w:rsidR="005B7AC8" w:rsidRPr="007A3A4B" w:rsidRDefault="005B7AC8" w:rsidP="005B7AC8">
      <w:pPr>
        <w:pStyle w:val="25"/>
      </w:pPr>
      <w:r w:rsidRPr="007A3A4B">
        <w:t>份额配对转换的业务办理日为深圳证券交易所交易日（基金管理人公告暂停份额配对转换时除外），具体的业务办理时间见招募说明书或基金管理人届时发布的相关公告。</w:t>
      </w:r>
    </w:p>
    <w:p w:rsidR="005B7AC8" w:rsidRPr="007A3A4B" w:rsidRDefault="005B7AC8" w:rsidP="005B7AC8">
      <w:pPr>
        <w:pStyle w:val="25"/>
      </w:pPr>
      <w:r w:rsidRPr="007A3A4B">
        <w:t>若深圳证券交易所交易时间更改或实际情况需要，基金管理人可对份额配对转换业务的办理时间进行调整并公告。</w:t>
      </w:r>
    </w:p>
    <w:p w:rsidR="005B7AC8" w:rsidRPr="007A3A4B" w:rsidRDefault="005B7AC8" w:rsidP="005B7AC8">
      <w:pPr>
        <w:pStyle w:val="25"/>
      </w:pPr>
      <w:r w:rsidRPr="007A3A4B">
        <w:t>（四）份额配对转换的原则</w:t>
      </w:r>
    </w:p>
    <w:p w:rsidR="005B7AC8" w:rsidRPr="007A3A4B" w:rsidRDefault="005B7AC8" w:rsidP="005B7AC8">
      <w:pPr>
        <w:pStyle w:val="25"/>
      </w:pPr>
      <w:r w:rsidRPr="007A3A4B">
        <w:t>1</w:t>
      </w:r>
      <w:r w:rsidRPr="007A3A4B">
        <w:t>、份额配对转换以份额申请。</w:t>
      </w:r>
    </w:p>
    <w:p w:rsidR="005B7AC8" w:rsidRPr="007A3A4B" w:rsidRDefault="005B7AC8" w:rsidP="005B7AC8">
      <w:pPr>
        <w:pStyle w:val="25"/>
      </w:pPr>
      <w:r w:rsidRPr="007A3A4B">
        <w:lastRenderedPageBreak/>
        <w:t>2</w:t>
      </w:r>
      <w:r w:rsidRPr="007A3A4B">
        <w:t>、申请分拆为</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w:t>
      </w:r>
      <w:r w:rsidR="00357396" w:rsidRPr="007A3A4B">
        <w:t>国金</w:t>
      </w:r>
      <w:r w:rsidRPr="007A3A4B">
        <w:t>沪深</w:t>
      </w:r>
      <w:r w:rsidRPr="007A3A4B">
        <w:t>300</w:t>
      </w:r>
      <w:r w:rsidRPr="007A3A4B">
        <w:t>场内份额必须是偶数。</w:t>
      </w:r>
    </w:p>
    <w:p w:rsidR="005B7AC8" w:rsidRPr="007A3A4B" w:rsidRDefault="005B7AC8" w:rsidP="005B7AC8">
      <w:pPr>
        <w:pStyle w:val="25"/>
      </w:pPr>
      <w:r w:rsidRPr="007A3A4B">
        <w:t>3</w:t>
      </w:r>
      <w:r w:rsidRPr="007A3A4B">
        <w:t>、申请合并为</w:t>
      </w:r>
      <w:r w:rsidR="00357396" w:rsidRPr="007A3A4B">
        <w:t>国金</w:t>
      </w:r>
      <w:r w:rsidRPr="007A3A4B">
        <w:t>沪深</w:t>
      </w:r>
      <w:r w:rsidRPr="007A3A4B">
        <w:t>300</w:t>
      </w:r>
      <w:r w:rsidRPr="007A3A4B">
        <w:t>场内份额的</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必须同时配对申请，且基金份额数必须同为整数且相等。</w:t>
      </w:r>
    </w:p>
    <w:p w:rsidR="005B7AC8" w:rsidRPr="007A3A4B" w:rsidRDefault="005B7AC8" w:rsidP="005B7AC8">
      <w:pPr>
        <w:pStyle w:val="25"/>
      </w:pPr>
      <w:r w:rsidRPr="007A3A4B">
        <w:t>4</w:t>
      </w:r>
      <w:r w:rsidRPr="007A3A4B">
        <w:t>、</w:t>
      </w:r>
      <w:r w:rsidR="00357396" w:rsidRPr="007A3A4B">
        <w:t>国金</w:t>
      </w:r>
      <w:r w:rsidRPr="007A3A4B">
        <w:t>沪深</w:t>
      </w:r>
      <w:r w:rsidRPr="007A3A4B">
        <w:t>300</w:t>
      </w:r>
      <w:r w:rsidRPr="007A3A4B">
        <w:t>场外份额如需申请进行分拆，须跨系统转托管为</w:t>
      </w:r>
      <w:r w:rsidR="00357396" w:rsidRPr="007A3A4B">
        <w:t>国金</w:t>
      </w:r>
      <w:r w:rsidRPr="007A3A4B">
        <w:t>沪深</w:t>
      </w:r>
      <w:r w:rsidRPr="007A3A4B">
        <w:t>300</w:t>
      </w:r>
      <w:r w:rsidRPr="007A3A4B">
        <w:t>场内份额后方可进行。</w:t>
      </w:r>
    </w:p>
    <w:p w:rsidR="005B7AC8" w:rsidRPr="007A3A4B" w:rsidRDefault="005B7AC8" w:rsidP="005B7AC8">
      <w:pPr>
        <w:pStyle w:val="25"/>
      </w:pPr>
      <w:r w:rsidRPr="007A3A4B">
        <w:t>5</w:t>
      </w:r>
      <w:r w:rsidRPr="007A3A4B">
        <w:t>、份额配对转换应遵循届时相关机构发布的相关业务规则。</w:t>
      </w:r>
    </w:p>
    <w:p w:rsidR="005B7AC8" w:rsidRPr="007A3A4B" w:rsidRDefault="005B7AC8" w:rsidP="005B7AC8">
      <w:pPr>
        <w:pStyle w:val="25"/>
      </w:pPr>
      <w:r w:rsidRPr="007A3A4B">
        <w:t>基金管理人、注册登记机构或深圳证券交易所可视情况对上述规定作出调整，并在正式实施前依照《信息披露办法》的有关规定在指定媒体公告。</w:t>
      </w:r>
    </w:p>
    <w:p w:rsidR="005B7AC8" w:rsidRPr="007A3A4B" w:rsidRDefault="005B7AC8" w:rsidP="005B7AC8">
      <w:pPr>
        <w:pStyle w:val="25"/>
      </w:pPr>
      <w:r w:rsidRPr="007A3A4B">
        <w:t>（五）份额配对转换的程序</w:t>
      </w:r>
    </w:p>
    <w:p w:rsidR="005B7AC8" w:rsidRPr="007A3A4B" w:rsidRDefault="005B7AC8" w:rsidP="005B7AC8">
      <w:pPr>
        <w:pStyle w:val="25"/>
      </w:pPr>
      <w:r w:rsidRPr="007A3A4B">
        <w:t>份额配对转换的程序遵循届时相关机构发布的最新业务规则，具体见相关业务公告。</w:t>
      </w:r>
    </w:p>
    <w:p w:rsidR="005B7AC8" w:rsidRPr="007A3A4B" w:rsidRDefault="005B7AC8" w:rsidP="005B7AC8">
      <w:pPr>
        <w:pStyle w:val="25"/>
      </w:pPr>
      <w:r w:rsidRPr="007A3A4B">
        <w:t>（六）暂停份额配对转换的情形</w:t>
      </w:r>
    </w:p>
    <w:p w:rsidR="005B7AC8" w:rsidRPr="007A3A4B" w:rsidRDefault="005B7AC8" w:rsidP="005B7AC8">
      <w:pPr>
        <w:pStyle w:val="25"/>
      </w:pPr>
      <w:r w:rsidRPr="007A3A4B">
        <w:t>1</w:t>
      </w:r>
      <w:r w:rsidRPr="007A3A4B">
        <w:t>、基金管理人认为继续接受份额配对转换可能损害基金份额持有人利益时决定暂停份额配对转换的情形。</w:t>
      </w:r>
    </w:p>
    <w:p w:rsidR="005B7AC8" w:rsidRPr="007A3A4B" w:rsidRDefault="005B7AC8" w:rsidP="005B7AC8">
      <w:pPr>
        <w:pStyle w:val="25"/>
      </w:pPr>
      <w:r w:rsidRPr="007A3A4B">
        <w:t>2</w:t>
      </w:r>
      <w:r w:rsidRPr="007A3A4B">
        <w:t>、深圳证券交易所、注册登记机构、份额配对转换业务办理机构因异常情况无法办理份额配对转换业务。</w:t>
      </w:r>
    </w:p>
    <w:p w:rsidR="005B7AC8" w:rsidRPr="007A3A4B" w:rsidRDefault="005B7AC8" w:rsidP="005B7AC8">
      <w:pPr>
        <w:pStyle w:val="25"/>
      </w:pPr>
      <w:r w:rsidRPr="007A3A4B">
        <w:t>3</w:t>
      </w:r>
      <w:r w:rsidRPr="007A3A4B">
        <w:t>、法律法规、深圳证券交易所规定或经中国证监会认定的其他情形。</w:t>
      </w:r>
    </w:p>
    <w:p w:rsidR="005B7AC8" w:rsidRPr="007A3A4B" w:rsidRDefault="005B7AC8" w:rsidP="005B7AC8">
      <w:pPr>
        <w:pStyle w:val="25"/>
      </w:pPr>
      <w:r w:rsidRPr="007A3A4B">
        <w:t>发生前述情形的，基金管理人应当在家指定媒体刊登暂停份额配对转换业务的公告。</w:t>
      </w:r>
    </w:p>
    <w:p w:rsidR="005B7AC8" w:rsidRPr="007A3A4B" w:rsidRDefault="005B7AC8" w:rsidP="005B7AC8">
      <w:pPr>
        <w:pStyle w:val="25"/>
      </w:pPr>
      <w:r w:rsidRPr="007A3A4B">
        <w:t>在暂停份额配对转换的情况消除时，基金管理人应及时恢复份额配对转换业务的办理，并依照有关规定在指定媒体上公告。</w:t>
      </w:r>
    </w:p>
    <w:p w:rsidR="005B7AC8" w:rsidRPr="007A3A4B" w:rsidRDefault="005B7AC8" w:rsidP="005B7AC8">
      <w:pPr>
        <w:pStyle w:val="25"/>
      </w:pPr>
      <w:r w:rsidRPr="007A3A4B">
        <w:t>（七）份额配对转换的业务办理费用</w:t>
      </w:r>
    </w:p>
    <w:p w:rsidR="005B7AC8" w:rsidRPr="007A3A4B" w:rsidRDefault="005B7AC8" w:rsidP="005B7AC8">
      <w:pPr>
        <w:pStyle w:val="25"/>
      </w:pPr>
      <w:r w:rsidRPr="007A3A4B">
        <w:t>投资人申请办理份额配对转换业务时，份额配对转换业务办理机构可按照不高于</w:t>
      </w:r>
      <w:r w:rsidRPr="007A3A4B">
        <w:t>0.3</w:t>
      </w:r>
      <w:r w:rsidR="00060AFA" w:rsidRPr="007A3A4B">
        <w:t>%</w:t>
      </w:r>
      <w:r w:rsidRPr="007A3A4B">
        <w:t>的标准收取佣金，其中包含证券交易所、注册登记机构等收取的相关费用，具体见相关业务公告。</w:t>
      </w:r>
    </w:p>
    <w:p w:rsidR="005B7AC8" w:rsidRPr="007A3A4B" w:rsidRDefault="005B7AC8" w:rsidP="005B7AC8">
      <w:pPr>
        <w:pStyle w:val="25"/>
      </w:pPr>
    </w:p>
    <w:p w:rsidR="009D7235" w:rsidRPr="007A3A4B" w:rsidRDefault="005B7AC8" w:rsidP="009D7235">
      <w:pPr>
        <w:pStyle w:val="12"/>
        <w:spacing w:before="156" w:after="468"/>
        <w:rPr>
          <w:bCs w:val="0"/>
        </w:rPr>
      </w:pPr>
      <w:bookmarkStart w:id="47" w:name="_Toc482623918"/>
      <w:r w:rsidRPr="007A3A4B">
        <w:lastRenderedPageBreak/>
        <w:t>十三、</w:t>
      </w:r>
      <w:r w:rsidR="009D7235" w:rsidRPr="007A3A4B">
        <w:t>基金的投资</w:t>
      </w:r>
      <w:bookmarkEnd w:id="47"/>
    </w:p>
    <w:bookmarkEnd w:id="41"/>
    <w:bookmarkEnd w:id="42"/>
    <w:bookmarkEnd w:id="43"/>
    <w:bookmarkEnd w:id="44"/>
    <w:p w:rsidR="0060427E" w:rsidRPr="007A3A4B" w:rsidRDefault="00770944" w:rsidP="00745E7B">
      <w:pPr>
        <w:pStyle w:val="25"/>
      </w:pPr>
      <w:r w:rsidRPr="007A3A4B">
        <w:t>（一）投资目标</w:t>
      </w:r>
    </w:p>
    <w:p w:rsidR="005F4413" w:rsidRPr="007A3A4B" w:rsidRDefault="005F4413" w:rsidP="00745E7B">
      <w:pPr>
        <w:pStyle w:val="25"/>
      </w:pPr>
      <w:r w:rsidRPr="007A3A4B">
        <w:t>本基金</w:t>
      </w:r>
      <w:r w:rsidR="005B7AC8" w:rsidRPr="007A3A4B">
        <w:t>采用指数化投资策略，紧密跟踪沪深</w:t>
      </w:r>
      <w:r w:rsidR="005B7AC8" w:rsidRPr="007A3A4B">
        <w:t>300</w:t>
      </w:r>
      <w:r w:rsidR="005B7AC8" w:rsidRPr="007A3A4B">
        <w:t>指数，在严格控制基金的日均跟踪误差偏离度和年跟踪误差的前提下，力争获取与标的指数相似的投资收益。</w:t>
      </w:r>
    </w:p>
    <w:p w:rsidR="0060427E" w:rsidRPr="007A3A4B" w:rsidRDefault="00770944" w:rsidP="00745E7B">
      <w:pPr>
        <w:pStyle w:val="25"/>
      </w:pPr>
      <w:r w:rsidRPr="007A3A4B">
        <w:t>（二）投资范围</w:t>
      </w:r>
    </w:p>
    <w:p w:rsidR="00541B78" w:rsidRPr="007A3A4B" w:rsidRDefault="00541B78" w:rsidP="00541B78">
      <w:pPr>
        <w:pStyle w:val="25"/>
      </w:pPr>
      <w:r w:rsidRPr="007A3A4B">
        <w:t>本基金的投资范围为具有良好流动性的金融工具，包括沪深</w:t>
      </w:r>
      <w:r w:rsidRPr="007A3A4B">
        <w:t>300</w:t>
      </w:r>
      <w:r w:rsidRPr="007A3A4B">
        <w:t>指数的成份股、备选</w:t>
      </w:r>
      <w:r w:rsidR="002D002D">
        <w:t>成份股</w:t>
      </w:r>
      <w:r w:rsidRPr="007A3A4B">
        <w:rPr>
          <w:rFonts w:hint="eastAsia"/>
        </w:rPr>
        <w:t>（包括中小板、创业板及其它中国证监会核准上市的股票）</w:t>
      </w:r>
      <w:r w:rsidRPr="007A3A4B">
        <w:t>、新股（一级市场初次发行或增发）、债券、债券回购、资产支持证券、权证</w:t>
      </w:r>
      <w:r w:rsidRPr="007A3A4B">
        <w:rPr>
          <w:rFonts w:hint="eastAsia"/>
        </w:rPr>
        <w:t>、股指期货</w:t>
      </w:r>
      <w:r w:rsidRPr="007A3A4B">
        <w:t>以及法律法规或中国证监会允许基金投资的其他金融工具</w:t>
      </w:r>
      <w:r w:rsidR="00092043" w:rsidRPr="007A3A4B">
        <w:t>（</w:t>
      </w:r>
      <w:r w:rsidRPr="007A3A4B">
        <w:t>但须符合中国证监会相关规定</w:t>
      </w:r>
      <w:r w:rsidR="00092043" w:rsidRPr="007A3A4B">
        <w:t>）</w:t>
      </w:r>
      <w:r w:rsidRPr="007A3A4B">
        <w:t>。</w:t>
      </w:r>
    </w:p>
    <w:p w:rsidR="00751711" w:rsidRPr="00741B90" w:rsidRDefault="00751711" w:rsidP="00751711">
      <w:pPr>
        <w:spacing w:line="360" w:lineRule="auto"/>
        <w:ind w:firstLine="480"/>
        <w:rPr>
          <w:bCs/>
          <w:sz w:val="24"/>
        </w:rPr>
      </w:pPr>
      <w:r w:rsidRPr="00741B90">
        <w:rPr>
          <w:rFonts w:hint="eastAsia"/>
          <w:bCs/>
          <w:sz w:val="24"/>
        </w:rPr>
        <w:t>本基金</w:t>
      </w:r>
      <w:r w:rsidRPr="00741B90">
        <w:rPr>
          <w:bCs/>
          <w:sz w:val="24"/>
        </w:rPr>
        <w:t>的投资组合比例为：投资于标的指数成份股及其备选成份股的市值</w:t>
      </w:r>
      <w:r w:rsidRPr="00741B90">
        <w:rPr>
          <w:rFonts w:hint="eastAsia"/>
          <w:bCs/>
          <w:sz w:val="24"/>
        </w:rPr>
        <w:t>加上买入、卖出股指期货合约的轧差合计值不低于基金资产</w:t>
      </w:r>
      <w:r>
        <w:rPr>
          <w:rFonts w:hint="eastAsia"/>
          <w:bCs/>
          <w:sz w:val="24"/>
        </w:rPr>
        <w:t>净值</w:t>
      </w:r>
      <w:r w:rsidRPr="00741B90">
        <w:rPr>
          <w:rFonts w:hint="eastAsia"/>
          <w:bCs/>
          <w:sz w:val="24"/>
        </w:rPr>
        <w:t>的</w:t>
      </w:r>
      <w:r w:rsidRPr="00741B90">
        <w:rPr>
          <w:rFonts w:hint="eastAsia"/>
          <w:bCs/>
          <w:sz w:val="24"/>
        </w:rPr>
        <w:t>90%</w:t>
      </w:r>
      <w:r w:rsidRPr="00741B90">
        <w:rPr>
          <w:rFonts w:hint="eastAsia"/>
          <w:bCs/>
          <w:sz w:val="24"/>
        </w:rPr>
        <w:t>，其中投资于标的指数成份股及其备选</w:t>
      </w:r>
      <w:r w:rsidR="002D002D">
        <w:rPr>
          <w:rFonts w:hint="eastAsia"/>
          <w:bCs/>
          <w:sz w:val="24"/>
        </w:rPr>
        <w:t>成份股</w:t>
      </w:r>
      <w:r w:rsidRPr="00741B90">
        <w:rPr>
          <w:rFonts w:hint="eastAsia"/>
          <w:bCs/>
          <w:sz w:val="24"/>
        </w:rPr>
        <w:t>的市值不低于</w:t>
      </w:r>
      <w:r w:rsidR="00494F24" w:rsidRPr="00494F24">
        <w:rPr>
          <w:rFonts w:hint="eastAsia"/>
          <w:bCs/>
          <w:sz w:val="24"/>
        </w:rPr>
        <w:t>非现金基金资产</w:t>
      </w:r>
      <w:r w:rsidRPr="00741B90">
        <w:rPr>
          <w:rFonts w:hint="eastAsia"/>
          <w:bCs/>
          <w:sz w:val="24"/>
        </w:rPr>
        <w:t>的</w:t>
      </w:r>
      <w:r w:rsidRPr="00741B90">
        <w:rPr>
          <w:rFonts w:hint="eastAsia"/>
          <w:bCs/>
          <w:sz w:val="24"/>
        </w:rPr>
        <w:t>85%</w:t>
      </w:r>
      <w:r w:rsidRPr="00741B90">
        <w:rPr>
          <w:rFonts w:hint="eastAsia"/>
          <w:bCs/>
          <w:sz w:val="24"/>
        </w:rPr>
        <w:t>；每个交易日日终在扣除股指期货合约需缴纳的交易保证金后，应当保持不低于基金资产净值</w:t>
      </w:r>
      <w:r w:rsidRPr="00741B90">
        <w:rPr>
          <w:rFonts w:hint="eastAsia"/>
          <w:bCs/>
          <w:sz w:val="24"/>
        </w:rPr>
        <w:t>5%</w:t>
      </w:r>
      <w:r w:rsidRPr="00741B90">
        <w:rPr>
          <w:rFonts w:hint="eastAsia"/>
          <w:bCs/>
          <w:sz w:val="24"/>
        </w:rPr>
        <w:t>的现金或到期日在一年以内的政府债券；投资于</w:t>
      </w:r>
      <w:r w:rsidRPr="00741B90">
        <w:rPr>
          <w:bCs/>
          <w:sz w:val="24"/>
        </w:rPr>
        <w:t>权证的比例不超过</w:t>
      </w:r>
      <w:r w:rsidRPr="00741B90">
        <w:rPr>
          <w:rFonts w:hint="eastAsia"/>
          <w:bCs/>
          <w:sz w:val="24"/>
        </w:rPr>
        <w:t>基金资产净值的</w:t>
      </w:r>
      <w:r w:rsidRPr="00741B90">
        <w:rPr>
          <w:bCs/>
          <w:sz w:val="24"/>
        </w:rPr>
        <w:t>3%</w:t>
      </w:r>
      <w:r w:rsidRPr="00741B90">
        <w:rPr>
          <w:rFonts w:hint="eastAsia"/>
          <w:bCs/>
          <w:sz w:val="24"/>
        </w:rPr>
        <w:t>。</w:t>
      </w:r>
    </w:p>
    <w:p w:rsidR="00751711" w:rsidRDefault="00751711" w:rsidP="00751711">
      <w:pPr>
        <w:spacing w:line="360" w:lineRule="auto"/>
        <w:ind w:firstLine="480"/>
        <w:rPr>
          <w:bCs/>
          <w:sz w:val="24"/>
        </w:rPr>
      </w:pPr>
      <w:r w:rsidRPr="00741B90">
        <w:rPr>
          <w:bCs/>
          <w:sz w:val="24"/>
        </w:rPr>
        <w:t>如法律法规或监管机构以后允许基金投资其他品种，基金管理人在履行适当程序后，可以将其纳入投资范围。</w:t>
      </w:r>
    </w:p>
    <w:p w:rsidR="004F5340" w:rsidRPr="007A3A4B" w:rsidRDefault="00751711" w:rsidP="00751711">
      <w:pPr>
        <w:pStyle w:val="25"/>
      </w:pPr>
      <w:r w:rsidRPr="00074131">
        <w:rPr>
          <w:rFonts w:hint="eastAsia"/>
          <w:bCs/>
        </w:rPr>
        <w:t>本基金可以根据届时有效的有关法律法规和政策的规定</w:t>
      </w:r>
      <w:r>
        <w:rPr>
          <w:rFonts w:hint="eastAsia"/>
          <w:bCs/>
        </w:rPr>
        <w:t>，在履行适当的程序之后，</w:t>
      </w:r>
      <w:r w:rsidRPr="00074131">
        <w:rPr>
          <w:rFonts w:hint="eastAsia"/>
          <w:bCs/>
        </w:rPr>
        <w:t>进行融资融券。</w:t>
      </w:r>
    </w:p>
    <w:p w:rsidR="0060427E" w:rsidRPr="007A3A4B" w:rsidRDefault="00770944" w:rsidP="000414BD">
      <w:pPr>
        <w:pStyle w:val="25"/>
        <w:numPr>
          <w:ilvl w:val="0"/>
          <w:numId w:val="42"/>
        </w:numPr>
        <w:ind w:firstLineChars="0"/>
      </w:pPr>
      <w:r w:rsidRPr="007A3A4B">
        <w:t>投资策略</w:t>
      </w:r>
    </w:p>
    <w:p w:rsidR="000414BD" w:rsidRPr="007A3A4B" w:rsidRDefault="00BC4526" w:rsidP="000414BD">
      <w:pPr>
        <w:pStyle w:val="af7"/>
        <w:spacing w:line="360" w:lineRule="auto"/>
        <w:ind w:firstLineChars="0"/>
        <w:rPr>
          <w:rFonts w:ascii="Times New Roman" w:hAnsi="Times New Roman"/>
          <w:sz w:val="24"/>
          <w:szCs w:val="24"/>
        </w:rPr>
      </w:pPr>
      <w:r w:rsidRPr="007A3A4B">
        <w:rPr>
          <w:rFonts w:ascii="Times New Roman" w:hAnsi="Times New Roman"/>
          <w:sz w:val="24"/>
          <w:szCs w:val="24"/>
        </w:rPr>
        <w:t>本基金采用指数完全复制方法，</w:t>
      </w:r>
      <w:r w:rsidR="000414BD" w:rsidRPr="007A3A4B">
        <w:rPr>
          <w:rFonts w:ascii="Times New Roman" w:hAnsi="Times New Roman"/>
          <w:sz w:val="24"/>
          <w:szCs w:val="24"/>
        </w:rPr>
        <w:t>按照标的指数</w:t>
      </w:r>
      <w:r w:rsidR="002D002D">
        <w:rPr>
          <w:rFonts w:ascii="Times New Roman" w:hAnsi="Times New Roman"/>
          <w:sz w:val="24"/>
          <w:szCs w:val="24"/>
        </w:rPr>
        <w:t>成份股</w:t>
      </w:r>
      <w:r w:rsidR="000414BD" w:rsidRPr="007A3A4B">
        <w:rPr>
          <w:rFonts w:ascii="Times New Roman" w:hAnsi="Times New Roman"/>
          <w:sz w:val="24"/>
          <w:szCs w:val="24"/>
        </w:rPr>
        <w:t>及权重构建基金的投资组合，并根据标的指数</w:t>
      </w:r>
      <w:r w:rsidR="00A176E3" w:rsidRPr="007A3A4B">
        <w:rPr>
          <w:rFonts w:ascii="Times New Roman" w:hAnsi="Times New Roman"/>
          <w:sz w:val="24"/>
          <w:szCs w:val="24"/>
        </w:rPr>
        <w:t>成份股及其权重的变动进行相应的调整，以达到跟踪和复制指数的目的</w:t>
      </w:r>
      <w:r w:rsidR="00A176E3" w:rsidRPr="007A3A4B">
        <w:rPr>
          <w:rFonts w:ascii="Times New Roman" w:hAnsi="Times New Roman" w:hint="eastAsia"/>
          <w:sz w:val="24"/>
          <w:szCs w:val="24"/>
        </w:rPr>
        <w:t>，</w:t>
      </w:r>
      <w:r w:rsidR="001D454D" w:rsidRPr="007A3A4B">
        <w:rPr>
          <w:rFonts w:ascii="Times New Roman" w:hAnsi="Times New Roman"/>
          <w:sz w:val="24"/>
          <w:szCs w:val="24"/>
        </w:rPr>
        <w:t>力争保持日均跟踪偏离度的绝对值不超过</w:t>
      </w:r>
      <w:r w:rsidR="001D454D" w:rsidRPr="007A3A4B">
        <w:rPr>
          <w:rFonts w:ascii="Times New Roman" w:hAnsi="Times New Roman"/>
          <w:sz w:val="24"/>
          <w:szCs w:val="24"/>
        </w:rPr>
        <w:t>0.35</w:t>
      </w:r>
      <w:r w:rsidR="00060AFA" w:rsidRPr="007A3A4B">
        <w:rPr>
          <w:rFonts w:ascii="Times New Roman" w:hAnsi="Times New Roman"/>
          <w:sz w:val="24"/>
          <w:szCs w:val="24"/>
        </w:rPr>
        <w:t>%</w:t>
      </w:r>
      <w:r w:rsidR="001D454D" w:rsidRPr="007A3A4B">
        <w:rPr>
          <w:rFonts w:ascii="Times New Roman" w:hAnsi="Times New Roman"/>
          <w:sz w:val="24"/>
          <w:szCs w:val="24"/>
        </w:rPr>
        <w:t>，年跟踪误差不超过</w:t>
      </w:r>
      <w:r w:rsidR="001D454D" w:rsidRPr="007A3A4B">
        <w:rPr>
          <w:rFonts w:ascii="Times New Roman" w:hAnsi="Times New Roman"/>
          <w:sz w:val="24"/>
          <w:szCs w:val="24"/>
        </w:rPr>
        <w:t>4</w:t>
      </w:r>
      <w:r w:rsidR="00060AFA" w:rsidRPr="007A3A4B">
        <w:rPr>
          <w:rFonts w:ascii="Times New Roman" w:hAnsi="Times New Roman"/>
          <w:sz w:val="24"/>
          <w:szCs w:val="24"/>
        </w:rPr>
        <w:t>%</w:t>
      </w:r>
      <w:r w:rsidR="001D454D" w:rsidRPr="007A3A4B">
        <w:rPr>
          <w:rFonts w:ascii="Times New Roman" w:hAnsi="Times New Roman"/>
          <w:sz w:val="24"/>
          <w:szCs w:val="24"/>
        </w:rPr>
        <w:t>。</w:t>
      </w:r>
      <w:r w:rsidR="000414BD" w:rsidRPr="007A3A4B">
        <w:rPr>
          <w:rFonts w:ascii="Times New Roman" w:hAnsi="Times New Roman"/>
          <w:sz w:val="24"/>
          <w:szCs w:val="24"/>
        </w:rPr>
        <w:t>如遇特殊情况（如市场流动性不足、</w:t>
      </w:r>
      <w:r w:rsidR="001D454D" w:rsidRPr="007A3A4B">
        <w:rPr>
          <w:rFonts w:ascii="Times New Roman" w:hAnsi="Times New Roman"/>
          <w:sz w:val="24"/>
          <w:szCs w:val="24"/>
        </w:rPr>
        <w:t>个别</w:t>
      </w:r>
      <w:r w:rsidR="002D002D">
        <w:rPr>
          <w:rFonts w:ascii="Times New Roman" w:hAnsi="Times New Roman"/>
          <w:sz w:val="24"/>
          <w:szCs w:val="24"/>
        </w:rPr>
        <w:t>成份股</w:t>
      </w:r>
      <w:r w:rsidR="000414BD" w:rsidRPr="007A3A4B">
        <w:rPr>
          <w:rFonts w:ascii="Times New Roman" w:hAnsi="Times New Roman"/>
          <w:sz w:val="24"/>
          <w:szCs w:val="24"/>
        </w:rPr>
        <w:t>被限制投资</w:t>
      </w:r>
      <w:r w:rsidR="001D454D" w:rsidRPr="007A3A4B">
        <w:rPr>
          <w:rFonts w:ascii="Times New Roman" w:hAnsi="Times New Roman"/>
          <w:sz w:val="24"/>
          <w:szCs w:val="24"/>
        </w:rPr>
        <w:t>、法律法规禁止或限制投资</w:t>
      </w:r>
      <w:r w:rsidR="000414BD" w:rsidRPr="007A3A4B">
        <w:rPr>
          <w:rFonts w:ascii="Times New Roman" w:hAnsi="Times New Roman"/>
          <w:sz w:val="24"/>
          <w:szCs w:val="24"/>
        </w:rPr>
        <w:t>等）致使基金无法购得足够数量的股票时，基金管理人将</w:t>
      </w:r>
      <w:r w:rsidR="00F03FD5" w:rsidRPr="007A3A4B">
        <w:rPr>
          <w:rFonts w:ascii="Times New Roman" w:hAnsi="Times New Roman" w:hint="eastAsia"/>
          <w:sz w:val="24"/>
          <w:szCs w:val="24"/>
        </w:rPr>
        <w:t>对投资组合管理进行适当变通和调整，并运用股指期货等金融衍生工具</w:t>
      </w:r>
      <w:r w:rsidR="000414BD" w:rsidRPr="007A3A4B">
        <w:rPr>
          <w:rFonts w:ascii="Times New Roman" w:hAnsi="Times New Roman"/>
          <w:sz w:val="24"/>
          <w:szCs w:val="24"/>
        </w:rPr>
        <w:t>，以实现对跟</w:t>
      </w:r>
      <w:r w:rsidR="000414BD" w:rsidRPr="007A3A4B">
        <w:rPr>
          <w:rFonts w:ascii="Times New Roman" w:hAnsi="Times New Roman"/>
          <w:sz w:val="24"/>
          <w:szCs w:val="24"/>
        </w:rPr>
        <w:lastRenderedPageBreak/>
        <w:t>踪误差的有效控制。</w:t>
      </w:r>
    </w:p>
    <w:p w:rsidR="000414BD" w:rsidRPr="007A3A4B" w:rsidRDefault="000414BD" w:rsidP="000414BD">
      <w:pPr>
        <w:pStyle w:val="af7"/>
        <w:spacing w:line="360" w:lineRule="auto"/>
        <w:ind w:firstLineChars="0"/>
        <w:rPr>
          <w:rFonts w:ascii="Times New Roman" w:hAnsi="Times New Roman"/>
          <w:sz w:val="24"/>
          <w:szCs w:val="20"/>
        </w:rPr>
      </w:pPr>
      <w:r w:rsidRPr="007A3A4B">
        <w:rPr>
          <w:rFonts w:ascii="Times New Roman" w:hAnsi="Times New Roman"/>
          <w:sz w:val="24"/>
          <w:szCs w:val="24"/>
        </w:rPr>
        <w:t>1</w:t>
      </w:r>
      <w:r w:rsidRPr="007A3A4B">
        <w:rPr>
          <w:rFonts w:ascii="Times New Roman" w:hAnsi="Times New Roman"/>
          <w:sz w:val="24"/>
          <w:szCs w:val="24"/>
        </w:rPr>
        <w:t>、</w:t>
      </w:r>
      <w:r w:rsidRPr="007A3A4B">
        <w:rPr>
          <w:rFonts w:ascii="Times New Roman" w:hAnsi="Times New Roman"/>
          <w:sz w:val="24"/>
          <w:szCs w:val="20"/>
        </w:rPr>
        <w:t>投资组合的构建</w:t>
      </w:r>
    </w:p>
    <w:p w:rsidR="000414BD" w:rsidRPr="007A3A4B" w:rsidRDefault="000414BD" w:rsidP="000414BD">
      <w:pPr>
        <w:pStyle w:val="af7"/>
        <w:spacing w:line="360" w:lineRule="auto"/>
        <w:ind w:firstLineChars="0"/>
        <w:rPr>
          <w:rFonts w:ascii="Times New Roman" w:hAnsi="Times New Roman"/>
          <w:sz w:val="24"/>
          <w:szCs w:val="24"/>
        </w:rPr>
      </w:pPr>
      <w:r w:rsidRPr="007A3A4B">
        <w:rPr>
          <w:rFonts w:ascii="Times New Roman" w:hAnsi="Times New Roman"/>
          <w:sz w:val="24"/>
        </w:rPr>
        <w:t>本基金采用指数完全复制方法构建基金的股票投资组合，即根据个股在标的指数中相应的权重构建基金的指数化股票投资组合，并根据标的指数成份股及其权重的变动进行相应的调整。</w:t>
      </w:r>
    </w:p>
    <w:p w:rsidR="000414BD" w:rsidRPr="007A3A4B" w:rsidRDefault="000414BD" w:rsidP="000414BD">
      <w:pPr>
        <w:spacing w:line="360" w:lineRule="auto"/>
        <w:ind w:firstLineChars="200" w:firstLine="480"/>
        <w:rPr>
          <w:sz w:val="24"/>
        </w:rPr>
      </w:pPr>
      <w:r w:rsidRPr="007A3A4B">
        <w:rPr>
          <w:sz w:val="24"/>
        </w:rPr>
        <w:t>2</w:t>
      </w:r>
      <w:r w:rsidRPr="007A3A4B">
        <w:rPr>
          <w:sz w:val="24"/>
        </w:rPr>
        <w:t>、</w:t>
      </w:r>
      <w:r w:rsidRPr="007A3A4B">
        <w:rPr>
          <w:sz w:val="24"/>
          <w:szCs w:val="24"/>
        </w:rPr>
        <w:t>组合的调整</w:t>
      </w:r>
    </w:p>
    <w:p w:rsidR="000414BD" w:rsidRPr="007A3A4B" w:rsidRDefault="000414BD" w:rsidP="000414BD">
      <w:pPr>
        <w:pStyle w:val="af7"/>
        <w:numPr>
          <w:ilvl w:val="0"/>
          <w:numId w:val="38"/>
        </w:numPr>
        <w:spacing w:line="360" w:lineRule="auto"/>
        <w:ind w:left="0" w:firstLineChars="0" w:firstLine="420"/>
        <w:rPr>
          <w:rFonts w:ascii="Times New Roman" w:hAnsi="Times New Roman"/>
          <w:sz w:val="24"/>
        </w:rPr>
      </w:pPr>
      <w:r w:rsidRPr="007A3A4B">
        <w:rPr>
          <w:rFonts w:ascii="Times New Roman" w:hAnsi="Times New Roman"/>
          <w:sz w:val="24"/>
        </w:rPr>
        <w:t>定期调整</w:t>
      </w:r>
    </w:p>
    <w:p w:rsidR="000414BD" w:rsidRPr="007A3A4B" w:rsidRDefault="000414BD" w:rsidP="000414BD">
      <w:pPr>
        <w:pStyle w:val="af7"/>
        <w:spacing w:line="360" w:lineRule="auto"/>
        <w:ind w:firstLineChars="0"/>
        <w:rPr>
          <w:rFonts w:ascii="Times New Roman" w:hAnsi="Times New Roman"/>
          <w:sz w:val="24"/>
        </w:rPr>
      </w:pPr>
      <w:r w:rsidRPr="007A3A4B">
        <w:rPr>
          <w:rFonts w:ascii="Times New Roman" w:hAnsi="Times New Roman"/>
          <w:sz w:val="24"/>
        </w:rPr>
        <w:t>根据标的指数的调整规则和对备选股的预期，对股票投资组合及时进行调整。</w:t>
      </w:r>
    </w:p>
    <w:p w:rsidR="000414BD" w:rsidRPr="007A3A4B" w:rsidRDefault="000414BD" w:rsidP="000414BD">
      <w:pPr>
        <w:pStyle w:val="af7"/>
        <w:numPr>
          <w:ilvl w:val="0"/>
          <w:numId w:val="38"/>
        </w:numPr>
        <w:spacing w:line="360" w:lineRule="auto"/>
        <w:ind w:left="0" w:firstLineChars="0" w:firstLine="420"/>
        <w:rPr>
          <w:rFonts w:ascii="Times New Roman" w:hAnsi="Times New Roman"/>
          <w:sz w:val="24"/>
        </w:rPr>
      </w:pPr>
      <w:r w:rsidRPr="007A3A4B">
        <w:rPr>
          <w:rFonts w:ascii="Times New Roman" w:hAnsi="Times New Roman"/>
          <w:sz w:val="24"/>
        </w:rPr>
        <w:t>不定期调整</w:t>
      </w:r>
    </w:p>
    <w:p w:rsidR="000414BD" w:rsidRPr="007A3A4B" w:rsidRDefault="000414BD" w:rsidP="000414BD">
      <w:pPr>
        <w:pStyle w:val="af7"/>
        <w:spacing w:line="360" w:lineRule="auto"/>
        <w:ind w:firstLine="480"/>
        <w:rPr>
          <w:rFonts w:ascii="Times New Roman" w:hAnsi="Times New Roman"/>
          <w:sz w:val="24"/>
        </w:rPr>
      </w:pPr>
      <w:r w:rsidRPr="007A3A4B">
        <w:rPr>
          <w:rFonts w:ascii="宋体" w:hAnsi="宋体" w:cs="宋体" w:hint="eastAsia"/>
          <w:sz w:val="24"/>
        </w:rPr>
        <w:t>①</w:t>
      </w:r>
      <w:r w:rsidRPr="007A3A4B">
        <w:rPr>
          <w:rFonts w:ascii="Times New Roman" w:hAnsi="Times New Roman"/>
          <w:sz w:val="24"/>
        </w:rPr>
        <w:t>当</w:t>
      </w:r>
      <w:r w:rsidR="001D454D" w:rsidRPr="007A3A4B">
        <w:rPr>
          <w:rFonts w:ascii="Times New Roman" w:hAnsi="Times New Roman"/>
          <w:sz w:val="24"/>
        </w:rPr>
        <w:t>标的指数</w:t>
      </w:r>
      <w:r w:rsidRPr="007A3A4B">
        <w:rPr>
          <w:rFonts w:ascii="Times New Roman" w:hAnsi="Times New Roman"/>
          <w:sz w:val="24"/>
        </w:rPr>
        <w:t>成份股</w:t>
      </w:r>
      <w:r w:rsidR="001D454D" w:rsidRPr="007A3A4B">
        <w:rPr>
          <w:rFonts w:ascii="Times New Roman" w:hAnsi="Times New Roman"/>
          <w:sz w:val="24"/>
        </w:rPr>
        <w:t>发生包括股本变化、分红、配股、增发、停牌、复牌等事件</w:t>
      </w:r>
      <w:r w:rsidRPr="007A3A4B">
        <w:rPr>
          <w:rFonts w:ascii="Times New Roman" w:hAnsi="Times New Roman"/>
          <w:sz w:val="24"/>
        </w:rPr>
        <w:t>时，基金将根据指数公司的指数修正公告对投资组合进行相应调整。</w:t>
      </w:r>
    </w:p>
    <w:p w:rsidR="000414BD" w:rsidRPr="007A3A4B" w:rsidRDefault="000414BD" w:rsidP="000414BD">
      <w:pPr>
        <w:pStyle w:val="af7"/>
        <w:spacing w:line="360" w:lineRule="auto"/>
        <w:ind w:firstLine="480"/>
        <w:rPr>
          <w:rFonts w:ascii="Times New Roman" w:hAnsi="Times New Roman"/>
          <w:sz w:val="24"/>
        </w:rPr>
      </w:pPr>
      <w:r w:rsidRPr="007A3A4B">
        <w:rPr>
          <w:rFonts w:ascii="宋体" w:hAnsi="宋体" w:cs="宋体" w:hint="eastAsia"/>
          <w:sz w:val="24"/>
        </w:rPr>
        <w:t>②</w:t>
      </w:r>
      <w:r w:rsidRPr="007A3A4B">
        <w:rPr>
          <w:rFonts w:ascii="Times New Roman" w:hAnsi="Times New Roman"/>
          <w:sz w:val="24"/>
        </w:rPr>
        <w:t>当成份股发生重大变化时（收购合并、分拆、退市等），基金将根据指数公司的临时调整公告对投资组合进行相应调整。</w:t>
      </w:r>
    </w:p>
    <w:p w:rsidR="000414BD" w:rsidRPr="007A3A4B" w:rsidRDefault="000414BD" w:rsidP="000414BD">
      <w:pPr>
        <w:pStyle w:val="af7"/>
        <w:spacing w:line="360" w:lineRule="auto"/>
        <w:ind w:firstLine="480"/>
        <w:rPr>
          <w:rFonts w:ascii="Times New Roman" w:hAnsi="Times New Roman"/>
          <w:sz w:val="24"/>
        </w:rPr>
      </w:pPr>
      <w:r w:rsidRPr="007A3A4B">
        <w:rPr>
          <w:rFonts w:ascii="宋体" w:hAnsi="宋体" w:cs="宋体" w:hint="eastAsia"/>
          <w:sz w:val="24"/>
        </w:rPr>
        <w:t>③</w:t>
      </w:r>
      <w:r w:rsidRPr="007A3A4B">
        <w:rPr>
          <w:rFonts w:ascii="Times New Roman" w:hAnsi="Times New Roman"/>
          <w:sz w:val="24"/>
        </w:rPr>
        <w:t>根据本基金的申购赎回情况，对基金的股票投资组合进行调整，以实现对标的指数的有效跟踪。</w:t>
      </w:r>
    </w:p>
    <w:p w:rsidR="000414BD" w:rsidRPr="007A3A4B" w:rsidRDefault="000414BD" w:rsidP="000414BD">
      <w:pPr>
        <w:pStyle w:val="af7"/>
        <w:spacing w:line="360" w:lineRule="auto"/>
        <w:ind w:firstLine="480"/>
        <w:rPr>
          <w:rFonts w:ascii="Times New Roman" w:hAnsi="Times New Roman"/>
          <w:sz w:val="24"/>
        </w:rPr>
      </w:pPr>
      <w:r w:rsidRPr="007A3A4B">
        <w:rPr>
          <w:rFonts w:ascii="宋体" w:hAnsi="宋体" w:cs="宋体" w:hint="eastAsia"/>
          <w:sz w:val="24"/>
        </w:rPr>
        <w:t>④</w:t>
      </w:r>
      <w:r w:rsidRPr="007A3A4B">
        <w:rPr>
          <w:rFonts w:ascii="Times New Roman" w:hAnsi="Times New Roman"/>
          <w:sz w:val="24"/>
        </w:rPr>
        <w:t>因成份股流动性不足、停牌等市场因素影响或法律法规及基金合同限制，基金无法购得相应足够数量的股票时，基金将搭配使用其他合理方法对相应股票进行合理替代并对投资组合进行相应调整。</w:t>
      </w:r>
    </w:p>
    <w:p w:rsidR="000414BD" w:rsidRPr="007A3A4B" w:rsidRDefault="000414BD" w:rsidP="000414BD">
      <w:pPr>
        <w:pStyle w:val="af7"/>
        <w:spacing w:line="360" w:lineRule="auto"/>
        <w:ind w:firstLine="480"/>
        <w:rPr>
          <w:rFonts w:ascii="Times New Roman" w:hAnsi="Times New Roman"/>
          <w:sz w:val="24"/>
        </w:rPr>
      </w:pPr>
      <w:r w:rsidRPr="007A3A4B">
        <w:rPr>
          <w:rFonts w:ascii="宋体" w:hAnsi="宋体" w:cs="宋体" w:hint="eastAsia"/>
          <w:sz w:val="24"/>
        </w:rPr>
        <w:t>⑤</w:t>
      </w:r>
      <w:r w:rsidRPr="007A3A4B">
        <w:rPr>
          <w:rFonts w:ascii="Times New Roman" w:hAnsi="Times New Roman"/>
          <w:sz w:val="24"/>
        </w:rPr>
        <w:t>在其他影响本基金复制并跟踪标的指数的情况下，本基金管理人可根据市场情况，在以跟踪误差最小化的前提下，对基金的投资组合进行合理调整。</w:t>
      </w:r>
    </w:p>
    <w:p w:rsidR="000414BD" w:rsidRPr="007A3A4B" w:rsidRDefault="000414BD" w:rsidP="000414BD">
      <w:pPr>
        <w:pStyle w:val="af7"/>
        <w:spacing w:line="360" w:lineRule="auto"/>
        <w:ind w:firstLine="480"/>
        <w:rPr>
          <w:rFonts w:ascii="Times New Roman" w:hAnsi="Times New Roman"/>
          <w:sz w:val="24"/>
        </w:rPr>
      </w:pPr>
      <w:r w:rsidRPr="007A3A4B">
        <w:rPr>
          <w:rFonts w:ascii="宋体" w:hAnsi="宋体" w:cs="宋体" w:hint="eastAsia"/>
          <w:sz w:val="24"/>
        </w:rPr>
        <w:t>⑥</w:t>
      </w:r>
      <w:r w:rsidRPr="007A3A4B">
        <w:rPr>
          <w:rFonts w:ascii="Times New Roman" w:hAnsi="Times New Roman"/>
          <w:sz w:val="24"/>
        </w:rPr>
        <w:t>如法律法规对指数</w:t>
      </w:r>
      <w:r w:rsidR="00696421" w:rsidRPr="00696421">
        <w:rPr>
          <w:rFonts w:ascii="Times New Roman" w:hAnsi="Times New Roman" w:hint="eastAsia"/>
          <w:sz w:val="24"/>
        </w:rPr>
        <w:t>型</w:t>
      </w:r>
      <w:r w:rsidRPr="007A3A4B">
        <w:rPr>
          <w:rFonts w:ascii="Times New Roman" w:hAnsi="Times New Roman"/>
          <w:sz w:val="24"/>
        </w:rPr>
        <w:t>基金投资比例的规定进行调整，本基金将在履行适当程序后，对本基金的投资组合进行调整，无需召开持有人大会。</w:t>
      </w:r>
    </w:p>
    <w:p w:rsidR="000414BD" w:rsidRPr="007A3A4B" w:rsidRDefault="000414BD" w:rsidP="000414BD">
      <w:pPr>
        <w:pStyle w:val="af7"/>
        <w:spacing w:line="360" w:lineRule="auto"/>
        <w:ind w:firstLine="480"/>
        <w:rPr>
          <w:rFonts w:ascii="Times New Roman" w:hAnsi="Times New Roman"/>
          <w:sz w:val="24"/>
        </w:rPr>
      </w:pPr>
      <w:r w:rsidRPr="007A3A4B">
        <w:rPr>
          <w:rFonts w:ascii="Times New Roman" w:hAnsi="Times New Roman"/>
          <w:sz w:val="24"/>
        </w:rPr>
        <w:t>3</w:t>
      </w:r>
      <w:r w:rsidRPr="007A3A4B">
        <w:rPr>
          <w:rFonts w:ascii="Times New Roman" w:hAnsi="Times New Roman"/>
          <w:sz w:val="24"/>
        </w:rPr>
        <w:t>、</w:t>
      </w:r>
      <w:r w:rsidRPr="007A3A4B">
        <w:rPr>
          <w:rFonts w:ascii="Times New Roman" w:hAnsi="Times New Roman"/>
          <w:sz w:val="24"/>
          <w:szCs w:val="24"/>
        </w:rPr>
        <w:t>股票的替代</w:t>
      </w:r>
    </w:p>
    <w:p w:rsidR="009D582F" w:rsidRPr="007A3A4B" w:rsidRDefault="000414BD" w:rsidP="000414BD">
      <w:pPr>
        <w:spacing w:line="360" w:lineRule="auto"/>
        <w:ind w:firstLineChars="200" w:firstLine="480"/>
        <w:rPr>
          <w:sz w:val="24"/>
        </w:rPr>
      </w:pPr>
      <w:r w:rsidRPr="007A3A4B">
        <w:rPr>
          <w:sz w:val="24"/>
        </w:rPr>
        <w:t>在建仓阶段和基金后续运作过程中，如遇到特殊情况（如：市场流动性不足、成份股被限制投资等）导致基金无法购得足够数量的股票时，基金管理人将根据市场情况以跟踪误差最小化为原则，</w:t>
      </w:r>
      <w:r w:rsidR="00E1353D">
        <w:rPr>
          <w:rFonts w:hint="eastAsia"/>
          <w:sz w:val="24"/>
        </w:rPr>
        <w:t>以</w:t>
      </w:r>
      <w:r w:rsidRPr="007A3A4B">
        <w:rPr>
          <w:sz w:val="24"/>
        </w:rPr>
        <w:t>行业、规模、历史表现相似度为标准，采用合理的方法进行适当调整和替代。</w:t>
      </w:r>
    </w:p>
    <w:p w:rsidR="00F03FD5" w:rsidRPr="007A3A4B" w:rsidRDefault="00F03FD5" w:rsidP="000414BD">
      <w:pPr>
        <w:spacing w:line="360" w:lineRule="auto"/>
        <w:ind w:firstLineChars="200" w:firstLine="480"/>
        <w:rPr>
          <w:sz w:val="24"/>
        </w:rPr>
      </w:pPr>
      <w:r w:rsidRPr="007A3A4B">
        <w:rPr>
          <w:rFonts w:hint="eastAsia"/>
          <w:sz w:val="24"/>
        </w:rPr>
        <w:t>4</w:t>
      </w:r>
      <w:r w:rsidRPr="007A3A4B">
        <w:rPr>
          <w:rFonts w:hint="eastAsia"/>
          <w:sz w:val="24"/>
        </w:rPr>
        <w:t>、股指期货投资策略</w:t>
      </w:r>
    </w:p>
    <w:p w:rsidR="00F03FD5" w:rsidRPr="007A3A4B" w:rsidRDefault="00F03FD5" w:rsidP="00F03FD5">
      <w:pPr>
        <w:spacing w:line="360" w:lineRule="auto"/>
        <w:ind w:firstLineChars="200" w:firstLine="480"/>
        <w:rPr>
          <w:sz w:val="24"/>
        </w:rPr>
      </w:pPr>
      <w:r w:rsidRPr="007A3A4B">
        <w:rPr>
          <w:rFonts w:hint="eastAsia"/>
          <w:sz w:val="24"/>
        </w:rPr>
        <w:lastRenderedPageBreak/>
        <w:t>本基金</w:t>
      </w:r>
      <w:r w:rsidR="001A759C" w:rsidRPr="007A3A4B">
        <w:rPr>
          <w:rFonts w:hint="eastAsia"/>
          <w:sz w:val="24"/>
        </w:rPr>
        <w:t>将适度运用股指期货，对本基金投资组合的跟踪效果进行调整及优化，以提高</w:t>
      </w:r>
      <w:r w:rsidR="001C40E3" w:rsidRPr="007A3A4B">
        <w:rPr>
          <w:rFonts w:hint="eastAsia"/>
          <w:sz w:val="24"/>
        </w:rPr>
        <w:t>投资</w:t>
      </w:r>
      <w:r w:rsidR="001A759C" w:rsidRPr="007A3A4B">
        <w:rPr>
          <w:rFonts w:hint="eastAsia"/>
          <w:sz w:val="24"/>
        </w:rPr>
        <w:t>效率</w:t>
      </w:r>
      <w:r w:rsidR="001C40E3" w:rsidRPr="007A3A4B">
        <w:rPr>
          <w:rFonts w:hint="eastAsia"/>
          <w:sz w:val="24"/>
        </w:rPr>
        <w:t>，控制基金投资组合风险并更好的实现本基金的投资目标</w:t>
      </w:r>
      <w:r w:rsidR="001A759C" w:rsidRPr="007A3A4B">
        <w:rPr>
          <w:rFonts w:hint="eastAsia"/>
          <w:sz w:val="24"/>
        </w:rPr>
        <w:t>。具体来说，</w:t>
      </w:r>
      <w:r w:rsidR="001C40E3" w:rsidRPr="007A3A4B">
        <w:rPr>
          <w:rFonts w:hint="eastAsia"/>
          <w:sz w:val="24"/>
        </w:rPr>
        <w:t>本基金将运用股指期货来控制预期大额申购赎回等情况下的流动性风险，有效减少基金组合资产配置与跟踪标的之间的差距，确保投资组合对指数跟踪的效果。本基金管理人运用股指期货</w:t>
      </w:r>
      <w:r w:rsidR="00092043" w:rsidRPr="007A3A4B">
        <w:rPr>
          <w:rFonts w:hint="eastAsia"/>
          <w:sz w:val="24"/>
        </w:rPr>
        <w:t>是出于追求基金充分投资、减少交易成本、降低跟踪误差的目的，不得应用于投机交易目的，或用作杠杆工具放大基金的投资。</w:t>
      </w:r>
    </w:p>
    <w:p w:rsidR="000414BD" w:rsidRPr="007A3A4B" w:rsidRDefault="00F03FD5" w:rsidP="000414BD">
      <w:pPr>
        <w:pStyle w:val="af7"/>
        <w:spacing w:line="360" w:lineRule="auto"/>
        <w:ind w:firstLine="480"/>
        <w:rPr>
          <w:rFonts w:ascii="Times New Roman" w:hAnsi="Times New Roman"/>
          <w:sz w:val="24"/>
        </w:rPr>
      </w:pPr>
      <w:r w:rsidRPr="007A3A4B">
        <w:rPr>
          <w:rFonts w:ascii="Times New Roman" w:hAnsi="Times New Roman" w:hint="eastAsia"/>
          <w:sz w:val="24"/>
        </w:rPr>
        <w:t>5</w:t>
      </w:r>
      <w:r w:rsidR="000414BD" w:rsidRPr="007A3A4B">
        <w:rPr>
          <w:rFonts w:ascii="Times New Roman" w:hAnsi="Times New Roman"/>
          <w:sz w:val="24"/>
        </w:rPr>
        <w:t>、跟踪误差的监控与管理</w:t>
      </w:r>
    </w:p>
    <w:p w:rsidR="000414BD" w:rsidRPr="007A3A4B" w:rsidRDefault="000414BD" w:rsidP="000414BD">
      <w:pPr>
        <w:spacing w:line="360" w:lineRule="auto"/>
        <w:ind w:firstLineChars="200" w:firstLine="480"/>
        <w:rPr>
          <w:sz w:val="24"/>
        </w:rPr>
      </w:pPr>
      <w:r w:rsidRPr="007A3A4B">
        <w:rPr>
          <w:sz w:val="24"/>
        </w:rPr>
        <w:t>跟踪误差的管理将作为本基金主要的风险控制手段之一，基金经理及风险控制部门将每日跟踪投资组合与标的指数投资回报率之间的偏离度。月末、季末定期对基金投资组合与标的指数收益率间的累积偏离程度进行归因分析，并对控制跟踪误差提出解决方案。</w:t>
      </w:r>
    </w:p>
    <w:p w:rsidR="0060427E" w:rsidRPr="007A3A4B" w:rsidRDefault="00770944" w:rsidP="00745E7B">
      <w:pPr>
        <w:pStyle w:val="25"/>
      </w:pPr>
      <w:r w:rsidRPr="007A3A4B">
        <w:t>（</w:t>
      </w:r>
      <w:r w:rsidR="00966CA5">
        <w:rPr>
          <w:rFonts w:hint="eastAsia"/>
        </w:rPr>
        <w:t>四</w:t>
      </w:r>
      <w:r w:rsidRPr="007A3A4B">
        <w:t>）</w:t>
      </w:r>
      <w:r w:rsidRPr="007A3A4B">
        <w:rPr>
          <w:szCs w:val="18"/>
        </w:rPr>
        <w:t>业绩比较基准</w:t>
      </w:r>
    </w:p>
    <w:p w:rsidR="00272E10" w:rsidRPr="007A3A4B" w:rsidRDefault="00272E10" w:rsidP="00745E7B">
      <w:pPr>
        <w:pStyle w:val="25"/>
      </w:pPr>
      <w:r w:rsidRPr="007A3A4B">
        <w:t>本基金的标的指数为中证指数有限公司发布的沪深</w:t>
      </w:r>
      <w:r w:rsidRPr="007A3A4B">
        <w:t>300</w:t>
      </w:r>
      <w:r w:rsidRPr="007A3A4B">
        <w:t>指数。</w:t>
      </w:r>
    </w:p>
    <w:p w:rsidR="005F4413" w:rsidRPr="007A3A4B" w:rsidRDefault="005F4413" w:rsidP="00745E7B">
      <w:pPr>
        <w:pStyle w:val="25"/>
        <w:rPr>
          <w:kern w:val="0"/>
          <w:szCs w:val="24"/>
        </w:rPr>
      </w:pPr>
      <w:r w:rsidRPr="007A3A4B">
        <w:t>本基金的业绩比较基准为：</w:t>
      </w:r>
      <w:r w:rsidR="00272E10" w:rsidRPr="007A3A4B">
        <w:t>95</w:t>
      </w:r>
      <w:r w:rsidR="00060AFA" w:rsidRPr="007A3A4B">
        <w:t>%</w:t>
      </w:r>
      <w:r w:rsidRPr="007A3A4B">
        <w:rPr>
          <w:kern w:val="0"/>
          <w:szCs w:val="24"/>
        </w:rPr>
        <w:t>×</w:t>
      </w:r>
      <w:r w:rsidRPr="007A3A4B">
        <w:rPr>
          <w:kern w:val="0"/>
          <w:szCs w:val="24"/>
        </w:rPr>
        <w:t>沪深</w:t>
      </w:r>
      <w:r w:rsidRPr="007A3A4B">
        <w:rPr>
          <w:kern w:val="0"/>
          <w:szCs w:val="24"/>
        </w:rPr>
        <w:t>300</w:t>
      </w:r>
      <w:r w:rsidRPr="007A3A4B">
        <w:rPr>
          <w:kern w:val="0"/>
          <w:szCs w:val="24"/>
        </w:rPr>
        <w:t>指数收益率</w:t>
      </w:r>
      <w:r w:rsidR="00272E10" w:rsidRPr="007A3A4B">
        <w:rPr>
          <w:kern w:val="0"/>
          <w:szCs w:val="24"/>
        </w:rPr>
        <w:t>+5</w:t>
      </w:r>
      <w:r w:rsidR="00060AFA" w:rsidRPr="007A3A4B">
        <w:rPr>
          <w:kern w:val="0"/>
          <w:szCs w:val="24"/>
        </w:rPr>
        <w:t>%</w:t>
      </w:r>
      <w:r w:rsidRPr="007A3A4B">
        <w:rPr>
          <w:kern w:val="0"/>
          <w:szCs w:val="24"/>
        </w:rPr>
        <w:t>×</w:t>
      </w:r>
      <w:r w:rsidR="00272E10" w:rsidRPr="007A3A4B">
        <w:rPr>
          <w:kern w:val="0"/>
          <w:szCs w:val="24"/>
        </w:rPr>
        <w:t>同期银行活期存款利率（税后）</w:t>
      </w:r>
    </w:p>
    <w:p w:rsidR="005F4413" w:rsidRPr="007A3A4B" w:rsidRDefault="005F4413" w:rsidP="00745E7B">
      <w:pPr>
        <w:pStyle w:val="25"/>
      </w:pPr>
      <w:r w:rsidRPr="007A3A4B">
        <w:t>沪深</w:t>
      </w:r>
      <w:r w:rsidRPr="007A3A4B">
        <w:t>300</w:t>
      </w:r>
      <w:r w:rsidRPr="007A3A4B">
        <w:t>指数是沪深证券交易所第一次联合发布的反映</w:t>
      </w:r>
      <w:r w:rsidRPr="007A3A4B">
        <w:t>A</w:t>
      </w:r>
      <w:r w:rsidRPr="007A3A4B">
        <w:t>股市场整体走势的指数，由中证指数公司编制和维护，是在上海和深圳证券市场中选取</w:t>
      </w:r>
      <w:r w:rsidRPr="007A3A4B">
        <w:t>300</w:t>
      </w:r>
      <w:r w:rsidRPr="007A3A4B">
        <w:t>只</w:t>
      </w:r>
      <w:r w:rsidRPr="007A3A4B">
        <w:t>A</w:t>
      </w:r>
      <w:r w:rsidRPr="007A3A4B">
        <w:t>股作为样本编制而成的，指数样本覆盖了沪深市场六成左右的市值，具有良好的市场代表性。</w:t>
      </w:r>
      <w:r w:rsidR="008A3AE8" w:rsidRPr="007A3A4B">
        <w:t>关于指数值和</w:t>
      </w:r>
      <w:r w:rsidR="002D002D">
        <w:t>成份股</w:t>
      </w:r>
      <w:r w:rsidR="008A3AE8" w:rsidRPr="007A3A4B">
        <w:t>名单的所有版权归属中证指数有限公司。</w:t>
      </w:r>
    </w:p>
    <w:p w:rsidR="005F4413" w:rsidRPr="007A3A4B" w:rsidRDefault="005F4413" w:rsidP="00745E7B">
      <w:pPr>
        <w:pStyle w:val="25"/>
      </w:pPr>
      <w:r w:rsidRPr="007A3A4B">
        <w:t>如果法律法规发生变化，或者有更权威的、更能为市场普遍接受的业绩比较基准推出，或者是市场上出现更加适合用于本基金业绩基准的指数时，基金管理人可以依据维护基金份额持有人合法权益的原则，</w:t>
      </w:r>
      <w:r w:rsidR="00F0300D" w:rsidRPr="007A3A4B">
        <w:t>经基金管理人和基金托管人协商一致</w:t>
      </w:r>
      <w:r w:rsidRPr="007A3A4B">
        <w:t>，</w:t>
      </w:r>
      <w:r w:rsidR="00F0300D" w:rsidRPr="007A3A4B">
        <w:t>可以在</w:t>
      </w:r>
      <w:r w:rsidRPr="007A3A4B">
        <w:t>报中国证监会备案</w:t>
      </w:r>
      <w:r w:rsidR="00F0300D" w:rsidRPr="007A3A4B">
        <w:t>后变更业绩比较基准</w:t>
      </w:r>
      <w:r w:rsidRPr="007A3A4B">
        <w:t>，并及时按照《信息披露办法》的规定公告</w:t>
      </w:r>
      <w:r w:rsidR="00B729DC">
        <w:rPr>
          <w:rFonts w:hint="eastAsia"/>
          <w:bCs/>
        </w:rPr>
        <w:t>，而无需召开基金份额持有人大会</w:t>
      </w:r>
      <w:r w:rsidRPr="007A3A4B">
        <w:t>。</w:t>
      </w:r>
    </w:p>
    <w:p w:rsidR="0060427E" w:rsidRPr="007A3A4B" w:rsidRDefault="00770944" w:rsidP="00745E7B">
      <w:pPr>
        <w:pStyle w:val="25"/>
      </w:pPr>
      <w:r w:rsidRPr="007A3A4B">
        <w:t>（</w:t>
      </w:r>
      <w:r w:rsidR="00966CA5">
        <w:rPr>
          <w:rFonts w:hint="eastAsia"/>
        </w:rPr>
        <w:t>五</w:t>
      </w:r>
      <w:r w:rsidRPr="007A3A4B">
        <w:t>）</w:t>
      </w:r>
      <w:r w:rsidRPr="007A3A4B">
        <w:rPr>
          <w:szCs w:val="18"/>
        </w:rPr>
        <w:t>风险收益特征</w:t>
      </w:r>
    </w:p>
    <w:p w:rsidR="005F4413" w:rsidRPr="007A3A4B" w:rsidRDefault="00F0300D" w:rsidP="00F0300D">
      <w:pPr>
        <w:pStyle w:val="25"/>
      </w:pPr>
      <w:r w:rsidRPr="007A3A4B">
        <w:t>本基金为股票型基金，属于较高风险、较高预期收益的基金品种，其风险和预期收益高于</w:t>
      </w:r>
      <w:r w:rsidR="00946C62" w:rsidRPr="007A3A4B">
        <w:t>混合型基金</w:t>
      </w:r>
      <w:r w:rsidRPr="007A3A4B">
        <w:t>、债券型基金和</w:t>
      </w:r>
      <w:r w:rsidR="00946C62" w:rsidRPr="007A3A4B">
        <w:t>货币市场基金</w:t>
      </w:r>
      <w:r w:rsidRPr="007A3A4B">
        <w:t>。从本基金所分离的两类基金份额来看，</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具有低风险、收益相对稳定的特征；</w:t>
      </w:r>
      <w:r w:rsidR="00832A5E">
        <w:t>国金沪</w:t>
      </w:r>
      <w:r w:rsidR="00832A5E">
        <w:lastRenderedPageBreak/>
        <w:t>深</w:t>
      </w:r>
      <w:r w:rsidR="00832A5E">
        <w:t>300B</w:t>
      </w:r>
      <w:r w:rsidR="00832A5E">
        <w:t>份额</w:t>
      </w:r>
      <w:r w:rsidRPr="007A3A4B">
        <w:t>具有高风险、高预期收益的特征。</w:t>
      </w:r>
    </w:p>
    <w:p w:rsidR="0060427E" w:rsidRPr="007A3A4B" w:rsidRDefault="00770944" w:rsidP="00745E7B">
      <w:pPr>
        <w:pStyle w:val="25"/>
      </w:pPr>
      <w:r w:rsidRPr="007A3A4B">
        <w:t>（</w:t>
      </w:r>
      <w:r w:rsidR="00966CA5">
        <w:rPr>
          <w:rFonts w:hint="eastAsia"/>
        </w:rPr>
        <w:t>六</w:t>
      </w:r>
      <w:r w:rsidRPr="007A3A4B">
        <w:t>）</w:t>
      </w:r>
      <w:r w:rsidRPr="007A3A4B">
        <w:rPr>
          <w:szCs w:val="18"/>
        </w:rPr>
        <w:t>投资</w:t>
      </w:r>
      <w:r w:rsidR="00B729DC">
        <w:rPr>
          <w:rFonts w:hint="eastAsia"/>
          <w:szCs w:val="18"/>
        </w:rPr>
        <w:t>限制</w:t>
      </w:r>
    </w:p>
    <w:p w:rsidR="007F4EFA" w:rsidRPr="007A3A4B" w:rsidRDefault="007F4EFA" w:rsidP="00745E7B">
      <w:pPr>
        <w:pStyle w:val="25"/>
        <w:rPr>
          <w:szCs w:val="18"/>
        </w:rPr>
      </w:pPr>
      <w:r w:rsidRPr="007A3A4B">
        <w:rPr>
          <w:szCs w:val="18"/>
        </w:rPr>
        <w:t>1</w:t>
      </w:r>
      <w:r w:rsidR="006D396F" w:rsidRPr="007A3A4B">
        <w:rPr>
          <w:szCs w:val="18"/>
        </w:rPr>
        <w:t>、</w:t>
      </w:r>
      <w:r w:rsidRPr="007A3A4B">
        <w:rPr>
          <w:szCs w:val="18"/>
        </w:rPr>
        <w:t>组合限制</w:t>
      </w:r>
    </w:p>
    <w:p w:rsidR="007A3519" w:rsidRPr="007A3A4B" w:rsidRDefault="007A3519" w:rsidP="00745E7B">
      <w:pPr>
        <w:pStyle w:val="25"/>
      </w:pPr>
      <w:r w:rsidRPr="007A3A4B">
        <w:t>基金的投资组合应遵循以下限制：</w:t>
      </w:r>
    </w:p>
    <w:p w:rsidR="00092043" w:rsidRPr="007A3A4B" w:rsidRDefault="00092043" w:rsidP="00092043">
      <w:pPr>
        <w:pStyle w:val="25"/>
        <w:rPr>
          <w:szCs w:val="18"/>
        </w:rPr>
      </w:pPr>
      <w:r w:rsidRPr="007A3A4B">
        <w:rPr>
          <w:szCs w:val="18"/>
        </w:rPr>
        <w:t>（</w:t>
      </w:r>
      <w:r w:rsidRPr="007A3A4B">
        <w:rPr>
          <w:szCs w:val="18"/>
        </w:rPr>
        <w:t>1</w:t>
      </w:r>
      <w:r w:rsidRPr="007A3A4B">
        <w:rPr>
          <w:szCs w:val="18"/>
        </w:rPr>
        <w:t>）</w:t>
      </w:r>
      <w:r w:rsidRPr="007A3A4B">
        <w:rPr>
          <w:rFonts w:hint="eastAsia"/>
          <w:szCs w:val="18"/>
        </w:rPr>
        <w:t>本基金在任何交易日买入权证的总金额，不超过上一交易日基金资产净值的</w:t>
      </w:r>
      <w:r w:rsidRPr="007A3A4B">
        <w:rPr>
          <w:szCs w:val="18"/>
        </w:rPr>
        <w:t>0.5%</w:t>
      </w:r>
      <w:r w:rsidRPr="007A3A4B">
        <w:rPr>
          <w:rFonts w:hint="eastAsia"/>
          <w:szCs w:val="18"/>
        </w:rPr>
        <w:t>，基金持有的全部权证的市值不超过基金资产净值的</w:t>
      </w:r>
      <w:r w:rsidRPr="007A3A4B">
        <w:rPr>
          <w:szCs w:val="18"/>
        </w:rPr>
        <w:t>3%</w:t>
      </w:r>
      <w:r w:rsidRPr="007A3A4B">
        <w:rPr>
          <w:rFonts w:hint="eastAsia"/>
          <w:szCs w:val="18"/>
        </w:rPr>
        <w:t>，基金管理人管理的全部基金持有的同一权证，不得超过该权证的</w:t>
      </w:r>
      <w:r w:rsidRPr="007A3A4B">
        <w:rPr>
          <w:szCs w:val="18"/>
        </w:rPr>
        <w:t>10</w:t>
      </w:r>
      <w:r w:rsidRPr="007A3A4B">
        <w:rPr>
          <w:rFonts w:hint="eastAsia"/>
          <w:szCs w:val="18"/>
        </w:rPr>
        <w:t>％；</w:t>
      </w:r>
    </w:p>
    <w:p w:rsidR="00092043" w:rsidRPr="007A3A4B" w:rsidRDefault="00092043" w:rsidP="00092043">
      <w:pPr>
        <w:pStyle w:val="25"/>
        <w:rPr>
          <w:szCs w:val="18"/>
        </w:rPr>
      </w:pPr>
      <w:r w:rsidRPr="007A3A4B">
        <w:rPr>
          <w:szCs w:val="18"/>
        </w:rPr>
        <w:t>（</w:t>
      </w:r>
      <w:r w:rsidRPr="007A3A4B">
        <w:rPr>
          <w:szCs w:val="18"/>
        </w:rPr>
        <w:t>2</w:t>
      </w:r>
      <w:r w:rsidRPr="007A3A4B">
        <w:rPr>
          <w:szCs w:val="18"/>
        </w:rPr>
        <w:t>）</w:t>
      </w:r>
      <w:r w:rsidRPr="007A3A4B">
        <w:rPr>
          <w:rFonts w:hint="eastAsia"/>
          <w:szCs w:val="18"/>
        </w:rPr>
        <w:t>本基金进入全国银行间同业市场进行债券回购的资金余额不得超过基金资产净值的</w:t>
      </w:r>
      <w:r w:rsidRPr="007A3A4B">
        <w:rPr>
          <w:szCs w:val="18"/>
        </w:rPr>
        <w:t>40</w:t>
      </w:r>
      <w:r w:rsidRPr="007A3A4B">
        <w:rPr>
          <w:rFonts w:hint="eastAsia"/>
          <w:szCs w:val="18"/>
        </w:rPr>
        <w:t>％；</w:t>
      </w:r>
    </w:p>
    <w:p w:rsidR="00092043" w:rsidRPr="007A3A4B" w:rsidRDefault="00092043" w:rsidP="00092043">
      <w:pPr>
        <w:pStyle w:val="25"/>
        <w:rPr>
          <w:szCs w:val="18"/>
        </w:rPr>
      </w:pPr>
      <w:r w:rsidRPr="007A3A4B">
        <w:rPr>
          <w:szCs w:val="18"/>
        </w:rPr>
        <w:t>（</w:t>
      </w:r>
      <w:r w:rsidRPr="007A3A4B">
        <w:rPr>
          <w:szCs w:val="18"/>
        </w:rPr>
        <w:t>3</w:t>
      </w:r>
      <w:r w:rsidRPr="007A3A4B">
        <w:rPr>
          <w:szCs w:val="18"/>
        </w:rPr>
        <w:t>）</w:t>
      </w:r>
      <w:r w:rsidRPr="007A3A4B">
        <w:rPr>
          <w:rFonts w:hint="eastAsia"/>
          <w:szCs w:val="18"/>
        </w:rPr>
        <w:t>本基金投资于标的指数成份股及其备选</w:t>
      </w:r>
      <w:r w:rsidR="006F501B">
        <w:rPr>
          <w:rFonts w:hint="eastAsia"/>
          <w:szCs w:val="18"/>
        </w:rPr>
        <w:t>成份股的市值加上买入、卖出股指期货合约的轧差合计值不低于基金资产净值</w:t>
      </w:r>
      <w:r w:rsidRPr="007A3A4B">
        <w:rPr>
          <w:rFonts w:hint="eastAsia"/>
          <w:szCs w:val="18"/>
        </w:rPr>
        <w:t>的</w:t>
      </w:r>
      <w:r w:rsidRPr="007A3A4B">
        <w:rPr>
          <w:szCs w:val="18"/>
        </w:rPr>
        <w:t>90%</w:t>
      </w:r>
      <w:r w:rsidRPr="007A3A4B">
        <w:rPr>
          <w:rFonts w:hint="eastAsia"/>
          <w:szCs w:val="18"/>
        </w:rPr>
        <w:t>，其中投资于标的指数成份股及其备选成份股的市值不低于</w:t>
      </w:r>
      <w:r w:rsidR="00026122">
        <w:rPr>
          <w:rFonts w:hint="eastAsia"/>
          <w:szCs w:val="18"/>
        </w:rPr>
        <w:t>非现金</w:t>
      </w:r>
      <w:r w:rsidRPr="007A3A4B">
        <w:rPr>
          <w:rFonts w:hint="eastAsia"/>
          <w:szCs w:val="18"/>
        </w:rPr>
        <w:t>基金资产的</w:t>
      </w:r>
      <w:r w:rsidRPr="007A3A4B">
        <w:rPr>
          <w:szCs w:val="18"/>
        </w:rPr>
        <w:t>85%</w:t>
      </w:r>
      <w:r w:rsidRPr="007A3A4B">
        <w:rPr>
          <w:rFonts w:hint="eastAsia"/>
          <w:szCs w:val="18"/>
        </w:rPr>
        <w:t>；</w:t>
      </w:r>
    </w:p>
    <w:p w:rsidR="00092043" w:rsidRPr="007A3A4B" w:rsidRDefault="00092043" w:rsidP="00092043">
      <w:pPr>
        <w:pStyle w:val="25"/>
        <w:rPr>
          <w:szCs w:val="18"/>
        </w:rPr>
      </w:pPr>
      <w:r w:rsidRPr="007A3A4B">
        <w:rPr>
          <w:szCs w:val="18"/>
        </w:rPr>
        <w:t>（</w:t>
      </w:r>
      <w:r w:rsidRPr="007A3A4B">
        <w:rPr>
          <w:szCs w:val="18"/>
        </w:rPr>
        <w:t>4</w:t>
      </w:r>
      <w:r w:rsidRPr="007A3A4B">
        <w:rPr>
          <w:szCs w:val="18"/>
        </w:rPr>
        <w:t>）</w:t>
      </w:r>
      <w:r w:rsidRPr="007A3A4B">
        <w:rPr>
          <w:rFonts w:hint="eastAsia"/>
          <w:szCs w:val="18"/>
        </w:rPr>
        <w:t>本基金在任何交易日日终，持有的买入期货合约价值与有价证券市值之和</w:t>
      </w:r>
      <w:r w:rsidRPr="007A3A4B">
        <w:rPr>
          <w:szCs w:val="18"/>
        </w:rPr>
        <w:t>,</w:t>
      </w:r>
      <w:r w:rsidRPr="007A3A4B">
        <w:rPr>
          <w:rFonts w:hint="eastAsia"/>
          <w:szCs w:val="18"/>
        </w:rPr>
        <w:t>不得超过基金资产净值的</w:t>
      </w:r>
      <w:r w:rsidRPr="007A3A4B">
        <w:rPr>
          <w:szCs w:val="18"/>
        </w:rPr>
        <w:t>100</w:t>
      </w:r>
      <w:r w:rsidRPr="007A3A4B">
        <w:rPr>
          <w:rFonts w:hint="eastAsia"/>
          <w:szCs w:val="18"/>
        </w:rPr>
        <w:t>％，其中，有价证券指股票、债券</w:t>
      </w:r>
      <w:r w:rsidRPr="007A3A4B">
        <w:rPr>
          <w:szCs w:val="18"/>
        </w:rPr>
        <w:t>（</w:t>
      </w:r>
      <w:r w:rsidRPr="007A3A4B">
        <w:rPr>
          <w:rFonts w:hint="eastAsia"/>
          <w:szCs w:val="18"/>
        </w:rPr>
        <w:t>不含到期日在一年以内的政府债券</w:t>
      </w:r>
      <w:r w:rsidRPr="007A3A4B">
        <w:rPr>
          <w:szCs w:val="18"/>
        </w:rPr>
        <w:t>）</w:t>
      </w:r>
      <w:r w:rsidRPr="007A3A4B">
        <w:rPr>
          <w:rFonts w:hint="eastAsia"/>
          <w:szCs w:val="18"/>
        </w:rPr>
        <w:t>、权证、资产支持证券、买入返售金融资产</w:t>
      </w:r>
      <w:r w:rsidRPr="007A3A4B">
        <w:rPr>
          <w:szCs w:val="18"/>
        </w:rPr>
        <w:t>（</w:t>
      </w:r>
      <w:r w:rsidRPr="007A3A4B">
        <w:rPr>
          <w:rFonts w:hint="eastAsia"/>
          <w:szCs w:val="18"/>
        </w:rPr>
        <w:t>不含质押式回购</w:t>
      </w:r>
      <w:r w:rsidRPr="007A3A4B">
        <w:rPr>
          <w:szCs w:val="18"/>
        </w:rPr>
        <w:t>）</w:t>
      </w:r>
      <w:r w:rsidRPr="007A3A4B">
        <w:rPr>
          <w:rFonts w:hint="eastAsia"/>
          <w:szCs w:val="18"/>
        </w:rPr>
        <w:t>等；</w:t>
      </w:r>
    </w:p>
    <w:p w:rsidR="00092043" w:rsidRPr="007A3A4B" w:rsidRDefault="00092043" w:rsidP="00092043">
      <w:pPr>
        <w:pStyle w:val="25"/>
        <w:rPr>
          <w:szCs w:val="18"/>
        </w:rPr>
      </w:pPr>
      <w:r w:rsidRPr="007A3A4B">
        <w:rPr>
          <w:szCs w:val="18"/>
        </w:rPr>
        <w:t>（</w:t>
      </w:r>
      <w:r w:rsidRPr="007A3A4B">
        <w:rPr>
          <w:szCs w:val="18"/>
        </w:rPr>
        <w:t>5</w:t>
      </w:r>
      <w:r w:rsidRPr="007A3A4B">
        <w:rPr>
          <w:szCs w:val="18"/>
        </w:rPr>
        <w:t>）</w:t>
      </w:r>
      <w:r w:rsidRPr="007A3A4B">
        <w:rPr>
          <w:rFonts w:hint="eastAsia"/>
          <w:szCs w:val="18"/>
        </w:rPr>
        <w:t>本基金在任何交易日日终，持有的买入股指期货合约价值，不得超过基金资产净值的</w:t>
      </w:r>
      <w:r w:rsidRPr="007A3A4B">
        <w:rPr>
          <w:szCs w:val="18"/>
        </w:rPr>
        <w:t>10</w:t>
      </w:r>
      <w:r w:rsidRPr="007A3A4B">
        <w:rPr>
          <w:rFonts w:hint="eastAsia"/>
          <w:szCs w:val="18"/>
        </w:rPr>
        <w:t>％；</w:t>
      </w:r>
    </w:p>
    <w:p w:rsidR="00092043" w:rsidRPr="007A3A4B" w:rsidRDefault="00092043" w:rsidP="00092043">
      <w:pPr>
        <w:pStyle w:val="25"/>
        <w:rPr>
          <w:szCs w:val="18"/>
        </w:rPr>
      </w:pPr>
      <w:r w:rsidRPr="007A3A4B">
        <w:rPr>
          <w:szCs w:val="18"/>
        </w:rPr>
        <w:t>（</w:t>
      </w:r>
      <w:r w:rsidRPr="007A3A4B">
        <w:rPr>
          <w:szCs w:val="18"/>
        </w:rPr>
        <w:t>6</w:t>
      </w:r>
      <w:r w:rsidRPr="007A3A4B">
        <w:rPr>
          <w:szCs w:val="18"/>
        </w:rPr>
        <w:t>）</w:t>
      </w:r>
      <w:r w:rsidRPr="007A3A4B">
        <w:rPr>
          <w:rFonts w:hint="eastAsia"/>
          <w:szCs w:val="18"/>
        </w:rPr>
        <w:t>本基金在任何交易日日终，持有的卖出</w:t>
      </w:r>
      <w:r w:rsidR="00696421">
        <w:rPr>
          <w:rFonts w:hint="eastAsia"/>
          <w:szCs w:val="18"/>
        </w:rPr>
        <w:t>股指</w:t>
      </w:r>
      <w:r w:rsidRPr="007A3A4B">
        <w:rPr>
          <w:rFonts w:hint="eastAsia"/>
          <w:szCs w:val="18"/>
        </w:rPr>
        <w:t>期货合约价值不得超过基金持有的股票总市值的</w:t>
      </w:r>
      <w:r w:rsidRPr="007A3A4B">
        <w:rPr>
          <w:szCs w:val="18"/>
        </w:rPr>
        <w:t>10</w:t>
      </w:r>
      <w:r w:rsidRPr="007A3A4B">
        <w:rPr>
          <w:rFonts w:hint="eastAsia"/>
          <w:szCs w:val="18"/>
        </w:rPr>
        <w:t>％；</w:t>
      </w:r>
    </w:p>
    <w:p w:rsidR="00092043" w:rsidRPr="007A3A4B" w:rsidRDefault="00092043" w:rsidP="00092043">
      <w:pPr>
        <w:pStyle w:val="25"/>
        <w:rPr>
          <w:szCs w:val="18"/>
        </w:rPr>
      </w:pPr>
      <w:r w:rsidRPr="007A3A4B">
        <w:rPr>
          <w:szCs w:val="18"/>
        </w:rPr>
        <w:t>（</w:t>
      </w:r>
      <w:r w:rsidRPr="007A3A4B">
        <w:rPr>
          <w:szCs w:val="18"/>
        </w:rPr>
        <w:t>7</w:t>
      </w:r>
      <w:r w:rsidRPr="007A3A4B">
        <w:rPr>
          <w:szCs w:val="18"/>
        </w:rPr>
        <w:t>）</w:t>
      </w:r>
      <w:r w:rsidR="008135D8" w:rsidRPr="00741B90">
        <w:rPr>
          <w:rFonts w:hint="eastAsia"/>
          <w:bCs/>
        </w:rPr>
        <w:t>本基金在任何交易日内交易</w:t>
      </w:r>
      <w:r w:rsidR="008135D8" w:rsidRPr="00741B90">
        <w:rPr>
          <w:bCs/>
        </w:rPr>
        <w:t>（</w:t>
      </w:r>
      <w:r w:rsidR="008135D8" w:rsidRPr="00741B90">
        <w:rPr>
          <w:rFonts w:hint="eastAsia"/>
          <w:bCs/>
        </w:rPr>
        <w:t>不包括平仓</w:t>
      </w:r>
      <w:r w:rsidR="008135D8" w:rsidRPr="00741B90">
        <w:rPr>
          <w:bCs/>
        </w:rPr>
        <w:t>）</w:t>
      </w:r>
      <w:r w:rsidR="008135D8" w:rsidRPr="00741B90">
        <w:rPr>
          <w:rFonts w:hint="eastAsia"/>
          <w:bCs/>
        </w:rPr>
        <w:t>的股指期货合约</w:t>
      </w:r>
      <w:r w:rsidR="008135D8">
        <w:rPr>
          <w:rFonts w:hint="eastAsia"/>
          <w:bCs/>
        </w:rPr>
        <w:t>的成交金额</w:t>
      </w:r>
      <w:r w:rsidR="008135D8" w:rsidRPr="00741B90">
        <w:rPr>
          <w:rFonts w:hint="eastAsia"/>
          <w:bCs/>
        </w:rPr>
        <w:t>不得超过上一交易日基金资产净值的</w:t>
      </w:r>
      <w:r w:rsidR="008135D8" w:rsidRPr="00741B90">
        <w:rPr>
          <w:bCs/>
        </w:rPr>
        <w:t>20</w:t>
      </w:r>
      <w:r w:rsidR="008135D8" w:rsidRPr="00741B90">
        <w:rPr>
          <w:rFonts w:hint="eastAsia"/>
          <w:bCs/>
        </w:rPr>
        <w:t>％</w:t>
      </w:r>
      <w:r w:rsidRPr="007A3A4B">
        <w:rPr>
          <w:rFonts w:hint="eastAsia"/>
          <w:szCs w:val="18"/>
        </w:rPr>
        <w:t>；</w:t>
      </w:r>
    </w:p>
    <w:p w:rsidR="00092043" w:rsidRPr="007A3A4B" w:rsidRDefault="00092043" w:rsidP="00092043">
      <w:pPr>
        <w:pStyle w:val="25"/>
        <w:rPr>
          <w:szCs w:val="18"/>
        </w:rPr>
      </w:pPr>
      <w:r w:rsidRPr="007A3A4B">
        <w:rPr>
          <w:szCs w:val="18"/>
        </w:rPr>
        <w:t>（</w:t>
      </w:r>
      <w:r w:rsidRPr="007A3A4B">
        <w:rPr>
          <w:szCs w:val="18"/>
        </w:rPr>
        <w:t>8</w:t>
      </w:r>
      <w:r w:rsidRPr="007A3A4B">
        <w:rPr>
          <w:szCs w:val="18"/>
        </w:rPr>
        <w:t>）</w:t>
      </w:r>
      <w:r w:rsidRPr="007A3A4B">
        <w:rPr>
          <w:rFonts w:hint="eastAsia"/>
          <w:szCs w:val="18"/>
        </w:rPr>
        <w:t>本基金每个交易日日终在扣除股指期货合约需缴纳的交易保证金后，应保持不低于基金资产净值</w:t>
      </w:r>
      <w:r w:rsidRPr="007A3A4B">
        <w:rPr>
          <w:szCs w:val="18"/>
        </w:rPr>
        <w:t>5</w:t>
      </w:r>
      <w:r w:rsidRPr="007A3A4B">
        <w:rPr>
          <w:rFonts w:hint="eastAsia"/>
          <w:szCs w:val="18"/>
        </w:rPr>
        <w:t>％的现金或到期日在一年以内的政府债券；</w:t>
      </w:r>
    </w:p>
    <w:p w:rsidR="00092043" w:rsidRPr="007A3A4B" w:rsidRDefault="00092043" w:rsidP="00092043">
      <w:pPr>
        <w:pStyle w:val="25"/>
        <w:rPr>
          <w:szCs w:val="18"/>
        </w:rPr>
      </w:pPr>
      <w:r w:rsidRPr="007A3A4B">
        <w:rPr>
          <w:szCs w:val="18"/>
        </w:rPr>
        <w:t>（</w:t>
      </w:r>
      <w:r w:rsidRPr="007A3A4B">
        <w:rPr>
          <w:szCs w:val="18"/>
        </w:rPr>
        <w:t>9</w:t>
      </w:r>
      <w:r w:rsidRPr="007A3A4B">
        <w:rPr>
          <w:szCs w:val="18"/>
        </w:rPr>
        <w:t>）</w:t>
      </w:r>
      <w:r w:rsidRPr="007A3A4B">
        <w:rPr>
          <w:rFonts w:hint="eastAsia"/>
          <w:szCs w:val="18"/>
        </w:rPr>
        <w:t>基金财产参与股票发行申购，本基金所申报的金额不超过本基金的总资产，本基金所申报的股票数量不超过拟发行股票公司本次发行股票的总量；</w:t>
      </w:r>
    </w:p>
    <w:p w:rsidR="00092043" w:rsidRPr="007A3A4B" w:rsidRDefault="00092043" w:rsidP="00092043">
      <w:pPr>
        <w:pStyle w:val="25"/>
        <w:rPr>
          <w:szCs w:val="18"/>
        </w:rPr>
      </w:pPr>
      <w:r w:rsidRPr="007A3A4B">
        <w:rPr>
          <w:szCs w:val="18"/>
        </w:rPr>
        <w:t>（</w:t>
      </w:r>
      <w:r w:rsidRPr="007A3A4B">
        <w:rPr>
          <w:szCs w:val="18"/>
        </w:rPr>
        <w:t>10</w:t>
      </w:r>
      <w:r w:rsidRPr="007A3A4B">
        <w:rPr>
          <w:szCs w:val="18"/>
        </w:rPr>
        <w:t>）</w:t>
      </w:r>
      <w:r w:rsidR="008135D8" w:rsidRPr="00741B90">
        <w:rPr>
          <w:rFonts w:hint="eastAsia"/>
          <w:bCs/>
        </w:rPr>
        <w:t>本基金投资流通受限证券，基金管理人应事先根据中国证监会相关规定，与基金托管人</w:t>
      </w:r>
      <w:r w:rsidR="008135D8">
        <w:rPr>
          <w:rFonts w:hint="eastAsia"/>
          <w:bCs/>
        </w:rPr>
        <w:t>签署投资流通受限证券补充协议，</w:t>
      </w:r>
      <w:r w:rsidR="008135D8" w:rsidRPr="00741B90">
        <w:rPr>
          <w:rFonts w:hint="eastAsia"/>
          <w:bCs/>
        </w:rPr>
        <w:t>在本</w:t>
      </w:r>
      <w:r w:rsidR="008135D8">
        <w:rPr>
          <w:rFonts w:hint="eastAsia"/>
          <w:bCs/>
        </w:rPr>
        <w:t>补充</w:t>
      </w:r>
      <w:r w:rsidR="008135D8" w:rsidRPr="00741B90">
        <w:rPr>
          <w:rFonts w:hint="eastAsia"/>
          <w:bCs/>
        </w:rPr>
        <w:t>协议中明确基金投资流通受限证券的比例，根据比例进行投资。基金管理人应制订严格的投资决策</w:t>
      </w:r>
      <w:r w:rsidR="008135D8" w:rsidRPr="00741B90">
        <w:rPr>
          <w:rFonts w:hint="eastAsia"/>
          <w:bCs/>
        </w:rPr>
        <w:lastRenderedPageBreak/>
        <w:t>流程和风险控制制度，防范流动性风险、法律风险和操作风险等各种风险。</w:t>
      </w:r>
    </w:p>
    <w:p w:rsidR="00B729DC" w:rsidRPr="006041D4" w:rsidRDefault="00092043" w:rsidP="00B729DC">
      <w:pPr>
        <w:spacing w:line="360" w:lineRule="auto"/>
        <w:ind w:firstLineChars="200" w:firstLine="420"/>
        <w:rPr>
          <w:bCs/>
          <w:sz w:val="24"/>
        </w:rPr>
      </w:pPr>
      <w:r w:rsidRPr="007A3A4B">
        <w:rPr>
          <w:szCs w:val="18"/>
        </w:rPr>
        <w:t>（</w:t>
      </w:r>
      <w:r w:rsidRPr="007A3A4B">
        <w:rPr>
          <w:szCs w:val="18"/>
        </w:rPr>
        <w:t>11</w:t>
      </w:r>
      <w:r w:rsidRPr="007A3A4B">
        <w:rPr>
          <w:szCs w:val="18"/>
        </w:rPr>
        <w:t>）</w:t>
      </w:r>
      <w:r w:rsidR="00B729DC" w:rsidRPr="006041D4">
        <w:rPr>
          <w:rFonts w:hint="eastAsia"/>
          <w:bCs/>
          <w:sz w:val="24"/>
        </w:rPr>
        <w:t>本基金持有的全部资产支持证券，其市值不得超过基金资产净值的</w:t>
      </w:r>
      <w:r w:rsidR="00B729DC" w:rsidRPr="006041D4">
        <w:rPr>
          <w:rFonts w:hint="eastAsia"/>
          <w:bCs/>
          <w:sz w:val="24"/>
        </w:rPr>
        <w:t>5%</w:t>
      </w:r>
      <w:r w:rsidR="00B729DC" w:rsidRPr="006041D4">
        <w:rPr>
          <w:rFonts w:hint="eastAsia"/>
          <w:bCs/>
          <w:sz w:val="24"/>
        </w:rPr>
        <w:t>；本基金持有的同一资产支持证券的比例，不得超过该资产支持证券规模的</w:t>
      </w:r>
      <w:r w:rsidR="00B729DC" w:rsidRPr="006041D4">
        <w:rPr>
          <w:rFonts w:hint="eastAsia"/>
          <w:bCs/>
          <w:sz w:val="24"/>
        </w:rPr>
        <w:t>10%</w:t>
      </w:r>
      <w:r w:rsidR="00B729DC" w:rsidRPr="006041D4">
        <w:rPr>
          <w:rFonts w:hint="eastAsia"/>
          <w:bCs/>
          <w:sz w:val="24"/>
        </w:rPr>
        <w:t>；本基金管理人管理的全部基金投资于同一原始权益人的各类资产支持证券，不得超过其各类资产支持证券合计规模的</w:t>
      </w:r>
      <w:r w:rsidR="00B729DC" w:rsidRPr="006041D4">
        <w:rPr>
          <w:rFonts w:hint="eastAsia"/>
          <w:bCs/>
          <w:sz w:val="24"/>
        </w:rPr>
        <w:t>10%</w:t>
      </w:r>
      <w:r w:rsidR="00B729DC" w:rsidRPr="006041D4">
        <w:rPr>
          <w:rFonts w:hint="eastAsia"/>
          <w:bCs/>
          <w:sz w:val="24"/>
        </w:rPr>
        <w:t>；</w:t>
      </w:r>
    </w:p>
    <w:p w:rsidR="00B729DC" w:rsidRDefault="00B729DC" w:rsidP="00B729DC">
      <w:pPr>
        <w:pStyle w:val="25"/>
        <w:rPr>
          <w:szCs w:val="18"/>
        </w:rPr>
      </w:pPr>
      <w:r w:rsidRPr="006041D4">
        <w:rPr>
          <w:rFonts w:hint="eastAsia"/>
          <w:bCs/>
        </w:rPr>
        <w:t>（</w:t>
      </w:r>
      <w:r>
        <w:rPr>
          <w:rFonts w:hint="eastAsia"/>
          <w:bCs/>
        </w:rPr>
        <w:t>12</w:t>
      </w:r>
      <w:r w:rsidRPr="006041D4">
        <w:rPr>
          <w:rFonts w:hint="eastAsia"/>
          <w:bCs/>
        </w:rPr>
        <w:t>）本基金应投资于信用级别评级为</w:t>
      </w:r>
      <w:r w:rsidRPr="006041D4">
        <w:rPr>
          <w:rFonts w:hint="eastAsia"/>
          <w:bCs/>
        </w:rPr>
        <w:t>BBB</w:t>
      </w:r>
      <w:r w:rsidRPr="006041D4">
        <w:rPr>
          <w:rFonts w:hint="eastAsia"/>
          <w:bCs/>
        </w:rPr>
        <w:t>以上（含</w:t>
      </w:r>
      <w:r w:rsidRPr="006041D4">
        <w:rPr>
          <w:rFonts w:hint="eastAsia"/>
          <w:bCs/>
        </w:rPr>
        <w:t>BBB</w:t>
      </w:r>
      <w:r w:rsidRPr="006041D4">
        <w:rPr>
          <w:rFonts w:hint="eastAsia"/>
          <w:bCs/>
        </w:rPr>
        <w:t>）的资产支持证券。本基金持有资产支持证券期间，如果其信用等级下降、不再符合投资标准，应在评级报告发布之日起三个月内全部卖出；</w:t>
      </w:r>
    </w:p>
    <w:p w:rsidR="00092043" w:rsidRPr="007A3A4B" w:rsidRDefault="00B729DC" w:rsidP="00092043">
      <w:pPr>
        <w:pStyle w:val="25"/>
        <w:rPr>
          <w:szCs w:val="18"/>
        </w:rPr>
      </w:pPr>
      <w:r w:rsidRPr="007A3A4B">
        <w:rPr>
          <w:szCs w:val="18"/>
        </w:rPr>
        <w:t>（</w:t>
      </w:r>
      <w:r>
        <w:rPr>
          <w:szCs w:val="18"/>
        </w:rPr>
        <w:t>1</w:t>
      </w:r>
      <w:r>
        <w:rPr>
          <w:rFonts w:hint="eastAsia"/>
          <w:szCs w:val="18"/>
        </w:rPr>
        <w:t>3</w:t>
      </w:r>
      <w:r w:rsidRPr="007A3A4B">
        <w:rPr>
          <w:szCs w:val="18"/>
        </w:rPr>
        <w:t>）</w:t>
      </w:r>
      <w:r w:rsidR="00092043" w:rsidRPr="007A3A4B">
        <w:rPr>
          <w:rFonts w:hint="eastAsia"/>
          <w:szCs w:val="18"/>
        </w:rPr>
        <w:t>相关法律法规以及监管部门规定的其它投资限制。</w:t>
      </w:r>
    </w:p>
    <w:p w:rsidR="00E1353D" w:rsidRDefault="00E1353D" w:rsidP="00E1353D">
      <w:pPr>
        <w:spacing w:line="360" w:lineRule="auto"/>
        <w:ind w:firstLineChars="200" w:firstLine="480"/>
        <w:rPr>
          <w:bCs/>
        </w:rPr>
      </w:pPr>
      <w:r>
        <w:rPr>
          <w:bCs/>
          <w:sz w:val="24"/>
        </w:rPr>
        <w:t>因证券</w:t>
      </w:r>
      <w:r>
        <w:rPr>
          <w:rFonts w:hint="eastAsia"/>
          <w:bCs/>
          <w:sz w:val="24"/>
        </w:rPr>
        <w:t>期货</w:t>
      </w:r>
      <w:r>
        <w:rPr>
          <w:bCs/>
          <w:sz w:val="24"/>
        </w:rPr>
        <w:t>市场波动、上市公司合并、基金规模变动、股权分置改革中支付对价等基金管理人之外的因素致使基金投资比例不符合上述规定投资比例的，基金管理人应当在</w:t>
      </w:r>
      <w:r>
        <w:rPr>
          <w:bCs/>
          <w:sz w:val="24"/>
        </w:rPr>
        <w:t>10</w:t>
      </w:r>
      <w:r>
        <w:rPr>
          <w:bCs/>
          <w:sz w:val="24"/>
        </w:rPr>
        <w:t>个交易日内进行调整。</w:t>
      </w:r>
      <w:r w:rsidRPr="006041D4">
        <w:rPr>
          <w:rFonts w:hint="eastAsia"/>
          <w:bCs/>
          <w:sz w:val="24"/>
        </w:rPr>
        <w:t>法律法规另有规定的，从其规定。</w:t>
      </w:r>
    </w:p>
    <w:p w:rsidR="00E1353D" w:rsidRDefault="00E1353D" w:rsidP="00E1353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个月内使基金的投资组合比例符合基金合同的有关约定。基金托管人对基金的投资的监督与检查自本基金合同生效之日起开始。</w:t>
      </w:r>
    </w:p>
    <w:p w:rsidR="00E1353D" w:rsidRDefault="00E1353D" w:rsidP="00E1353D">
      <w:pPr>
        <w:spacing w:line="360" w:lineRule="auto"/>
        <w:ind w:firstLineChars="200" w:firstLine="480"/>
        <w:rPr>
          <w:bCs/>
          <w:sz w:val="24"/>
        </w:rPr>
      </w:pPr>
      <w:r w:rsidRPr="00741B90">
        <w:rPr>
          <w:rFonts w:hint="eastAsia"/>
          <w:bCs/>
          <w:sz w:val="24"/>
        </w:rPr>
        <w:t>如果法律法规对本基金合同约定投资组合比例限制进行变更的，以变更后的规定为准。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rsidR="007F4EFA" w:rsidRPr="007A3A4B" w:rsidRDefault="007F4EFA" w:rsidP="00745E7B">
      <w:pPr>
        <w:pStyle w:val="25"/>
        <w:rPr>
          <w:szCs w:val="18"/>
        </w:rPr>
      </w:pPr>
      <w:r w:rsidRPr="007A3A4B">
        <w:rPr>
          <w:szCs w:val="18"/>
        </w:rPr>
        <w:t>2</w:t>
      </w:r>
      <w:r w:rsidR="006D396F" w:rsidRPr="007A3A4B">
        <w:rPr>
          <w:szCs w:val="18"/>
        </w:rPr>
        <w:t>、</w:t>
      </w:r>
      <w:r w:rsidRPr="007A3A4B">
        <w:rPr>
          <w:szCs w:val="18"/>
        </w:rPr>
        <w:t>禁止行为</w:t>
      </w:r>
    </w:p>
    <w:p w:rsidR="007F4EFA" w:rsidRPr="007A3A4B" w:rsidRDefault="007F4EFA" w:rsidP="00745E7B">
      <w:pPr>
        <w:pStyle w:val="25"/>
        <w:rPr>
          <w:szCs w:val="18"/>
        </w:rPr>
      </w:pPr>
      <w:r w:rsidRPr="007A3A4B">
        <w:rPr>
          <w:szCs w:val="18"/>
        </w:rPr>
        <w:t>为维护基金份额持有人的合法权益，基金财产不得用于下列投资或者活动：</w:t>
      </w:r>
    </w:p>
    <w:p w:rsidR="0031611B" w:rsidRPr="007A3A4B" w:rsidRDefault="0031611B" w:rsidP="0031611B">
      <w:pPr>
        <w:pStyle w:val="25"/>
        <w:rPr>
          <w:szCs w:val="18"/>
        </w:rPr>
      </w:pPr>
      <w:r w:rsidRPr="007A3A4B">
        <w:rPr>
          <w:szCs w:val="18"/>
        </w:rPr>
        <w:t>（</w:t>
      </w:r>
      <w:r w:rsidRPr="007A3A4B">
        <w:rPr>
          <w:szCs w:val="18"/>
        </w:rPr>
        <w:t>1</w:t>
      </w:r>
      <w:r w:rsidRPr="007A3A4B">
        <w:rPr>
          <w:szCs w:val="18"/>
        </w:rPr>
        <w:t>）承销证券</w:t>
      </w:r>
      <w:r>
        <w:rPr>
          <w:rFonts w:hint="eastAsia"/>
          <w:szCs w:val="18"/>
        </w:rPr>
        <w:t>；</w:t>
      </w:r>
    </w:p>
    <w:p w:rsidR="0031611B" w:rsidRPr="007A3A4B" w:rsidRDefault="0031611B" w:rsidP="0031611B">
      <w:pPr>
        <w:pStyle w:val="25"/>
        <w:rPr>
          <w:szCs w:val="18"/>
        </w:rPr>
      </w:pPr>
      <w:r w:rsidRPr="007A3A4B">
        <w:rPr>
          <w:szCs w:val="18"/>
        </w:rPr>
        <w:t>（</w:t>
      </w:r>
      <w:r w:rsidRPr="007A3A4B">
        <w:rPr>
          <w:szCs w:val="18"/>
        </w:rPr>
        <w:t>2</w:t>
      </w:r>
      <w:r w:rsidRPr="007A3A4B">
        <w:rPr>
          <w:szCs w:val="18"/>
        </w:rPr>
        <w:t>）</w:t>
      </w:r>
      <w:r>
        <w:rPr>
          <w:rFonts w:hint="eastAsia"/>
          <w:szCs w:val="18"/>
        </w:rPr>
        <w:t>违反规定</w:t>
      </w:r>
      <w:r w:rsidRPr="007A3A4B">
        <w:rPr>
          <w:szCs w:val="18"/>
        </w:rPr>
        <w:t>向他人贷款或者提供担保</w:t>
      </w:r>
      <w:r>
        <w:rPr>
          <w:rFonts w:hint="eastAsia"/>
          <w:szCs w:val="18"/>
        </w:rPr>
        <w:t>；</w:t>
      </w:r>
    </w:p>
    <w:p w:rsidR="0031611B" w:rsidRPr="007A3A4B" w:rsidRDefault="0031611B" w:rsidP="0031611B">
      <w:pPr>
        <w:pStyle w:val="25"/>
        <w:rPr>
          <w:szCs w:val="18"/>
        </w:rPr>
      </w:pPr>
      <w:r w:rsidRPr="007A3A4B">
        <w:rPr>
          <w:szCs w:val="18"/>
        </w:rPr>
        <w:t>（</w:t>
      </w:r>
      <w:r w:rsidRPr="007A3A4B">
        <w:rPr>
          <w:szCs w:val="18"/>
        </w:rPr>
        <w:t>3</w:t>
      </w:r>
      <w:r w:rsidRPr="007A3A4B">
        <w:rPr>
          <w:szCs w:val="18"/>
        </w:rPr>
        <w:t>）从事承担无限责任的投资</w:t>
      </w:r>
      <w:r>
        <w:rPr>
          <w:rFonts w:hint="eastAsia"/>
          <w:szCs w:val="18"/>
        </w:rPr>
        <w:t>；</w:t>
      </w:r>
    </w:p>
    <w:p w:rsidR="0031611B" w:rsidRDefault="0031611B" w:rsidP="0031611B">
      <w:pPr>
        <w:pStyle w:val="25"/>
        <w:rPr>
          <w:rFonts w:hint="eastAsia"/>
          <w:szCs w:val="18"/>
        </w:rPr>
      </w:pPr>
      <w:r w:rsidRPr="007A3A4B">
        <w:rPr>
          <w:szCs w:val="18"/>
        </w:rPr>
        <w:t>（</w:t>
      </w:r>
      <w:r w:rsidRPr="007A3A4B">
        <w:rPr>
          <w:szCs w:val="18"/>
        </w:rPr>
        <w:t>4</w:t>
      </w:r>
      <w:r w:rsidRPr="007A3A4B">
        <w:rPr>
          <w:szCs w:val="18"/>
        </w:rPr>
        <w:t>）买卖其他基金份额，但是</w:t>
      </w:r>
      <w:r>
        <w:rPr>
          <w:rFonts w:hint="eastAsia"/>
          <w:szCs w:val="18"/>
        </w:rPr>
        <w:t>中国证监会</w:t>
      </w:r>
      <w:r w:rsidRPr="007A3A4B">
        <w:rPr>
          <w:szCs w:val="18"/>
        </w:rPr>
        <w:t>另有规定的除外</w:t>
      </w:r>
      <w:r>
        <w:rPr>
          <w:rFonts w:hint="eastAsia"/>
          <w:szCs w:val="18"/>
        </w:rPr>
        <w:t>；</w:t>
      </w:r>
    </w:p>
    <w:p w:rsidR="0031611B" w:rsidRDefault="0031611B" w:rsidP="0031611B">
      <w:pPr>
        <w:pStyle w:val="25"/>
        <w:rPr>
          <w:rFonts w:hint="eastAsia"/>
          <w:bCs/>
        </w:rPr>
      </w:pPr>
      <w:r>
        <w:rPr>
          <w:bCs/>
        </w:rPr>
        <w:t>（</w:t>
      </w:r>
      <w:r>
        <w:rPr>
          <w:rFonts w:hint="eastAsia"/>
          <w:bCs/>
        </w:rPr>
        <w:t>5</w:t>
      </w:r>
      <w:r>
        <w:rPr>
          <w:bCs/>
        </w:rPr>
        <w:t>）向其基金管理人、基金托管人出资</w:t>
      </w:r>
      <w:r>
        <w:rPr>
          <w:rFonts w:hint="eastAsia"/>
          <w:bCs/>
        </w:rPr>
        <w:t>；</w:t>
      </w:r>
    </w:p>
    <w:p w:rsidR="0031611B" w:rsidRDefault="0031611B" w:rsidP="0031611B">
      <w:pPr>
        <w:pStyle w:val="25"/>
        <w:rPr>
          <w:rFonts w:hint="eastAsia"/>
          <w:bCs/>
        </w:rPr>
      </w:pPr>
      <w:r>
        <w:rPr>
          <w:bCs/>
        </w:rPr>
        <w:t>（</w:t>
      </w:r>
      <w:r>
        <w:rPr>
          <w:rFonts w:hint="eastAsia"/>
          <w:bCs/>
        </w:rPr>
        <w:t>6</w:t>
      </w:r>
      <w:r>
        <w:rPr>
          <w:bCs/>
        </w:rPr>
        <w:t>）从事内幕交易、操纵证券交易价格及其他不正当的证券交易活动</w:t>
      </w:r>
      <w:r>
        <w:rPr>
          <w:rFonts w:hint="eastAsia"/>
          <w:bCs/>
        </w:rPr>
        <w:t>；</w:t>
      </w:r>
    </w:p>
    <w:p w:rsidR="0031611B" w:rsidRDefault="0031611B" w:rsidP="0031611B">
      <w:pPr>
        <w:pStyle w:val="25"/>
        <w:rPr>
          <w:rFonts w:hint="eastAsia"/>
          <w:bCs/>
        </w:rPr>
      </w:pPr>
      <w:r>
        <w:rPr>
          <w:bCs/>
        </w:rPr>
        <w:t>（</w:t>
      </w:r>
      <w:r>
        <w:rPr>
          <w:rFonts w:hint="eastAsia"/>
          <w:bCs/>
        </w:rPr>
        <w:t>7</w:t>
      </w:r>
      <w:r>
        <w:rPr>
          <w:bCs/>
        </w:rPr>
        <w:t>）</w:t>
      </w:r>
      <w:r w:rsidRPr="009346DB">
        <w:rPr>
          <w:bCs/>
        </w:rPr>
        <w:t>法律法规</w:t>
      </w:r>
      <w:r>
        <w:rPr>
          <w:rFonts w:hint="eastAsia"/>
          <w:bCs/>
        </w:rPr>
        <w:t>和</w:t>
      </w:r>
      <w:r w:rsidRPr="009346DB">
        <w:rPr>
          <w:bCs/>
        </w:rPr>
        <w:t>中国证监会规定禁止的其他活动</w:t>
      </w:r>
      <w:r>
        <w:rPr>
          <w:rFonts w:hint="eastAsia"/>
          <w:bCs/>
        </w:rPr>
        <w:t>。</w:t>
      </w:r>
    </w:p>
    <w:p w:rsidR="00EB79E1" w:rsidRDefault="00B729DC" w:rsidP="00745E7B">
      <w:pPr>
        <w:pStyle w:val="25"/>
        <w:rPr>
          <w:bCs/>
        </w:rPr>
      </w:pPr>
      <w:r w:rsidRPr="006041D4">
        <w:rPr>
          <w:bCs/>
        </w:rPr>
        <w:t>法律法规或监管部门取消上述限制，如适用于本基金，基金管理人在履行适当程序后，则本基金投资不再受相关限制。</w:t>
      </w:r>
    </w:p>
    <w:p w:rsidR="00BA11B4" w:rsidRPr="002668F6" w:rsidRDefault="00BA11B4" w:rsidP="00BA11B4">
      <w:pPr>
        <w:pStyle w:val="25"/>
        <w:rPr>
          <w:bCs/>
        </w:rPr>
      </w:pPr>
      <w:r w:rsidRPr="00C44A96">
        <w:rPr>
          <w:rFonts w:hint="eastAsia"/>
          <w:bCs/>
        </w:rPr>
        <w:lastRenderedPageBreak/>
        <w:t>（七）基金管理人代表基金行使股东及债权人权利的处理原则及方法</w:t>
      </w:r>
    </w:p>
    <w:p w:rsidR="00BA11B4" w:rsidRPr="00C44A96" w:rsidRDefault="00BA11B4" w:rsidP="00BA11B4">
      <w:pPr>
        <w:pStyle w:val="25"/>
        <w:rPr>
          <w:bCs/>
        </w:rPr>
      </w:pPr>
      <w:r w:rsidRPr="00C44A96">
        <w:rPr>
          <w:bCs/>
        </w:rPr>
        <w:t>1</w:t>
      </w:r>
      <w:r w:rsidRPr="00C44A96">
        <w:rPr>
          <w:bCs/>
        </w:rPr>
        <w:t>、基金管理人按照国家有关规定代表基金独立行使股东</w:t>
      </w:r>
      <w:r w:rsidRPr="00C44A96">
        <w:rPr>
          <w:rFonts w:hint="eastAsia"/>
          <w:bCs/>
        </w:rPr>
        <w:t>及债权人</w:t>
      </w:r>
      <w:r w:rsidRPr="00C44A96">
        <w:rPr>
          <w:bCs/>
        </w:rPr>
        <w:t>权利，保护基金份额持有人的利益。</w:t>
      </w:r>
    </w:p>
    <w:p w:rsidR="00BA11B4" w:rsidRPr="00125AAC" w:rsidRDefault="00BA11B4" w:rsidP="00BA11B4">
      <w:pPr>
        <w:pStyle w:val="25"/>
        <w:rPr>
          <w:bCs/>
        </w:rPr>
      </w:pPr>
      <w:r w:rsidRPr="00C44A96">
        <w:rPr>
          <w:bCs/>
        </w:rPr>
        <w:t>2</w:t>
      </w:r>
      <w:r w:rsidRPr="00C57A6B">
        <w:rPr>
          <w:bCs/>
        </w:rPr>
        <w:t>、不谋求对上市公司的控股，不参与所投资上市公司的经营管理</w:t>
      </w:r>
      <w:r w:rsidRPr="00DD6EBF">
        <w:rPr>
          <w:bCs/>
        </w:rPr>
        <w:t>。</w:t>
      </w:r>
    </w:p>
    <w:p w:rsidR="00BA11B4" w:rsidRPr="002668F6" w:rsidRDefault="00BA11B4" w:rsidP="00BA11B4">
      <w:pPr>
        <w:pStyle w:val="25"/>
        <w:rPr>
          <w:bCs/>
        </w:rPr>
      </w:pPr>
      <w:r w:rsidRPr="006C669D">
        <w:rPr>
          <w:bCs/>
        </w:rPr>
        <w:t>3</w:t>
      </w:r>
      <w:r w:rsidRPr="004B0BC8">
        <w:rPr>
          <w:bCs/>
        </w:rPr>
        <w:t>、有利于基金财产的安全与增值</w:t>
      </w:r>
      <w:r w:rsidRPr="00A81C94">
        <w:rPr>
          <w:bCs/>
        </w:rPr>
        <w:t>。</w:t>
      </w:r>
    </w:p>
    <w:p w:rsidR="00BA11B4" w:rsidRPr="002668F6" w:rsidRDefault="00BA11B4" w:rsidP="00BA11B4">
      <w:pPr>
        <w:pStyle w:val="25"/>
        <w:rPr>
          <w:bCs/>
        </w:rPr>
      </w:pPr>
      <w:r w:rsidRPr="002668F6">
        <w:rPr>
          <w:bCs/>
        </w:rPr>
        <w:t>4</w:t>
      </w:r>
      <w:r w:rsidRPr="002668F6">
        <w:rPr>
          <w:bCs/>
        </w:rPr>
        <w:t>、不通过关联交易为自身、雇员、授权代理人或任何存在利害关系的第三人牟取任何不当利益。</w:t>
      </w:r>
    </w:p>
    <w:p w:rsidR="00BA11B4" w:rsidRDefault="00BA11B4" w:rsidP="00BA11B4">
      <w:pPr>
        <w:pStyle w:val="25"/>
        <w:rPr>
          <w:bCs/>
        </w:rPr>
      </w:pPr>
      <w:r w:rsidRPr="002668F6">
        <w:rPr>
          <w:rFonts w:hint="eastAsia"/>
          <w:bCs/>
        </w:rPr>
        <w:t>（八）基金投资组合报告</w:t>
      </w:r>
    </w:p>
    <w:p w:rsidR="00AF740C" w:rsidRPr="002668F6" w:rsidRDefault="00AF740C" w:rsidP="00BA11B4">
      <w:pPr>
        <w:pStyle w:val="25"/>
        <w:rPr>
          <w:bCs/>
        </w:rPr>
      </w:pPr>
      <w:r>
        <w:rPr>
          <w:rFonts w:ascii="宋体" w:hAnsi="宋体" w:hint="eastAsia"/>
          <w:bCs/>
        </w:rPr>
        <w:t>本报告期</w:t>
      </w:r>
      <w:r>
        <w:rPr>
          <w:rFonts w:ascii="宋体" w:hAnsi="宋体"/>
          <w:bCs/>
        </w:rPr>
        <w:t>为</w:t>
      </w:r>
      <w:r>
        <w:rPr>
          <w:rFonts w:ascii="宋体" w:hAnsi="宋体" w:hint="eastAsia"/>
          <w:bCs/>
        </w:rPr>
        <w:t>2016年10月1日起</w:t>
      </w:r>
      <w:r>
        <w:rPr>
          <w:rFonts w:ascii="宋体" w:hAnsi="宋体"/>
          <w:bCs/>
        </w:rPr>
        <w:t>至</w:t>
      </w:r>
      <w:r>
        <w:rPr>
          <w:rFonts w:ascii="宋体" w:hAnsi="宋体" w:hint="eastAsia"/>
          <w:bCs/>
        </w:rPr>
        <w:t>2016年12月31日止</w:t>
      </w:r>
      <w:r>
        <w:rPr>
          <w:rFonts w:ascii="宋体" w:hAnsi="宋体"/>
          <w:bCs/>
        </w:rPr>
        <w:t>。</w:t>
      </w:r>
    </w:p>
    <w:p w:rsidR="00BA11B4" w:rsidRDefault="00BA11B4" w:rsidP="00BA11B4">
      <w:pPr>
        <w:pStyle w:val="25"/>
        <w:rPr>
          <w:bCs/>
        </w:rPr>
      </w:pPr>
      <w:r w:rsidRPr="002668F6">
        <w:rPr>
          <w:rFonts w:hint="eastAsia"/>
          <w:bCs/>
        </w:rPr>
        <w:t>1</w:t>
      </w:r>
      <w:r w:rsidRPr="002668F6">
        <w:rPr>
          <w:rFonts w:hint="eastAsia"/>
          <w:bCs/>
        </w:rPr>
        <w:t>、报告期末基金资产组合情况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867"/>
        <w:gridCol w:w="2448"/>
        <w:gridCol w:w="2535"/>
      </w:tblGrid>
      <w:tr w:rsidR="00D67A57" w:rsidTr="00941530">
        <w:tc>
          <w:tcPr>
            <w:tcW w:w="398" w:type="pct"/>
            <w:shd w:val="clear" w:color="auto" w:fill="D9D9D9"/>
            <w:vAlign w:val="center"/>
          </w:tcPr>
          <w:p w:rsidR="00D67A57" w:rsidRDefault="00D67A57" w:rsidP="007D0F24">
            <w:pPr>
              <w:jc w:val="center"/>
              <w:rPr>
                <w:rFonts w:ascii="宋体" w:hAnsi="宋体"/>
              </w:rPr>
            </w:pPr>
            <w:r>
              <w:rPr>
                <w:rFonts w:ascii="宋体" w:hAnsi="宋体" w:hint="eastAsia"/>
              </w:rPr>
              <w:t>序号</w:t>
            </w:r>
          </w:p>
        </w:tc>
        <w:tc>
          <w:tcPr>
            <w:tcW w:w="1681" w:type="pct"/>
            <w:shd w:val="clear" w:color="auto" w:fill="D9D9D9"/>
            <w:vAlign w:val="center"/>
          </w:tcPr>
          <w:p w:rsidR="00D67A57" w:rsidRDefault="00D67A57" w:rsidP="007D0F24">
            <w:pPr>
              <w:jc w:val="center"/>
              <w:rPr>
                <w:rFonts w:ascii="宋体" w:hAnsi="宋体"/>
              </w:rPr>
            </w:pPr>
            <w:r>
              <w:rPr>
                <w:rFonts w:ascii="宋体" w:hAnsi="宋体" w:hint="eastAsia"/>
              </w:rPr>
              <w:t>项目</w:t>
            </w:r>
          </w:p>
        </w:tc>
        <w:tc>
          <w:tcPr>
            <w:tcW w:w="1435" w:type="pct"/>
            <w:shd w:val="clear" w:color="auto" w:fill="D9D9D9"/>
            <w:vAlign w:val="center"/>
          </w:tcPr>
          <w:p w:rsidR="00D67A57" w:rsidRDefault="00D67A57" w:rsidP="007D0F24">
            <w:pPr>
              <w:jc w:val="center"/>
              <w:rPr>
                <w:rFonts w:ascii="宋体" w:hAnsi="宋体"/>
              </w:rPr>
            </w:pPr>
            <w:r>
              <w:rPr>
                <w:rFonts w:ascii="宋体" w:hAnsi="宋体" w:hint="eastAsia"/>
              </w:rPr>
              <w:t>金额（元）</w:t>
            </w:r>
          </w:p>
        </w:tc>
        <w:tc>
          <w:tcPr>
            <w:tcW w:w="1486" w:type="pct"/>
            <w:shd w:val="clear" w:color="auto" w:fill="D9D9D9"/>
            <w:vAlign w:val="center"/>
          </w:tcPr>
          <w:p w:rsidR="00D67A57" w:rsidRDefault="00D67A57" w:rsidP="007D0F24">
            <w:pPr>
              <w:jc w:val="center"/>
              <w:rPr>
                <w:rFonts w:ascii="宋体" w:hAnsi="宋体"/>
              </w:rPr>
            </w:pPr>
            <w:r>
              <w:rPr>
                <w:rFonts w:ascii="宋体" w:hAnsi="宋体" w:hint="eastAsia"/>
              </w:rPr>
              <w:t>占基金总资产的比例（</w:t>
            </w: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r>
              <w:rPr>
                <w:rFonts w:ascii="宋体" w:hAnsi="宋体"/>
              </w:rPr>
              <w:t>1</w:t>
            </w:r>
          </w:p>
        </w:tc>
        <w:tc>
          <w:tcPr>
            <w:tcW w:w="1681" w:type="pct"/>
            <w:vAlign w:val="center"/>
          </w:tcPr>
          <w:p w:rsidR="00D67A57" w:rsidRDefault="00D67A57" w:rsidP="007D0F24">
            <w:pPr>
              <w:jc w:val="left"/>
              <w:rPr>
                <w:rFonts w:ascii="宋体" w:hAnsi="宋体"/>
              </w:rPr>
            </w:pPr>
            <w:r>
              <w:rPr>
                <w:rFonts w:ascii="宋体" w:hAnsi="宋体" w:hint="eastAsia"/>
              </w:rPr>
              <w:t>权益投资</w:t>
            </w:r>
          </w:p>
        </w:tc>
        <w:tc>
          <w:tcPr>
            <w:tcW w:w="1435" w:type="pct"/>
            <w:vAlign w:val="center"/>
          </w:tcPr>
          <w:p w:rsidR="00D67A57" w:rsidRDefault="00D67A57" w:rsidP="007D0F24">
            <w:pPr>
              <w:jc w:val="right"/>
              <w:rPr>
                <w:rFonts w:ascii="宋体" w:hAnsi="宋体"/>
              </w:rPr>
            </w:pPr>
            <w:r>
              <w:rPr>
                <w:rFonts w:ascii="宋体" w:hAnsi="宋体"/>
              </w:rPr>
              <w:t>27,064,947.20</w:t>
            </w:r>
          </w:p>
        </w:tc>
        <w:tc>
          <w:tcPr>
            <w:tcW w:w="1486" w:type="pct"/>
            <w:vAlign w:val="center"/>
          </w:tcPr>
          <w:p w:rsidR="00D67A57" w:rsidRDefault="00D67A57" w:rsidP="007D0F24">
            <w:pPr>
              <w:jc w:val="right"/>
              <w:rPr>
                <w:rFonts w:ascii="宋体" w:hAnsi="宋体"/>
              </w:rPr>
            </w:pPr>
            <w:r>
              <w:rPr>
                <w:rFonts w:ascii="宋体" w:hAnsi="宋体"/>
              </w:rPr>
              <w:t>90.16</w:t>
            </w:r>
          </w:p>
        </w:tc>
      </w:tr>
      <w:tr w:rsidR="00D67A57" w:rsidTr="00941530">
        <w:tc>
          <w:tcPr>
            <w:tcW w:w="398" w:type="pct"/>
            <w:vAlign w:val="center"/>
          </w:tcPr>
          <w:p w:rsidR="00D67A57" w:rsidRDefault="00D67A57" w:rsidP="007D0F24">
            <w:pPr>
              <w:jc w:val="center"/>
              <w:rPr>
                <w:rFonts w:ascii="宋体" w:hAnsi="宋体"/>
              </w:rPr>
            </w:pPr>
          </w:p>
        </w:tc>
        <w:tc>
          <w:tcPr>
            <w:tcW w:w="1681" w:type="pct"/>
            <w:vAlign w:val="center"/>
          </w:tcPr>
          <w:p w:rsidR="00D67A57" w:rsidRDefault="00D67A57" w:rsidP="007D0F24">
            <w:pPr>
              <w:jc w:val="left"/>
              <w:rPr>
                <w:rFonts w:ascii="宋体" w:hAnsi="宋体"/>
              </w:rPr>
            </w:pPr>
            <w:r>
              <w:rPr>
                <w:rFonts w:ascii="宋体" w:hAnsi="宋体" w:hint="eastAsia"/>
              </w:rPr>
              <w:t>其中：股票</w:t>
            </w:r>
          </w:p>
        </w:tc>
        <w:tc>
          <w:tcPr>
            <w:tcW w:w="1435" w:type="pct"/>
            <w:vAlign w:val="center"/>
          </w:tcPr>
          <w:p w:rsidR="00D67A57" w:rsidRDefault="00D67A57" w:rsidP="007D0F24">
            <w:pPr>
              <w:jc w:val="right"/>
              <w:rPr>
                <w:rFonts w:ascii="宋体" w:hAnsi="宋体"/>
              </w:rPr>
            </w:pPr>
            <w:r>
              <w:rPr>
                <w:rFonts w:ascii="宋体" w:hAnsi="宋体"/>
              </w:rPr>
              <w:t>27,064,947.20</w:t>
            </w:r>
          </w:p>
        </w:tc>
        <w:tc>
          <w:tcPr>
            <w:tcW w:w="1486" w:type="pct"/>
            <w:vAlign w:val="center"/>
          </w:tcPr>
          <w:p w:rsidR="00D67A57" w:rsidRDefault="00D67A57" w:rsidP="007D0F24">
            <w:pPr>
              <w:jc w:val="right"/>
              <w:rPr>
                <w:rFonts w:ascii="宋体" w:hAnsi="宋体"/>
              </w:rPr>
            </w:pPr>
            <w:r>
              <w:rPr>
                <w:rFonts w:ascii="宋体" w:hAnsi="宋体"/>
              </w:rPr>
              <w:t>90.16</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2</w:t>
            </w:r>
          </w:p>
        </w:tc>
        <w:tc>
          <w:tcPr>
            <w:tcW w:w="1681" w:type="pct"/>
            <w:vAlign w:val="center"/>
          </w:tcPr>
          <w:p w:rsidR="00D67A57" w:rsidRDefault="00D67A57" w:rsidP="007D0F24">
            <w:pPr>
              <w:jc w:val="left"/>
              <w:rPr>
                <w:rFonts w:ascii="宋体" w:hAnsi="宋体"/>
              </w:rPr>
            </w:pPr>
            <w:r>
              <w:rPr>
                <w:rFonts w:ascii="宋体" w:hAnsi="宋体" w:hint="eastAsia"/>
              </w:rPr>
              <w:t>基金投资</w:t>
            </w:r>
          </w:p>
        </w:tc>
        <w:tc>
          <w:tcPr>
            <w:tcW w:w="1435" w:type="pct"/>
            <w:vAlign w:val="center"/>
          </w:tcPr>
          <w:p w:rsidR="00D67A57" w:rsidRDefault="00D67A57" w:rsidP="007D0F24">
            <w:pPr>
              <w:wordWrap w:val="0"/>
              <w:jc w:val="right"/>
              <w:rPr>
                <w:rFonts w:ascii="宋体" w:hAnsi="宋体"/>
              </w:rPr>
            </w:pPr>
            <w:r>
              <w:rPr>
                <w:rFonts w:ascii="宋体" w:hAnsi="宋体"/>
              </w:rPr>
              <w:t>-</w:t>
            </w:r>
          </w:p>
        </w:tc>
        <w:tc>
          <w:tcPr>
            <w:tcW w:w="1486" w:type="pct"/>
            <w:vAlign w:val="center"/>
          </w:tcPr>
          <w:p w:rsidR="00D67A57" w:rsidRDefault="00D67A57" w:rsidP="007D0F24">
            <w:pPr>
              <w:wordWrap w:val="0"/>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3</w:t>
            </w:r>
          </w:p>
        </w:tc>
        <w:tc>
          <w:tcPr>
            <w:tcW w:w="1681" w:type="pct"/>
            <w:vAlign w:val="center"/>
          </w:tcPr>
          <w:p w:rsidR="00D67A57" w:rsidRDefault="00D67A57" w:rsidP="007D0F24">
            <w:pPr>
              <w:jc w:val="left"/>
              <w:rPr>
                <w:rFonts w:ascii="宋体" w:hAnsi="宋体"/>
              </w:rPr>
            </w:pPr>
            <w:r>
              <w:rPr>
                <w:rFonts w:ascii="宋体" w:hAnsi="宋体" w:hint="eastAsia"/>
              </w:rPr>
              <w:t>固定收益投资</w:t>
            </w:r>
          </w:p>
        </w:tc>
        <w:tc>
          <w:tcPr>
            <w:tcW w:w="1435" w:type="pct"/>
            <w:vAlign w:val="center"/>
          </w:tcPr>
          <w:p w:rsidR="00D67A57" w:rsidRDefault="00D67A57" w:rsidP="007D0F24">
            <w:pPr>
              <w:jc w:val="right"/>
              <w:rPr>
                <w:rFonts w:ascii="宋体" w:hAnsi="宋体"/>
              </w:rPr>
            </w:pPr>
            <w:r>
              <w:rPr>
                <w:rFonts w:ascii="宋体" w:hAnsi="宋体"/>
              </w:rPr>
              <w:t>-</w:t>
            </w:r>
          </w:p>
        </w:tc>
        <w:tc>
          <w:tcPr>
            <w:tcW w:w="1486" w:type="pct"/>
            <w:vAlign w:val="center"/>
          </w:tcPr>
          <w:p w:rsidR="00D67A57" w:rsidRDefault="00D67A57" w:rsidP="007D0F24">
            <w:pPr>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p>
        </w:tc>
        <w:tc>
          <w:tcPr>
            <w:tcW w:w="1681" w:type="pct"/>
            <w:vAlign w:val="center"/>
          </w:tcPr>
          <w:p w:rsidR="00D67A57" w:rsidRDefault="00D67A57" w:rsidP="007D0F24">
            <w:pPr>
              <w:jc w:val="left"/>
              <w:rPr>
                <w:rFonts w:ascii="宋体" w:hAnsi="宋体"/>
              </w:rPr>
            </w:pPr>
            <w:r>
              <w:rPr>
                <w:rFonts w:ascii="宋体" w:hAnsi="宋体" w:hint="eastAsia"/>
              </w:rPr>
              <w:t>其中：债券</w:t>
            </w:r>
          </w:p>
        </w:tc>
        <w:tc>
          <w:tcPr>
            <w:tcW w:w="1435" w:type="pct"/>
            <w:vAlign w:val="center"/>
          </w:tcPr>
          <w:p w:rsidR="00D67A57" w:rsidRDefault="00D67A57" w:rsidP="007D0F24">
            <w:pPr>
              <w:jc w:val="right"/>
              <w:rPr>
                <w:rFonts w:ascii="宋体" w:hAnsi="宋体"/>
              </w:rPr>
            </w:pPr>
            <w:r>
              <w:rPr>
                <w:rFonts w:ascii="宋体" w:hAnsi="宋体"/>
              </w:rPr>
              <w:t>-</w:t>
            </w:r>
          </w:p>
        </w:tc>
        <w:tc>
          <w:tcPr>
            <w:tcW w:w="1486" w:type="pct"/>
            <w:vAlign w:val="center"/>
          </w:tcPr>
          <w:p w:rsidR="00D67A57" w:rsidRDefault="00D67A57" w:rsidP="007D0F24">
            <w:pPr>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p>
        </w:tc>
        <w:tc>
          <w:tcPr>
            <w:tcW w:w="1681" w:type="pct"/>
            <w:vAlign w:val="center"/>
          </w:tcPr>
          <w:p w:rsidR="00D67A57" w:rsidRDefault="00D67A57" w:rsidP="007D0F24">
            <w:pPr>
              <w:ind w:firstLineChars="300" w:firstLine="630"/>
              <w:jc w:val="left"/>
              <w:rPr>
                <w:rFonts w:ascii="宋体" w:hAnsi="宋体"/>
              </w:rPr>
            </w:pPr>
            <w:r>
              <w:rPr>
                <w:rFonts w:ascii="宋体" w:hAnsi="宋体" w:hint="eastAsia"/>
              </w:rPr>
              <w:t>资产支持证券</w:t>
            </w:r>
          </w:p>
        </w:tc>
        <w:tc>
          <w:tcPr>
            <w:tcW w:w="1435" w:type="pct"/>
            <w:vAlign w:val="center"/>
          </w:tcPr>
          <w:p w:rsidR="00D67A57" w:rsidRDefault="00D67A57" w:rsidP="007D0F24">
            <w:pPr>
              <w:jc w:val="right"/>
              <w:rPr>
                <w:rFonts w:ascii="宋体" w:hAnsi="宋体"/>
              </w:rPr>
            </w:pPr>
            <w:r>
              <w:rPr>
                <w:rFonts w:ascii="宋体" w:hAnsi="宋体"/>
              </w:rPr>
              <w:t>-</w:t>
            </w:r>
          </w:p>
        </w:tc>
        <w:tc>
          <w:tcPr>
            <w:tcW w:w="1486" w:type="pct"/>
            <w:vAlign w:val="center"/>
          </w:tcPr>
          <w:p w:rsidR="00D67A57" w:rsidRDefault="00D67A57" w:rsidP="007D0F24">
            <w:pPr>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4</w:t>
            </w:r>
          </w:p>
        </w:tc>
        <w:tc>
          <w:tcPr>
            <w:tcW w:w="1681" w:type="pct"/>
            <w:vAlign w:val="center"/>
          </w:tcPr>
          <w:p w:rsidR="00D67A57" w:rsidRDefault="00D67A57" w:rsidP="007D0F24">
            <w:pPr>
              <w:jc w:val="left"/>
              <w:rPr>
                <w:rFonts w:ascii="宋体" w:hAnsi="宋体"/>
              </w:rPr>
            </w:pPr>
            <w:r>
              <w:rPr>
                <w:rFonts w:ascii="宋体" w:hAnsi="宋体" w:hint="eastAsia"/>
              </w:rPr>
              <w:t>贵金属投资</w:t>
            </w:r>
          </w:p>
        </w:tc>
        <w:tc>
          <w:tcPr>
            <w:tcW w:w="1435" w:type="pct"/>
            <w:vAlign w:val="center"/>
          </w:tcPr>
          <w:p w:rsidR="00D67A57" w:rsidRDefault="00D67A57" w:rsidP="007D0F24">
            <w:pPr>
              <w:jc w:val="right"/>
              <w:rPr>
                <w:rFonts w:ascii="宋体" w:hAnsi="宋体"/>
              </w:rPr>
            </w:pPr>
            <w:r>
              <w:rPr>
                <w:rFonts w:ascii="宋体" w:hAnsi="宋体"/>
              </w:rPr>
              <w:t>-</w:t>
            </w:r>
          </w:p>
        </w:tc>
        <w:tc>
          <w:tcPr>
            <w:tcW w:w="1486" w:type="pct"/>
            <w:vAlign w:val="center"/>
          </w:tcPr>
          <w:p w:rsidR="00D67A57" w:rsidRDefault="00D67A57" w:rsidP="007D0F24">
            <w:pPr>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5</w:t>
            </w:r>
          </w:p>
        </w:tc>
        <w:tc>
          <w:tcPr>
            <w:tcW w:w="1681" w:type="pct"/>
            <w:vAlign w:val="center"/>
          </w:tcPr>
          <w:p w:rsidR="00D67A57" w:rsidRDefault="00D67A57" w:rsidP="007D0F24">
            <w:pPr>
              <w:jc w:val="left"/>
              <w:rPr>
                <w:rFonts w:ascii="宋体" w:hAnsi="宋体"/>
              </w:rPr>
            </w:pPr>
            <w:r>
              <w:rPr>
                <w:rFonts w:ascii="宋体" w:hAnsi="宋体" w:hint="eastAsia"/>
              </w:rPr>
              <w:t>金融衍生品投资</w:t>
            </w:r>
          </w:p>
        </w:tc>
        <w:tc>
          <w:tcPr>
            <w:tcW w:w="1435" w:type="pct"/>
            <w:vAlign w:val="center"/>
          </w:tcPr>
          <w:p w:rsidR="00D67A57" w:rsidRDefault="00D67A57" w:rsidP="007D0F24">
            <w:pPr>
              <w:jc w:val="right"/>
              <w:rPr>
                <w:rFonts w:ascii="宋体" w:hAnsi="宋体"/>
              </w:rPr>
            </w:pPr>
            <w:r>
              <w:rPr>
                <w:rFonts w:ascii="宋体" w:hAnsi="宋体"/>
              </w:rPr>
              <w:t>-</w:t>
            </w:r>
          </w:p>
        </w:tc>
        <w:tc>
          <w:tcPr>
            <w:tcW w:w="1486" w:type="pct"/>
            <w:vAlign w:val="center"/>
          </w:tcPr>
          <w:p w:rsidR="00D67A57" w:rsidRDefault="00D67A57" w:rsidP="007D0F24">
            <w:pPr>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6</w:t>
            </w:r>
          </w:p>
        </w:tc>
        <w:tc>
          <w:tcPr>
            <w:tcW w:w="1681" w:type="pct"/>
            <w:vAlign w:val="center"/>
          </w:tcPr>
          <w:p w:rsidR="00D67A57" w:rsidRDefault="00D67A57" w:rsidP="007D0F24">
            <w:pPr>
              <w:jc w:val="left"/>
              <w:rPr>
                <w:rFonts w:ascii="宋体" w:hAnsi="宋体"/>
              </w:rPr>
            </w:pPr>
            <w:r>
              <w:rPr>
                <w:rFonts w:ascii="宋体" w:hAnsi="宋体" w:hint="eastAsia"/>
              </w:rPr>
              <w:t>买入返售金融资产</w:t>
            </w:r>
          </w:p>
        </w:tc>
        <w:tc>
          <w:tcPr>
            <w:tcW w:w="1435" w:type="pct"/>
            <w:vAlign w:val="center"/>
          </w:tcPr>
          <w:p w:rsidR="00D67A57" w:rsidRDefault="00D67A57" w:rsidP="007D0F24">
            <w:pPr>
              <w:jc w:val="right"/>
              <w:rPr>
                <w:rFonts w:ascii="宋体" w:hAnsi="宋体"/>
              </w:rPr>
            </w:pPr>
            <w:r>
              <w:rPr>
                <w:rFonts w:ascii="宋体" w:hAnsi="宋体"/>
              </w:rPr>
              <w:t>-</w:t>
            </w:r>
          </w:p>
        </w:tc>
        <w:tc>
          <w:tcPr>
            <w:tcW w:w="1486" w:type="pct"/>
            <w:vAlign w:val="center"/>
          </w:tcPr>
          <w:p w:rsidR="00D67A57" w:rsidRDefault="00D67A57" w:rsidP="007D0F24">
            <w:pPr>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p>
        </w:tc>
        <w:tc>
          <w:tcPr>
            <w:tcW w:w="1681" w:type="pct"/>
            <w:vAlign w:val="center"/>
          </w:tcPr>
          <w:p w:rsidR="00D67A57" w:rsidRDefault="00D67A57" w:rsidP="007D0F24">
            <w:pPr>
              <w:jc w:val="left"/>
              <w:rPr>
                <w:rFonts w:ascii="宋体" w:hAnsi="宋体"/>
              </w:rPr>
            </w:pPr>
            <w:r>
              <w:rPr>
                <w:rFonts w:ascii="宋体" w:hAnsi="宋体" w:hint="eastAsia"/>
              </w:rPr>
              <w:t>其中：买断式回购的买入返售金融资产</w:t>
            </w:r>
          </w:p>
        </w:tc>
        <w:tc>
          <w:tcPr>
            <w:tcW w:w="1435" w:type="pct"/>
            <w:vAlign w:val="center"/>
          </w:tcPr>
          <w:p w:rsidR="00D67A57" w:rsidRDefault="00D67A57" w:rsidP="007D0F24">
            <w:pPr>
              <w:jc w:val="right"/>
              <w:rPr>
                <w:rFonts w:ascii="宋体" w:hAnsi="宋体"/>
              </w:rPr>
            </w:pPr>
            <w:r>
              <w:rPr>
                <w:rFonts w:ascii="宋体" w:hAnsi="宋体"/>
              </w:rPr>
              <w:t>-</w:t>
            </w:r>
          </w:p>
        </w:tc>
        <w:tc>
          <w:tcPr>
            <w:tcW w:w="1486" w:type="pct"/>
            <w:vAlign w:val="center"/>
          </w:tcPr>
          <w:p w:rsidR="00D67A57" w:rsidRDefault="00D67A57" w:rsidP="007D0F24">
            <w:pPr>
              <w:jc w:val="right"/>
              <w:rPr>
                <w:rFonts w:ascii="宋体" w:hAnsi="宋体"/>
              </w:rPr>
            </w:pPr>
            <w:r>
              <w:rPr>
                <w:rFonts w:ascii="宋体" w:hAnsi="宋体"/>
              </w:rPr>
              <w:t>-</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7</w:t>
            </w:r>
          </w:p>
        </w:tc>
        <w:tc>
          <w:tcPr>
            <w:tcW w:w="1681" w:type="pct"/>
            <w:vAlign w:val="center"/>
          </w:tcPr>
          <w:p w:rsidR="00D67A57" w:rsidRDefault="00D67A57" w:rsidP="007D0F24">
            <w:pPr>
              <w:jc w:val="left"/>
              <w:rPr>
                <w:rFonts w:ascii="宋体" w:hAnsi="宋体"/>
              </w:rPr>
            </w:pPr>
            <w:r>
              <w:rPr>
                <w:rFonts w:ascii="宋体" w:hAnsi="宋体" w:hint="eastAsia"/>
              </w:rPr>
              <w:t>银行存款和结算备付金合计</w:t>
            </w:r>
          </w:p>
        </w:tc>
        <w:tc>
          <w:tcPr>
            <w:tcW w:w="1435" w:type="pct"/>
            <w:vAlign w:val="center"/>
          </w:tcPr>
          <w:p w:rsidR="00D67A57" w:rsidRDefault="00D67A57" w:rsidP="007D0F24">
            <w:pPr>
              <w:jc w:val="right"/>
              <w:rPr>
                <w:rFonts w:ascii="宋体" w:hAnsi="宋体"/>
              </w:rPr>
            </w:pPr>
            <w:r>
              <w:rPr>
                <w:rFonts w:ascii="宋体" w:hAnsi="宋体"/>
              </w:rPr>
              <w:t>2,517,952.32</w:t>
            </w:r>
          </w:p>
        </w:tc>
        <w:tc>
          <w:tcPr>
            <w:tcW w:w="1486" w:type="pct"/>
            <w:vAlign w:val="center"/>
          </w:tcPr>
          <w:p w:rsidR="00D67A57" w:rsidRDefault="00D67A57" w:rsidP="007D0F24">
            <w:pPr>
              <w:jc w:val="right"/>
              <w:rPr>
                <w:rFonts w:ascii="宋体" w:hAnsi="宋体"/>
              </w:rPr>
            </w:pPr>
            <w:r>
              <w:rPr>
                <w:rFonts w:ascii="宋体" w:hAnsi="宋体"/>
              </w:rPr>
              <w:t>8.39</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8</w:t>
            </w:r>
          </w:p>
        </w:tc>
        <w:tc>
          <w:tcPr>
            <w:tcW w:w="1681" w:type="pct"/>
            <w:vAlign w:val="center"/>
          </w:tcPr>
          <w:p w:rsidR="00D67A57" w:rsidRDefault="00D67A57" w:rsidP="007D0F24">
            <w:pPr>
              <w:jc w:val="left"/>
              <w:rPr>
                <w:rFonts w:ascii="宋体" w:hAnsi="宋体"/>
              </w:rPr>
            </w:pPr>
            <w:r>
              <w:rPr>
                <w:rFonts w:ascii="宋体" w:hAnsi="宋体" w:hint="eastAsia"/>
              </w:rPr>
              <w:t>其他资产</w:t>
            </w:r>
          </w:p>
        </w:tc>
        <w:tc>
          <w:tcPr>
            <w:tcW w:w="1435" w:type="pct"/>
            <w:vAlign w:val="center"/>
          </w:tcPr>
          <w:p w:rsidR="00D67A57" w:rsidRDefault="00D67A57" w:rsidP="007D0F24">
            <w:pPr>
              <w:jc w:val="right"/>
              <w:rPr>
                <w:rFonts w:ascii="宋体" w:hAnsi="宋体"/>
              </w:rPr>
            </w:pPr>
            <w:r>
              <w:rPr>
                <w:rFonts w:ascii="宋体" w:hAnsi="宋体"/>
              </w:rPr>
              <w:t>436,970.83</w:t>
            </w:r>
          </w:p>
        </w:tc>
        <w:tc>
          <w:tcPr>
            <w:tcW w:w="1486" w:type="pct"/>
            <w:vAlign w:val="center"/>
          </w:tcPr>
          <w:p w:rsidR="00D67A57" w:rsidRDefault="00D67A57" w:rsidP="007D0F24">
            <w:pPr>
              <w:jc w:val="right"/>
              <w:rPr>
                <w:rFonts w:ascii="宋体" w:hAnsi="宋体"/>
              </w:rPr>
            </w:pPr>
            <w:r>
              <w:rPr>
                <w:rFonts w:ascii="宋体" w:hAnsi="宋体"/>
              </w:rPr>
              <w:t>1.46</w:t>
            </w:r>
          </w:p>
        </w:tc>
      </w:tr>
      <w:tr w:rsidR="00D67A57" w:rsidTr="00941530">
        <w:tc>
          <w:tcPr>
            <w:tcW w:w="398" w:type="pct"/>
            <w:vAlign w:val="center"/>
          </w:tcPr>
          <w:p w:rsidR="00D67A57" w:rsidRDefault="00D67A57" w:rsidP="007D0F24">
            <w:pPr>
              <w:jc w:val="center"/>
              <w:rPr>
                <w:rFonts w:ascii="宋体" w:hAnsi="宋体"/>
              </w:rPr>
            </w:pPr>
            <w:r>
              <w:rPr>
                <w:rFonts w:ascii="宋体" w:hAnsi="宋体" w:hint="eastAsia"/>
              </w:rPr>
              <w:t>9</w:t>
            </w:r>
          </w:p>
        </w:tc>
        <w:tc>
          <w:tcPr>
            <w:tcW w:w="1681" w:type="pct"/>
            <w:vAlign w:val="center"/>
          </w:tcPr>
          <w:p w:rsidR="00D67A57" w:rsidRDefault="00D67A57" w:rsidP="007D0F24">
            <w:pPr>
              <w:jc w:val="left"/>
              <w:rPr>
                <w:rFonts w:ascii="宋体" w:hAnsi="宋体"/>
              </w:rPr>
            </w:pPr>
            <w:r>
              <w:rPr>
                <w:rFonts w:ascii="宋体" w:hAnsi="宋体" w:hint="eastAsia"/>
              </w:rPr>
              <w:t>合计</w:t>
            </w:r>
          </w:p>
        </w:tc>
        <w:tc>
          <w:tcPr>
            <w:tcW w:w="1435" w:type="pct"/>
            <w:vAlign w:val="center"/>
          </w:tcPr>
          <w:p w:rsidR="00D67A57" w:rsidRDefault="00D67A57" w:rsidP="007D0F24">
            <w:pPr>
              <w:jc w:val="right"/>
              <w:rPr>
                <w:rFonts w:ascii="宋体" w:hAnsi="宋体"/>
              </w:rPr>
            </w:pPr>
            <w:r>
              <w:rPr>
                <w:rFonts w:ascii="宋体" w:hAnsi="宋体"/>
              </w:rPr>
              <w:t>30,019,870.35</w:t>
            </w:r>
          </w:p>
        </w:tc>
        <w:tc>
          <w:tcPr>
            <w:tcW w:w="1486" w:type="pct"/>
            <w:vAlign w:val="center"/>
          </w:tcPr>
          <w:p w:rsidR="00D67A57" w:rsidRDefault="00D67A57" w:rsidP="007D0F24">
            <w:pPr>
              <w:jc w:val="right"/>
              <w:rPr>
                <w:rFonts w:ascii="宋体" w:hAnsi="宋体"/>
              </w:rPr>
            </w:pPr>
            <w:r>
              <w:rPr>
                <w:rFonts w:ascii="宋体" w:hAnsi="宋体"/>
              </w:rPr>
              <w:t>100.00</w:t>
            </w:r>
          </w:p>
        </w:tc>
      </w:tr>
    </w:tbl>
    <w:p w:rsidR="00817095" w:rsidRPr="00C44A96" w:rsidRDefault="00817095" w:rsidP="00817095">
      <w:pPr>
        <w:pStyle w:val="25"/>
        <w:ind w:firstLineChars="0" w:firstLine="0"/>
        <w:rPr>
          <w:bCs/>
        </w:rPr>
      </w:pPr>
    </w:p>
    <w:p w:rsidR="00BA11B4" w:rsidRPr="002668F6" w:rsidRDefault="00BA11B4" w:rsidP="00BA11B4">
      <w:pPr>
        <w:pStyle w:val="25"/>
        <w:rPr>
          <w:bCs/>
        </w:rPr>
      </w:pPr>
      <w:r w:rsidRPr="00C44A96">
        <w:rPr>
          <w:rFonts w:hint="eastAsia"/>
          <w:bCs/>
        </w:rPr>
        <w:t>2</w:t>
      </w:r>
      <w:r w:rsidRPr="00C44A96">
        <w:rPr>
          <w:rFonts w:hint="eastAsia"/>
          <w:bCs/>
        </w:rPr>
        <w:t>、</w:t>
      </w:r>
      <w:r w:rsidRPr="002668F6">
        <w:rPr>
          <w:rFonts w:hint="eastAsia"/>
          <w:bCs/>
        </w:rPr>
        <w:t>报告期末按行业分类的股票投资组合</w:t>
      </w:r>
    </w:p>
    <w:p w:rsidR="00BA11B4" w:rsidRDefault="00BA11B4" w:rsidP="00BA11B4">
      <w:pPr>
        <w:pStyle w:val="25"/>
        <w:rPr>
          <w:bCs/>
        </w:rPr>
      </w:pPr>
      <w:r w:rsidRPr="002668F6">
        <w:rPr>
          <w:rFonts w:hint="eastAsia"/>
          <w:bCs/>
        </w:rPr>
        <w:t>（</w:t>
      </w:r>
      <w:r w:rsidRPr="002668F6">
        <w:rPr>
          <w:rFonts w:hint="eastAsia"/>
          <w:bCs/>
        </w:rPr>
        <w:t>1</w:t>
      </w:r>
      <w:r w:rsidRPr="002668F6">
        <w:rPr>
          <w:rFonts w:hint="eastAsia"/>
          <w:bCs/>
        </w:rPr>
        <w:t>）报告期末指数投资按行业分类的股票投资组合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920"/>
        <w:gridCol w:w="2587"/>
        <w:gridCol w:w="2400"/>
      </w:tblGrid>
      <w:tr w:rsidR="00D67A57" w:rsidTr="00941530">
        <w:tc>
          <w:tcPr>
            <w:tcW w:w="364" w:type="pct"/>
            <w:shd w:val="clear" w:color="auto" w:fill="D9D9D9"/>
            <w:vAlign w:val="center"/>
          </w:tcPr>
          <w:p w:rsidR="00D67A57" w:rsidRDefault="00D67A57" w:rsidP="007D0F24">
            <w:pPr>
              <w:jc w:val="center"/>
              <w:rPr>
                <w:rFonts w:ascii="宋体" w:hAnsi="宋体"/>
              </w:rPr>
            </w:pPr>
            <w:bookmarkStart w:id="48" w:name="m502_02_tab"/>
            <w:r>
              <w:rPr>
                <w:rFonts w:ascii="宋体" w:hAnsi="宋体" w:hint="eastAsia"/>
              </w:rPr>
              <w:t>代码</w:t>
            </w:r>
          </w:p>
        </w:tc>
        <w:tc>
          <w:tcPr>
            <w:tcW w:w="1712" w:type="pct"/>
            <w:shd w:val="clear" w:color="auto" w:fill="D9D9D9"/>
            <w:vAlign w:val="center"/>
          </w:tcPr>
          <w:p w:rsidR="00D67A57" w:rsidRDefault="00D67A57" w:rsidP="007D0F24">
            <w:pPr>
              <w:jc w:val="center"/>
              <w:rPr>
                <w:rFonts w:ascii="宋体" w:hAnsi="宋体"/>
              </w:rPr>
            </w:pPr>
            <w:r>
              <w:rPr>
                <w:rFonts w:ascii="宋体" w:hAnsi="宋体" w:hint="eastAsia"/>
              </w:rPr>
              <w:t>行业类别</w:t>
            </w:r>
          </w:p>
        </w:tc>
        <w:tc>
          <w:tcPr>
            <w:tcW w:w="1517" w:type="pct"/>
            <w:shd w:val="clear" w:color="auto" w:fill="D9D9D9"/>
            <w:vAlign w:val="center"/>
          </w:tcPr>
          <w:p w:rsidR="00D67A57" w:rsidRDefault="00D67A57" w:rsidP="007D0F24">
            <w:pPr>
              <w:jc w:val="center"/>
              <w:rPr>
                <w:rFonts w:ascii="宋体" w:hAnsi="宋体"/>
              </w:rPr>
            </w:pPr>
            <w:r>
              <w:rPr>
                <w:rFonts w:ascii="宋体" w:hAnsi="宋体" w:hint="eastAsia"/>
              </w:rPr>
              <w:t>公允价值（元）</w:t>
            </w:r>
          </w:p>
        </w:tc>
        <w:tc>
          <w:tcPr>
            <w:tcW w:w="1407" w:type="pct"/>
            <w:shd w:val="clear" w:color="auto" w:fill="D9D9D9"/>
            <w:vAlign w:val="center"/>
          </w:tcPr>
          <w:p w:rsidR="00D67A57" w:rsidRDefault="00D67A57" w:rsidP="007D0F24">
            <w:pPr>
              <w:jc w:val="center"/>
              <w:rPr>
                <w:rFonts w:ascii="宋体" w:hAnsi="宋体"/>
              </w:rPr>
            </w:pPr>
            <w:r>
              <w:rPr>
                <w:rFonts w:ascii="宋体" w:hAnsi="宋体" w:hint="eastAsia"/>
              </w:rPr>
              <w:t>占基金资产净值比例</w:t>
            </w:r>
            <w:r>
              <w:rPr>
                <w:rFonts w:ascii="宋体" w:hAnsi="宋体"/>
              </w:rPr>
              <w:t>(%)</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A</w:t>
            </w:r>
          </w:p>
        </w:tc>
        <w:tc>
          <w:tcPr>
            <w:tcW w:w="1712" w:type="pct"/>
            <w:vAlign w:val="center"/>
          </w:tcPr>
          <w:p w:rsidR="00D67A57" w:rsidRDefault="00D67A57" w:rsidP="007D0F24">
            <w:pPr>
              <w:jc w:val="left"/>
              <w:rPr>
                <w:rFonts w:ascii="宋体" w:hAnsi="宋体"/>
              </w:rPr>
            </w:pPr>
            <w:r>
              <w:rPr>
                <w:rFonts w:ascii="宋体" w:hAnsi="宋体" w:hint="eastAsia"/>
              </w:rPr>
              <w:t>农、林、牧、渔业</w:t>
            </w:r>
          </w:p>
        </w:tc>
        <w:tc>
          <w:tcPr>
            <w:tcW w:w="1517" w:type="pct"/>
            <w:vAlign w:val="center"/>
          </w:tcPr>
          <w:p w:rsidR="00D67A57" w:rsidRDefault="00D67A57" w:rsidP="007D0F24">
            <w:pPr>
              <w:wordWrap w:val="0"/>
              <w:jc w:val="right"/>
              <w:rPr>
                <w:rFonts w:ascii="宋体" w:hAnsi="宋体"/>
              </w:rPr>
            </w:pPr>
            <w:r>
              <w:rPr>
                <w:rFonts w:ascii="宋体" w:hAnsi="宋体"/>
              </w:rPr>
              <w:t>79,958.56</w:t>
            </w:r>
          </w:p>
        </w:tc>
        <w:tc>
          <w:tcPr>
            <w:tcW w:w="1407" w:type="pct"/>
            <w:vAlign w:val="center"/>
          </w:tcPr>
          <w:p w:rsidR="00D67A57" w:rsidRDefault="00D67A57" w:rsidP="007D0F24">
            <w:pPr>
              <w:wordWrap w:val="0"/>
              <w:jc w:val="right"/>
              <w:rPr>
                <w:rFonts w:ascii="宋体" w:hAnsi="宋体"/>
              </w:rPr>
            </w:pPr>
            <w:r>
              <w:rPr>
                <w:rFonts w:ascii="宋体" w:hAnsi="宋体"/>
              </w:rPr>
              <w:t>0.27</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B</w:t>
            </w:r>
          </w:p>
        </w:tc>
        <w:tc>
          <w:tcPr>
            <w:tcW w:w="1712" w:type="pct"/>
            <w:vAlign w:val="center"/>
          </w:tcPr>
          <w:p w:rsidR="00D67A57" w:rsidRDefault="00D67A57" w:rsidP="007D0F24">
            <w:pPr>
              <w:jc w:val="left"/>
              <w:rPr>
                <w:rFonts w:ascii="宋体" w:hAnsi="宋体"/>
              </w:rPr>
            </w:pPr>
            <w:r>
              <w:rPr>
                <w:rFonts w:ascii="宋体" w:hAnsi="宋体" w:hint="eastAsia"/>
              </w:rPr>
              <w:t>采矿业</w:t>
            </w:r>
          </w:p>
        </w:tc>
        <w:tc>
          <w:tcPr>
            <w:tcW w:w="1517" w:type="pct"/>
            <w:vAlign w:val="center"/>
          </w:tcPr>
          <w:p w:rsidR="00D67A57" w:rsidRDefault="00D67A57" w:rsidP="007D0F24">
            <w:pPr>
              <w:jc w:val="right"/>
              <w:rPr>
                <w:rFonts w:ascii="宋体" w:hAnsi="宋体"/>
              </w:rPr>
            </w:pPr>
            <w:r>
              <w:rPr>
                <w:rFonts w:ascii="宋体" w:hAnsi="宋体"/>
              </w:rPr>
              <w:t>941,163.76</w:t>
            </w:r>
          </w:p>
        </w:tc>
        <w:tc>
          <w:tcPr>
            <w:tcW w:w="1407" w:type="pct"/>
            <w:vAlign w:val="center"/>
          </w:tcPr>
          <w:p w:rsidR="00D67A57" w:rsidRDefault="00D67A57" w:rsidP="007D0F24">
            <w:pPr>
              <w:jc w:val="right"/>
              <w:rPr>
                <w:rFonts w:ascii="宋体" w:hAnsi="宋体"/>
              </w:rPr>
            </w:pPr>
            <w:r>
              <w:rPr>
                <w:rFonts w:ascii="宋体" w:hAnsi="宋体"/>
              </w:rPr>
              <w:t>3.20</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C</w:t>
            </w:r>
          </w:p>
        </w:tc>
        <w:tc>
          <w:tcPr>
            <w:tcW w:w="1712" w:type="pct"/>
            <w:vAlign w:val="center"/>
          </w:tcPr>
          <w:p w:rsidR="00D67A57" w:rsidRDefault="00D67A57" w:rsidP="007D0F24">
            <w:pPr>
              <w:jc w:val="left"/>
              <w:rPr>
                <w:rFonts w:ascii="宋体" w:hAnsi="宋体"/>
              </w:rPr>
            </w:pPr>
            <w:r>
              <w:rPr>
                <w:rFonts w:ascii="宋体" w:hAnsi="宋体" w:hint="eastAsia"/>
              </w:rPr>
              <w:t>制造业</w:t>
            </w:r>
          </w:p>
        </w:tc>
        <w:tc>
          <w:tcPr>
            <w:tcW w:w="1517" w:type="pct"/>
            <w:vAlign w:val="center"/>
          </w:tcPr>
          <w:p w:rsidR="00D67A57" w:rsidRDefault="00D67A57" w:rsidP="007D0F24">
            <w:pPr>
              <w:jc w:val="right"/>
              <w:rPr>
                <w:rFonts w:ascii="宋体" w:hAnsi="宋体"/>
              </w:rPr>
            </w:pPr>
            <w:r>
              <w:rPr>
                <w:rFonts w:ascii="宋体" w:hAnsi="宋体"/>
              </w:rPr>
              <w:t>8,824,512.38</w:t>
            </w:r>
          </w:p>
        </w:tc>
        <w:tc>
          <w:tcPr>
            <w:tcW w:w="1407" w:type="pct"/>
            <w:vAlign w:val="center"/>
          </w:tcPr>
          <w:p w:rsidR="00D67A57" w:rsidRDefault="00D67A57" w:rsidP="007D0F24">
            <w:pPr>
              <w:jc w:val="right"/>
              <w:rPr>
                <w:rFonts w:ascii="宋体" w:hAnsi="宋体"/>
              </w:rPr>
            </w:pPr>
            <w:r>
              <w:rPr>
                <w:rFonts w:ascii="宋体" w:hAnsi="宋体"/>
              </w:rPr>
              <w:t>29.98</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D</w:t>
            </w:r>
          </w:p>
        </w:tc>
        <w:tc>
          <w:tcPr>
            <w:tcW w:w="1712" w:type="pct"/>
            <w:vAlign w:val="center"/>
          </w:tcPr>
          <w:p w:rsidR="00D67A57" w:rsidRDefault="00D67A57" w:rsidP="007D0F24">
            <w:pPr>
              <w:jc w:val="left"/>
              <w:rPr>
                <w:rFonts w:ascii="宋体" w:hAnsi="宋体"/>
              </w:rPr>
            </w:pPr>
            <w:r>
              <w:rPr>
                <w:rFonts w:ascii="宋体" w:hAnsi="宋体" w:hint="eastAsia"/>
              </w:rPr>
              <w:t>电力、热力、燃气及水生产和供应业</w:t>
            </w:r>
          </w:p>
        </w:tc>
        <w:tc>
          <w:tcPr>
            <w:tcW w:w="1517" w:type="pct"/>
            <w:vAlign w:val="center"/>
          </w:tcPr>
          <w:p w:rsidR="00D67A57" w:rsidRDefault="00D67A57" w:rsidP="007D0F24">
            <w:pPr>
              <w:jc w:val="right"/>
              <w:rPr>
                <w:rFonts w:ascii="宋体" w:hAnsi="宋体"/>
              </w:rPr>
            </w:pPr>
            <w:r>
              <w:rPr>
                <w:rFonts w:ascii="宋体" w:hAnsi="宋体"/>
              </w:rPr>
              <w:t>737,995.10</w:t>
            </w:r>
          </w:p>
        </w:tc>
        <w:tc>
          <w:tcPr>
            <w:tcW w:w="1407" w:type="pct"/>
            <w:vAlign w:val="center"/>
          </w:tcPr>
          <w:p w:rsidR="00D67A57" w:rsidRDefault="00D67A57" w:rsidP="007D0F24">
            <w:pPr>
              <w:wordWrap w:val="0"/>
              <w:jc w:val="right"/>
              <w:rPr>
                <w:rFonts w:ascii="宋体" w:hAnsi="宋体"/>
              </w:rPr>
            </w:pPr>
            <w:r>
              <w:rPr>
                <w:rFonts w:ascii="宋体" w:hAnsi="宋体"/>
              </w:rPr>
              <w:t>2.51</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E</w:t>
            </w:r>
          </w:p>
        </w:tc>
        <w:tc>
          <w:tcPr>
            <w:tcW w:w="1712" w:type="pct"/>
            <w:vAlign w:val="center"/>
          </w:tcPr>
          <w:p w:rsidR="00D67A57" w:rsidRDefault="00D67A57" w:rsidP="007D0F24">
            <w:pPr>
              <w:jc w:val="left"/>
              <w:rPr>
                <w:rFonts w:ascii="宋体" w:hAnsi="宋体"/>
              </w:rPr>
            </w:pPr>
            <w:r>
              <w:rPr>
                <w:rFonts w:ascii="宋体" w:hAnsi="宋体" w:hint="eastAsia"/>
              </w:rPr>
              <w:t>建筑业</w:t>
            </w:r>
          </w:p>
        </w:tc>
        <w:tc>
          <w:tcPr>
            <w:tcW w:w="1517" w:type="pct"/>
            <w:vAlign w:val="center"/>
          </w:tcPr>
          <w:p w:rsidR="00D67A57" w:rsidRDefault="00D67A57" w:rsidP="007D0F24">
            <w:pPr>
              <w:jc w:val="right"/>
              <w:rPr>
                <w:rFonts w:ascii="宋体" w:hAnsi="宋体"/>
              </w:rPr>
            </w:pPr>
            <w:r>
              <w:rPr>
                <w:rFonts w:ascii="宋体" w:hAnsi="宋体"/>
              </w:rPr>
              <w:t>1,228,051.02</w:t>
            </w:r>
          </w:p>
        </w:tc>
        <w:tc>
          <w:tcPr>
            <w:tcW w:w="1407" w:type="pct"/>
            <w:vAlign w:val="center"/>
          </w:tcPr>
          <w:p w:rsidR="00D67A57" w:rsidRDefault="00D67A57" w:rsidP="007D0F24">
            <w:pPr>
              <w:wordWrap w:val="0"/>
              <w:jc w:val="right"/>
              <w:rPr>
                <w:rFonts w:ascii="宋体" w:hAnsi="宋体"/>
              </w:rPr>
            </w:pPr>
            <w:r>
              <w:rPr>
                <w:rFonts w:ascii="宋体" w:hAnsi="宋体"/>
              </w:rPr>
              <w:t>4.17</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F</w:t>
            </w:r>
          </w:p>
        </w:tc>
        <w:tc>
          <w:tcPr>
            <w:tcW w:w="1712" w:type="pct"/>
            <w:vAlign w:val="center"/>
          </w:tcPr>
          <w:p w:rsidR="00D67A57" w:rsidRDefault="00D67A57" w:rsidP="007D0F24">
            <w:pPr>
              <w:jc w:val="left"/>
              <w:rPr>
                <w:rFonts w:ascii="宋体" w:hAnsi="宋体"/>
              </w:rPr>
            </w:pPr>
            <w:r>
              <w:rPr>
                <w:rFonts w:ascii="宋体" w:hAnsi="宋体" w:hint="eastAsia"/>
              </w:rPr>
              <w:t>批发和零售业</w:t>
            </w:r>
          </w:p>
        </w:tc>
        <w:tc>
          <w:tcPr>
            <w:tcW w:w="1517" w:type="pct"/>
            <w:vAlign w:val="center"/>
          </w:tcPr>
          <w:p w:rsidR="00D67A57" w:rsidRDefault="00D67A57" w:rsidP="007D0F24">
            <w:pPr>
              <w:jc w:val="right"/>
              <w:rPr>
                <w:rFonts w:ascii="宋体" w:hAnsi="宋体"/>
              </w:rPr>
            </w:pPr>
            <w:r>
              <w:rPr>
                <w:rFonts w:ascii="宋体" w:hAnsi="宋体"/>
              </w:rPr>
              <w:t>589,140.89</w:t>
            </w:r>
          </w:p>
        </w:tc>
        <w:tc>
          <w:tcPr>
            <w:tcW w:w="1407" w:type="pct"/>
            <w:vAlign w:val="center"/>
          </w:tcPr>
          <w:p w:rsidR="00D67A57" w:rsidRDefault="00D67A57" w:rsidP="007D0F24">
            <w:pPr>
              <w:jc w:val="right"/>
              <w:rPr>
                <w:rFonts w:ascii="宋体" w:hAnsi="宋体"/>
              </w:rPr>
            </w:pPr>
            <w:r>
              <w:rPr>
                <w:rFonts w:ascii="宋体" w:hAnsi="宋体"/>
              </w:rPr>
              <w:t>2.00</w:t>
            </w:r>
          </w:p>
        </w:tc>
      </w:tr>
      <w:tr w:rsidR="00D67A57" w:rsidTr="00941530">
        <w:tc>
          <w:tcPr>
            <w:tcW w:w="364" w:type="pct"/>
            <w:vAlign w:val="center"/>
          </w:tcPr>
          <w:p w:rsidR="00D67A57" w:rsidRDefault="00D67A57" w:rsidP="007D0F24">
            <w:pPr>
              <w:jc w:val="center"/>
              <w:rPr>
                <w:rFonts w:ascii="宋体" w:hAnsi="宋体"/>
              </w:rPr>
            </w:pPr>
            <w:r>
              <w:rPr>
                <w:rFonts w:ascii="宋体" w:hAnsi="宋体"/>
              </w:rPr>
              <w:lastRenderedPageBreak/>
              <w:t>G</w:t>
            </w:r>
          </w:p>
        </w:tc>
        <w:tc>
          <w:tcPr>
            <w:tcW w:w="1712" w:type="pct"/>
          </w:tcPr>
          <w:p w:rsidR="00D67A57" w:rsidRDefault="00D67A57" w:rsidP="007D0F24">
            <w:pPr>
              <w:jc w:val="left"/>
              <w:rPr>
                <w:rFonts w:ascii="宋体" w:hAnsi="宋体"/>
              </w:rPr>
            </w:pPr>
            <w:r>
              <w:rPr>
                <w:rFonts w:ascii="宋体" w:hAnsi="宋体" w:hint="eastAsia"/>
              </w:rPr>
              <w:t>交通运输、仓储和邮政业</w:t>
            </w:r>
          </w:p>
        </w:tc>
        <w:tc>
          <w:tcPr>
            <w:tcW w:w="1517" w:type="pct"/>
            <w:vAlign w:val="center"/>
          </w:tcPr>
          <w:p w:rsidR="00D67A57" w:rsidRDefault="00D67A57" w:rsidP="007D0F24">
            <w:pPr>
              <w:jc w:val="right"/>
              <w:rPr>
                <w:rFonts w:ascii="宋体" w:hAnsi="宋体"/>
              </w:rPr>
            </w:pPr>
            <w:r>
              <w:rPr>
                <w:rFonts w:ascii="宋体" w:hAnsi="宋体"/>
              </w:rPr>
              <w:t>783,213.14</w:t>
            </w:r>
          </w:p>
        </w:tc>
        <w:tc>
          <w:tcPr>
            <w:tcW w:w="1407" w:type="pct"/>
            <w:vAlign w:val="center"/>
          </w:tcPr>
          <w:p w:rsidR="00D67A57" w:rsidRDefault="00D67A57" w:rsidP="007D0F24">
            <w:pPr>
              <w:wordWrap w:val="0"/>
              <w:jc w:val="right"/>
              <w:rPr>
                <w:rFonts w:ascii="宋体" w:hAnsi="宋体"/>
              </w:rPr>
            </w:pPr>
            <w:r>
              <w:rPr>
                <w:rFonts w:ascii="宋体" w:hAnsi="宋体"/>
              </w:rPr>
              <w:t>2.66</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H</w:t>
            </w:r>
          </w:p>
        </w:tc>
        <w:tc>
          <w:tcPr>
            <w:tcW w:w="1712" w:type="pct"/>
          </w:tcPr>
          <w:p w:rsidR="00D67A57" w:rsidRDefault="00D67A57" w:rsidP="007D0F24">
            <w:pPr>
              <w:jc w:val="left"/>
              <w:rPr>
                <w:rFonts w:ascii="宋体" w:hAnsi="宋体"/>
              </w:rPr>
            </w:pPr>
            <w:r>
              <w:rPr>
                <w:rFonts w:ascii="宋体" w:hAnsi="宋体" w:hint="eastAsia"/>
              </w:rPr>
              <w:t>住宿和餐饮业</w:t>
            </w:r>
          </w:p>
        </w:tc>
        <w:tc>
          <w:tcPr>
            <w:tcW w:w="1517" w:type="pct"/>
            <w:vAlign w:val="center"/>
          </w:tcPr>
          <w:p w:rsidR="00D67A57" w:rsidRDefault="00D67A57" w:rsidP="007D0F24">
            <w:pPr>
              <w:jc w:val="right"/>
              <w:rPr>
                <w:rFonts w:ascii="宋体" w:hAnsi="宋体"/>
              </w:rPr>
            </w:pPr>
            <w:r>
              <w:rPr>
                <w:rFonts w:ascii="宋体" w:hAnsi="宋体"/>
              </w:rPr>
              <w:t>14,730.00</w:t>
            </w:r>
          </w:p>
        </w:tc>
        <w:tc>
          <w:tcPr>
            <w:tcW w:w="1407" w:type="pct"/>
            <w:vAlign w:val="center"/>
          </w:tcPr>
          <w:p w:rsidR="00D67A57" w:rsidRDefault="00D67A57" w:rsidP="007D0F24">
            <w:pPr>
              <w:jc w:val="right"/>
              <w:rPr>
                <w:rFonts w:ascii="宋体" w:hAnsi="宋体"/>
              </w:rPr>
            </w:pPr>
            <w:r>
              <w:rPr>
                <w:rFonts w:ascii="宋体" w:hAnsi="宋体"/>
              </w:rPr>
              <w:t>0.05</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I</w:t>
            </w:r>
          </w:p>
        </w:tc>
        <w:tc>
          <w:tcPr>
            <w:tcW w:w="1712" w:type="pct"/>
          </w:tcPr>
          <w:p w:rsidR="00D67A57" w:rsidRDefault="00D67A57" w:rsidP="007D0F24">
            <w:pPr>
              <w:jc w:val="left"/>
              <w:rPr>
                <w:rFonts w:ascii="宋体" w:hAnsi="宋体"/>
              </w:rPr>
            </w:pPr>
            <w:r>
              <w:rPr>
                <w:rFonts w:ascii="宋体" w:hAnsi="宋体" w:hint="eastAsia"/>
              </w:rPr>
              <w:t>信息传输、软件和信息技术服务业</w:t>
            </w:r>
          </w:p>
        </w:tc>
        <w:tc>
          <w:tcPr>
            <w:tcW w:w="1517" w:type="pct"/>
            <w:vAlign w:val="center"/>
          </w:tcPr>
          <w:p w:rsidR="00D67A57" w:rsidRDefault="00D67A57" w:rsidP="007D0F24">
            <w:pPr>
              <w:jc w:val="right"/>
              <w:rPr>
                <w:rFonts w:ascii="宋体" w:hAnsi="宋体"/>
              </w:rPr>
            </w:pPr>
            <w:r>
              <w:rPr>
                <w:rFonts w:ascii="宋体" w:hAnsi="宋体"/>
              </w:rPr>
              <w:t>1,769,522.61</w:t>
            </w:r>
          </w:p>
        </w:tc>
        <w:tc>
          <w:tcPr>
            <w:tcW w:w="1407" w:type="pct"/>
            <w:vAlign w:val="center"/>
          </w:tcPr>
          <w:p w:rsidR="00D67A57" w:rsidRDefault="00D67A57" w:rsidP="007D0F24">
            <w:pPr>
              <w:wordWrap w:val="0"/>
              <w:jc w:val="right"/>
              <w:rPr>
                <w:rFonts w:ascii="宋体" w:hAnsi="宋体"/>
              </w:rPr>
            </w:pPr>
            <w:r>
              <w:rPr>
                <w:rFonts w:ascii="宋体" w:hAnsi="宋体"/>
              </w:rPr>
              <w:t>6.01</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J</w:t>
            </w:r>
          </w:p>
        </w:tc>
        <w:tc>
          <w:tcPr>
            <w:tcW w:w="1712" w:type="pct"/>
          </w:tcPr>
          <w:p w:rsidR="00D67A57" w:rsidRDefault="00D67A57" w:rsidP="007D0F24">
            <w:pPr>
              <w:jc w:val="left"/>
              <w:rPr>
                <w:rFonts w:ascii="宋体" w:hAnsi="宋体"/>
              </w:rPr>
            </w:pPr>
            <w:r>
              <w:rPr>
                <w:rFonts w:ascii="宋体" w:hAnsi="宋体" w:hint="eastAsia"/>
              </w:rPr>
              <w:t>金融业</w:t>
            </w:r>
          </w:p>
        </w:tc>
        <w:tc>
          <w:tcPr>
            <w:tcW w:w="1517" w:type="pct"/>
            <w:vAlign w:val="center"/>
          </w:tcPr>
          <w:p w:rsidR="00D67A57" w:rsidRDefault="00D67A57" w:rsidP="007D0F24">
            <w:pPr>
              <w:jc w:val="right"/>
              <w:rPr>
                <w:rFonts w:ascii="宋体" w:hAnsi="宋体"/>
              </w:rPr>
            </w:pPr>
            <w:r>
              <w:rPr>
                <w:rFonts w:ascii="宋体" w:hAnsi="宋体"/>
              </w:rPr>
              <w:t>9,610,883.13</w:t>
            </w:r>
          </w:p>
        </w:tc>
        <w:tc>
          <w:tcPr>
            <w:tcW w:w="1407" w:type="pct"/>
            <w:vAlign w:val="center"/>
          </w:tcPr>
          <w:p w:rsidR="00D67A57" w:rsidRDefault="00D67A57" w:rsidP="007D0F24">
            <w:pPr>
              <w:jc w:val="right"/>
              <w:rPr>
                <w:rFonts w:ascii="宋体" w:hAnsi="宋体"/>
              </w:rPr>
            </w:pPr>
            <w:r>
              <w:rPr>
                <w:rFonts w:ascii="宋体" w:hAnsi="宋体"/>
              </w:rPr>
              <w:t>32.65</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K</w:t>
            </w:r>
          </w:p>
        </w:tc>
        <w:tc>
          <w:tcPr>
            <w:tcW w:w="1712" w:type="pct"/>
          </w:tcPr>
          <w:p w:rsidR="00D67A57" w:rsidRDefault="00D67A57" w:rsidP="007D0F24">
            <w:pPr>
              <w:jc w:val="left"/>
              <w:rPr>
                <w:rFonts w:ascii="宋体" w:hAnsi="宋体"/>
              </w:rPr>
            </w:pPr>
            <w:r>
              <w:rPr>
                <w:rFonts w:ascii="宋体" w:hAnsi="宋体" w:hint="eastAsia"/>
              </w:rPr>
              <w:t>房地产业</w:t>
            </w:r>
          </w:p>
        </w:tc>
        <w:tc>
          <w:tcPr>
            <w:tcW w:w="1517" w:type="pct"/>
            <w:vAlign w:val="center"/>
          </w:tcPr>
          <w:p w:rsidR="00D67A57" w:rsidRDefault="00D67A57" w:rsidP="007D0F24">
            <w:pPr>
              <w:jc w:val="right"/>
              <w:rPr>
                <w:rFonts w:ascii="宋体" w:hAnsi="宋体"/>
              </w:rPr>
            </w:pPr>
            <w:r>
              <w:rPr>
                <w:rFonts w:ascii="宋体" w:hAnsi="宋体"/>
              </w:rPr>
              <w:t>1,432,073.23</w:t>
            </w:r>
          </w:p>
        </w:tc>
        <w:tc>
          <w:tcPr>
            <w:tcW w:w="1407" w:type="pct"/>
            <w:vAlign w:val="center"/>
          </w:tcPr>
          <w:p w:rsidR="00D67A57" w:rsidRDefault="00D67A57" w:rsidP="007D0F24">
            <w:pPr>
              <w:jc w:val="right"/>
              <w:rPr>
                <w:rFonts w:ascii="宋体" w:hAnsi="宋体"/>
              </w:rPr>
            </w:pPr>
            <w:r>
              <w:rPr>
                <w:rFonts w:ascii="宋体" w:hAnsi="宋体"/>
              </w:rPr>
              <w:t>4.87</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L</w:t>
            </w:r>
          </w:p>
        </w:tc>
        <w:tc>
          <w:tcPr>
            <w:tcW w:w="1712" w:type="pct"/>
          </w:tcPr>
          <w:p w:rsidR="00D67A57" w:rsidRDefault="00D67A57" w:rsidP="007D0F24">
            <w:pPr>
              <w:jc w:val="left"/>
              <w:rPr>
                <w:rFonts w:ascii="宋体" w:hAnsi="宋体"/>
              </w:rPr>
            </w:pPr>
            <w:r>
              <w:rPr>
                <w:rFonts w:ascii="宋体" w:hAnsi="宋体" w:hint="eastAsia"/>
              </w:rPr>
              <w:t>租赁和商务服务业</w:t>
            </w:r>
          </w:p>
        </w:tc>
        <w:tc>
          <w:tcPr>
            <w:tcW w:w="1517" w:type="pct"/>
            <w:vAlign w:val="center"/>
          </w:tcPr>
          <w:p w:rsidR="00D67A57" w:rsidRDefault="00D67A57" w:rsidP="007D0F24">
            <w:pPr>
              <w:jc w:val="right"/>
              <w:rPr>
                <w:rFonts w:ascii="宋体" w:hAnsi="宋体"/>
              </w:rPr>
            </w:pPr>
            <w:r>
              <w:rPr>
                <w:rFonts w:ascii="宋体" w:hAnsi="宋体"/>
              </w:rPr>
              <w:t>310,548.90</w:t>
            </w:r>
          </w:p>
        </w:tc>
        <w:tc>
          <w:tcPr>
            <w:tcW w:w="1407" w:type="pct"/>
            <w:vAlign w:val="center"/>
          </w:tcPr>
          <w:p w:rsidR="00D67A57" w:rsidRDefault="00D67A57" w:rsidP="007D0F24">
            <w:pPr>
              <w:jc w:val="right"/>
              <w:rPr>
                <w:rFonts w:ascii="宋体" w:hAnsi="宋体"/>
              </w:rPr>
            </w:pPr>
            <w:r>
              <w:rPr>
                <w:rFonts w:ascii="宋体" w:hAnsi="宋体"/>
              </w:rPr>
              <w:t>1.06</w:t>
            </w:r>
          </w:p>
        </w:tc>
      </w:tr>
      <w:tr w:rsidR="00D67A57" w:rsidTr="00941530">
        <w:tc>
          <w:tcPr>
            <w:tcW w:w="364" w:type="pct"/>
            <w:vAlign w:val="center"/>
          </w:tcPr>
          <w:p w:rsidR="00D67A57" w:rsidRDefault="00D67A57" w:rsidP="007D0F24">
            <w:pPr>
              <w:jc w:val="center"/>
              <w:rPr>
                <w:rFonts w:ascii="宋体" w:hAnsi="宋体"/>
              </w:rPr>
            </w:pPr>
            <w:r>
              <w:rPr>
                <w:rFonts w:ascii="宋体" w:hAnsi="宋体"/>
              </w:rPr>
              <w:t>M</w:t>
            </w:r>
          </w:p>
        </w:tc>
        <w:tc>
          <w:tcPr>
            <w:tcW w:w="1712" w:type="pct"/>
          </w:tcPr>
          <w:p w:rsidR="00D67A57" w:rsidRDefault="00D67A57" w:rsidP="007D0F24">
            <w:pPr>
              <w:jc w:val="left"/>
              <w:rPr>
                <w:rFonts w:ascii="宋体" w:hAnsi="宋体"/>
              </w:rPr>
            </w:pPr>
            <w:r>
              <w:rPr>
                <w:rFonts w:ascii="宋体" w:hAnsi="宋体" w:hint="eastAsia"/>
              </w:rPr>
              <w:t>科学研究和技术服务业</w:t>
            </w:r>
          </w:p>
        </w:tc>
        <w:tc>
          <w:tcPr>
            <w:tcW w:w="1517" w:type="pct"/>
            <w:vAlign w:val="center"/>
          </w:tcPr>
          <w:p w:rsidR="00D67A57" w:rsidRDefault="00D67A57" w:rsidP="007D0F24">
            <w:pPr>
              <w:jc w:val="right"/>
              <w:rPr>
                <w:rFonts w:ascii="宋体" w:hAnsi="宋体"/>
              </w:rPr>
            </w:pPr>
            <w:r>
              <w:rPr>
                <w:rFonts w:ascii="宋体" w:hAnsi="宋体"/>
              </w:rPr>
              <w:t>-</w:t>
            </w:r>
          </w:p>
        </w:tc>
        <w:tc>
          <w:tcPr>
            <w:tcW w:w="1407" w:type="pct"/>
            <w:vAlign w:val="center"/>
          </w:tcPr>
          <w:p w:rsidR="00D67A57" w:rsidRDefault="00D67A57" w:rsidP="007D0F24">
            <w:pPr>
              <w:jc w:val="right"/>
              <w:rPr>
                <w:rFonts w:ascii="宋体" w:hAnsi="宋体"/>
              </w:rPr>
            </w:pPr>
            <w:r>
              <w:rPr>
                <w:rFonts w:ascii="宋体" w:hAnsi="宋体"/>
              </w:rPr>
              <w:t>-</w:t>
            </w:r>
          </w:p>
        </w:tc>
      </w:tr>
      <w:tr w:rsidR="00D67A57" w:rsidTr="00941530">
        <w:tc>
          <w:tcPr>
            <w:tcW w:w="364" w:type="pct"/>
          </w:tcPr>
          <w:p w:rsidR="00D67A57" w:rsidRDefault="00D67A57" w:rsidP="007D0F24">
            <w:pPr>
              <w:jc w:val="center"/>
              <w:rPr>
                <w:rFonts w:ascii="宋体" w:hAnsi="宋体"/>
              </w:rPr>
            </w:pPr>
            <w:r>
              <w:rPr>
                <w:rFonts w:ascii="宋体" w:hAnsi="宋体" w:hint="eastAsia"/>
              </w:rPr>
              <w:t>N</w:t>
            </w:r>
          </w:p>
        </w:tc>
        <w:tc>
          <w:tcPr>
            <w:tcW w:w="1712" w:type="pct"/>
          </w:tcPr>
          <w:p w:rsidR="00D67A57" w:rsidRDefault="00D67A57" w:rsidP="007D0F24">
            <w:pPr>
              <w:jc w:val="center"/>
              <w:rPr>
                <w:rFonts w:ascii="宋体" w:hAnsi="宋体"/>
              </w:rPr>
            </w:pPr>
            <w:r>
              <w:rPr>
                <w:rFonts w:ascii="宋体" w:hAnsi="宋体" w:hint="eastAsia"/>
              </w:rPr>
              <w:t>水利、环境和公共设施管理业</w:t>
            </w:r>
          </w:p>
        </w:tc>
        <w:tc>
          <w:tcPr>
            <w:tcW w:w="1517" w:type="pct"/>
            <w:vAlign w:val="center"/>
          </w:tcPr>
          <w:p w:rsidR="00D67A57" w:rsidRDefault="00D67A57" w:rsidP="007D0F24">
            <w:pPr>
              <w:jc w:val="right"/>
              <w:rPr>
                <w:rFonts w:ascii="宋体" w:hAnsi="宋体"/>
              </w:rPr>
            </w:pPr>
            <w:r>
              <w:rPr>
                <w:rFonts w:ascii="宋体" w:hAnsi="宋体"/>
              </w:rPr>
              <w:t>212,264.01</w:t>
            </w:r>
          </w:p>
        </w:tc>
        <w:tc>
          <w:tcPr>
            <w:tcW w:w="1407" w:type="pct"/>
            <w:vAlign w:val="center"/>
          </w:tcPr>
          <w:p w:rsidR="00D67A57" w:rsidRDefault="00D67A57" w:rsidP="007D0F24">
            <w:pPr>
              <w:jc w:val="right"/>
              <w:rPr>
                <w:rFonts w:ascii="宋体" w:hAnsi="宋体"/>
              </w:rPr>
            </w:pPr>
            <w:r>
              <w:rPr>
                <w:rFonts w:ascii="宋体" w:hAnsi="宋体"/>
              </w:rPr>
              <w:t>0.72</w:t>
            </w:r>
          </w:p>
        </w:tc>
      </w:tr>
      <w:tr w:rsidR="00D67A57" w:rsidTr="00941530">
        <w:tc>
          <w:tcPr>
            <w:tcW w:w="364" w:type="pct"/>
          </w:tcPr>
          <w:p w:rsidR="00D67A57" w:rsidRDefault="00D67A57" w:rsidP="007D0F24">
            <w:pPr>
              <w:jc w:val="center"/>
              <w:rPr>
                <w:rFonts w:ascii="宋体" w:hAnsi="宋体"/>
              </w:rPr>
            </w:pPr>
            <w:r>
              <w:rPr>
                <w:rFonts w:ascii="宋体" w:hAnsi="宋体" w:hint="eastAsia"/>
              </w:rPr>
              <w:t>O</w:t>
            </w:r>
          </w:p>
        </w:tc>
        <w:tc>
          <w:tcPr>
            <w:tcW w:w="1712" w:type="pct"/>
          </w:tcPr>
          <w:p w:rsidR="00D67A57" w:rsidRDefault="00D67A57" w:rsidP="007D0F24">
            <w:pPr>
              <w:jc w:val="center"/>
              <w:rPr>
                <w:rFonts w:ascii="宋体" w:hAnsi="宋体"/>
              </w:rPr>
            </w:pPr>
            <w:r>
              <w:rPr>
                <w:rFonts w:ascii="宋体" w:hAnsi="宋体" w:hint="eastAsia"/>
              </w:rPr>
              <w:t>居民服务、修理和其他服务业</w:t>
            </w:r>
          </w:p>
        </w:tc>
        <w:tc>
          <w:tcPr>
            <w:tcW w:w="1517" w:type="pct"/>
            <w:vAlign w:val="center"/>
          </w:tcPr>
          <w:p w:rsidR="00D67A57" w:rsidRDefault="00D67A57" w:rsidP="007D0F24">
            <w:pPr>
              <w:jc w:val="right"/>
              <w:rPr>
                <w:rFonts w:ascii="宋体" w:hAnsi="宋体"/>
              </w:rPr>
            </w:pPr>
            <w:r>
              <w:rPr>
                <w:rFonts w:ascii="宋体" w:hAnsi="宋体"/>
              </w:rPr>
              <w:t>-</w:t>
            </w:r>
          </w:p>
        </w:tc>
        <w:tc>
          <w:tcPr>
            <w:tcW w:w="1407" w:type="pct"/>
            <w:vAlign w:val="center"/>
          </w:tcPr>
          <w:p w:rsidR="00D67A57" w:rsidRDefault="00D67A57" w:rsidP="007D0F24">
            <w:pPr>
              <w:jc w:val="right"/>
              <w:rPr>
                <w:rFonts w:ascii="宋体" w:hAnsi="宋体"/>
              </w:rPr>
            </w:pPr>
            <w:r>
              <w:rPr>
                <w:rFonts w:ascii="宋体" w:hAnsi="宋体"/>
              </w:rPr>
              <w:t>-</w:t>
            </w:r>
          </w:p>
        </w:tc>
      </w:tr>
      <w:tr w:rsidR="00D67A57" w:rsidTr="00941530">
        <w:tc>
          <w:tcPr>
            <w:tcW w:w="364" w:type="pct"/>
          </w:tcPr>
          <w:p w:rsidR="00D67A57" w:rsidRDefault="00D67A57" w:rsidP="007D0F24">
            <w:pPr>
              <w:jc w:val="center"/>
              <w:rPr>
                <w:rFonts w:ascii="宋体" w:hAnsi="宋体"/>
              </w:rPr>
            </w:pPr>
            <w:r>
              <w:rPr>
                <w:rFonts w:ascii="宋体" w:hAnsi="宋体" w:hint="eastAsia"/>
              </w:rPr>
              <w:t>P</w:t>
            </w:r>
          </w:p>
        </w:tc>
        <w:tc>
          <w:tcPr>
            <w:tcW w:w="1712" w:type="pct"/>
          </w:tcPr>
          <w:p w:rsidR="00D67A57" w:rsidRDefault="00D67A57" w:rsidP="007D0F24">
            <w:pPr>
              <w:jc w:val="center"/>
              <w:rPr>
                <w:rFonts w:ascii="宋体" w:hAnsi="宋体"/>
              </w:rPr>
            </w:pPr>
            <w:r>
              <w:rPr>
                <w:rFonts w:ascii="宋体" w:hAnsi="宋体" w:hint="eastAsia"/>
              </w:rPr>
              <w:t>教育</w:t>
            </w:r>
          </w:p>
        </w:tc>
        <w:tc>
          <w:tcPr>
            <w:tcW w:w="1517" w:type="pct"/>
            <w:vAlign w:val="center"/>
          </w:tcPr>
          <w:p w:rsidR="00D67A57" w:rsidRDefault="00D67A57" w:rsidP="007D0F24">
            <w:pPr>
              <w:jc w:val="right"/>
              <w:rPr>
                <w:rFonts w:ascii="宋体" w:hAnsi="宋体"/>
              </w:rPr>
            </w:pPr>
            <w:r>
              <w:rPr>
                <w:rFonts w:ascii="宋体" w:hAnsi="宋体"/>
              </w:rPr>
              <w:t>-</w:t>
            </w:r>
          </w:p>
        </w:tc>
        <w:tc>
          <w:tcPr>
            <w:tcW w:w="1407" w:type="pct"/>
            <w:vAlign w:val="center"/>
          </w:tcPr>
          <w:p w:rsidR="00D67A57" w:rsidRDefault="00D67A57" w:rsidP="007D0F24">
            <w:pPr>
              <w:jc w:val="right"/>
              <w:rPr>
                <w:rFonts w:ascii="宋体" w:hAnsi="宋体"/>
              </w:rPr>
            </w:pPr>
            <w:r>
              <w:rPr>
                <w:rFonts w:ascii="宋体" w:hAnsi="宋体"/>
              </w:rPr>
              <w:t>-</w:t>
            </w:r>
          </w:p>
        </w:tc>
      </w:tr>
      <w:tr w:rsidR="00D67A57" w:rsidTr="00941530">
        <w:tc>
          <w:tcPr>
            <w:tcW w:w="364" w:type="pct"/>
          </w:tcPr>
          <w:p w:rsidR="00D67A57" w:rsidRDefault="00D67A57" w:rsidP="007D0F24">
            <w:pPr>
              <w:jc w:val="center"/>
              <w:rPr>
                <w:rFonts w:ascii="宋体" w:hAnsi="宋体"/>
              </w:rPr>
            </w:pPr>
            <w:r>
              <w:rPr>
                <w:rFonts w:ascii="宋体" w:hAnsi="宋体" w:hint="eastAsia"/>
              </w:rPr>
              <w:t>Q</w:t>
            </w:r>
          </w:p>
        </w:tc>
        <w:tc>
          <w:tcPr>
            <w:tcW w:w="1712" w:type="pct"/>
          </w:tcPr>
          <w:p w:rsidR="00D67A57" w:rsidRDefault="00D67A57" w:rsidP="007D0F24">
            <w:pPr>
              <w:jc w:val="center"/>
              <w:rPr>
                <w:rFonts w:ascii="宋体" w:hAnsi="宋体"/>
              </w:rPr>
            </w:pPr>
            <w:r>
              <w:rPr>
                <w:rFonts w:ascii="宋体" w:hAnsi="宋体" w:hint="eastAsia"/>
              </w:rPr>
              <w:t>卫生和社会工作</w:t>
            </w:r>
          </w:p>
        </w:tc>
        <w:tc>
          <w:tcPr>
            <w:tcW w:w="1517" w:type="pct"/>
            <w:vAlign w:val="center"/>
          </w:tcPr>
          <w:p w:rsidR="00D67A57" w:rsidRDefault="00D67A57" w:rsidP="007D0F24">
            <w:pPr>
              <w:jc w:val="right"/>
              <w:rPr>
                <w:rFonts w:ascii="宋体" w:hAnsi="宋体"/>
              </w:rPr>
            </w:pPr>
            <w:r>
              <w:rPr>
                <w:rFonts w:ascii="宋体" w:hAnsi="宋体"/>
              </w:rPr>
              <w:t>35,670.70</w:t>
            </w:r>
          </w:p>
        </w:tc>
        <w:tc>
          <w:tcPr>
            <w:tcW w:w="1407" w:type="pct"/>
            <w:vAlign w:val="center"/>
          </w:tcPr>
          <w:p w:rsidR="00D67A57" w:rsidRDefault="00D67A57" w:rsidP="007D0F24">
            <w:pPr>
              <w:wordWrap w:val="0"/>
              <w:jc w:val="right"/>
              <w:rPr>
                <w:rFonts w:ascii="宋体" w:hAnsi="宋体"/>
              </w:rPr>
            </w:pPr>
            <w:r>
              <w:rPr>
                <w:rFonts w:ascii="宋体" w:hAnsi="宋体"/>
              </w:rPr>
              <w:t>0.12</w:t>
            </w:r>
          </w:p>
        </w:tc>
      </w:tr>
      <w:tr w:rsidR="00D67A57" w:rsidTr="00941530">
        <w:tc>
          <w:tcPr>
            <w:tcW w:w="364" w:type="pct"/>
          </w:tcPr>
          <w:p w:rsidR="00D67A57" w:rsidRDefault="00D67A57" w:rsidP="007D0F24">
            <w:pPr>
              <w:jc w:val="center"/>
              <w:rPr>
                <w:rFonts w:ascii="宋体" w:hAnsi="宋体"/>
              </w:rPr>
            </w:pPr>
            <w:r>
              <w:rPr>
                <w:rFonts w:ascii="宋体" w:hAnsi="宋体" w:hint="eastAsia"/>
              </w:rPr>
              <w:t>R</w:t>
            </w:r>
          </w:p>
        </w:tc>
        <w:tc>
          <w:tcPr>
            <w:tcW w:w="1712" w:type="pct"/>
          </w:tcPr>
          <w:p w:rsidR="00D67A57" w:rsidRDefault="00D67A57" w:rsidP="007D0F24">
            <w:pPr>
              <w:jc w:val="center"/>
              <w:rPr>
                <w:rFonts w:ascii="宋体" w:hAnsi="宋体"/>
              </w:rPr>
            </w:pPr>
            <w:r>
              <w:rPr>
                <w:rFonts w:ascii="宋体" w:hAnsi="宋体" w:hint="eastAsia"/>
              </w:rPr>
              <w:t>文化、体育和娱乐业</w:t>
            </w:r>
          </w:p>
        </w:tc>
        <w:tc>
          <w:tcPr>
            <w:tcW w:w="1517" w:type="pct"/>
            <w:vAlign w:val="center"/>
          </w:tcPr>
          <w:p w:rsidR="00D67A57" w:rsidRDefault="00D67A57" w:rsidP="007D0F24">
            <w:pPr>
              <w:jc w:val="right"/>
              <w:rPr>
                <w:rFonts w:ascii="宋体" w:hAnsi="宋体"/>
              </w:rPr>
            </w:pPr>
            <w:r>
              <w:rPr>
                <w:rFonts w:ascii="宋体" w:hAnsi="宋体"/>
              </w:rPr>
              <w:t>368,901.15</w:t>
            </w:r>
          </w:p>
        </w:tc>
        <w:tc>
          <w:tcPr>
            <w:tcW w:w="1407" w:type="pct"/>
            <w:vAlign w:val="center"/>
          </w:tcPr>
          <w:p w:rsidR="00D67A57" w:rsidRDefault="00D67A57" w:rsidP="007D0F24">
            <w:pPr>
              <w:jc w:val="right"/>
              <w:rPr>
                <w:rFonts w:ascii="宋体" w:hAnsi="宋体"/>
              </w:rPr>
            </w:pPr>
            <w:r>
              <w:rPr>
                <w:rFonts w:ascii="宋体" w:hAnsi="宋体"/>
              </w:rPr>
              <w:t>1.25</w:t>
            </w:r>
          </w:p>
        </w:tc>
      </w:tr>
      <w:tr w:rsidR="00D67A57" w:rsidTr="00941530">
        <w:tc>
          <w:tcPr>
            <w:tcW w:w="364" w:type="pct"/>
          </w:tcPr>
          <w:p w:rsidR="00D67A57" w:rsidRDefault="00D67A57" w:rsidP="007D0F24">
            <w:pPr>
              <w:jc w:val="center"/>
              <w:rPr>
                <w:rFonts w:ascii="宋体" w:hAnsi="宋体"/>
              </w:rPr>
            </w:pPr>
            <w:r>
              <w:rPr>
                <w:rFonts w:ascii="宋体" w:hAnsi="宋体" w:hint="eastAsia"/>
              </w:rPr>
              <w:t>S</w:t>
            </w:r>
          </w:p>
        </w:tc>
        <w:tc>
          <w:tcPr>
            <w:tcW w:w="1712" w:type="pct"/>
          </w:tcPr>
          <w:p w:rsidR="00D67A57" w:rsidRDefault="00D67A57" w:rsidP="007D0F24">
            <w:pPr>
              <w:jc w:val="center"/>
              <w:rPr>
                <w:rFonts w:ascii="宋体" w:hAnsi="宋体"/>
              </w:rPr>
            </w:pPr>
            <w:r>
              <w:rPr>
                <w:rFonts w:ascii="宋体" w:hAnsi="宋体" w:hint="eastAsia"/>
              </w:rPr>
              <w:t>综合</w:t>
            </w:r>
          </w:p>
        </w:tc>
        <w:tc>
          <w:tcPr>
            <w:tcW w:w="1517" w:type="pct"/>
            <w:vAlign w:val="center"/>
          </w:tcPr>
          <w:p w:rsidR="00D67A57" w:rsidRDefault="00D67A57" w:rsidP="007D0F24">
            <w:pPr>
              <w:jc w:val="right"/>
              <w:rPr>
                <w:rFonts w:ascii="宋体" w:hAnsi="宋体"/>
              </w:rPr>
            </w:pPr>
            <w:r>
              <w:rPr>
                <w:rFonts w:ascii="宋体" w:hAnsi="宋体"/>
              </w:rPr>
              <w:t>126,318.62</w:t>
            </w:r>
          </w:p>
        </w:tc>
        <w:tc>
          <w:tcPr>
            <w:tcW w:w="1407" w:type="pct"/>
            <w:vAlign w:val="center"/>
          </w:tcPr>
          <w:p w:rsidR="00D67A57" w:rsidRDefault="00D67A57" w:rsidP="007D0F24">
            <w:pPr>
              <w:wordWrap w:val="0"/>
              <w:jc w:val="right"/>
              <w:rPr>
                <w:rFonts w:ascii="宋体" w:hAnsi="宋体"/>
              </w:rPr>
            </w:pPr>
            <w:r>
              <w:rPr>
                <w:rFonts w:ascii="宋体" w:hAnsi="宋体"/>
              </w:rPr>
              <w:t>0.43</w:t>
            </w:r>
          </w:p>
        </w:tc>
      </w:tr>
      <w:tr w:rsidR="00D67A57" w:rsidTr="00941530">
        <w:tc>
          <w:tcPr>
            <w:tcW w:w="364" w:type="pct"/>
            <w:vAlign w:val="center"/>
          </w:tcPr>
          <w:p w:rsidR="00D67A57" w:rsidRDefault="00D67A57" w:rsidP="007D0F24">
            <w:pPr>
              <w:jc w:val="center"/>
              <w:rPr>
                <w:rFonts w:ascii="宋体" w:hAnsi="宋体"/>
              </w:rPr>
            </w:pPr>
          </w:p>
        </w:tc>
        <w:tc>
          <w:tcPr>
            <w:tcW w:w="1712" w:type="pct"/>
            <w:vAlign w:val="center"/>
          </w:tcPr>
          <w:p w:rsidR="00D67A57" w:rsidRDefault="00D67A57" w:rsidP="007D0F24">
            <w:pPr>
              <w:jc w:val="center"/>
              <w:rPr>
                <w:rFonts w:ascii="宋体" w:hAnsi="宋体"/>
              </w:rPr>
            </w:pPr>
            <w:r>
              <w:rPr>
                <w:rFonts w:ascii="宋体" w:hAnsi="宋体" w:hint="eastAsia"/>
              </w:rPr>
              <w:t>合计</w:t>
            </w:r>
          </w:p>
        </w:tc>
        <w:tc>
          <w:tcPr>
            <w:tcW w:w="1517" w:type="pct"/>
            <w:vAlign w:val="center"/>
          </w:tcPr>
          <w:p w:rsidR="00D67A57" w:rsidRDefault="00D67A57" w:rsidP="007D0F24">
            <w:pPr>
              <w:jc w:val="right"/>
              <w:rPr>
                <w:rFonts w:ascii="宋体" w:hAnsi="宋体"/>
              </w:rPr>
            </w:pPr>
            <w:r>
              <w:rPr>
                <w:rFonts w:ascii="宋体" w:hAnsi="宋体"/>
              </w:rPr>
              <w:t>27,064,947.20</w:t>
            </w:r>
          </w:p>
        </w:tc>
        <w:tc>
          <w:tcPr>
            <w:tcW w:w="1407" w:type="pct"/>
            <w:vAlign w:val="center"/>
          </w:tcPr>
          <w:p w:rsidR="00D67A57" w:rsidRDefault="00D67A57" w:rsidP="007D0F24">
            <w:pPr>
              <w:jc w:val="right"/>
              <w:rPr>
                <w:rFonts w:ascii="宋体" w:hAnsi="宋体"/>
              </w:rPr>
            </w:pPr>
            <w:r>
              <w:rPr>
                <w:rFonts w:ascii="宋体" w:hAnsi="宋体"/>
              </w:rPr>
              <w:t>91.96</w:t>
            </w:r>
          </w:p>
        </w:tc>
      </w:tr>
    </w:tbl>
    <w:bookmarkEnd w:id="48"/>
    <w:p w:rsidR="00BA11B4" w:rsidRDefault="00BA11B4" w:rsidP="00BA11B4">
      <w:pPr>
        <w:spacing w:line="360" w:lineRule="auto"/>
        <w:jc w:val="left"/>
        <w:rPr>
          <w:rFonts w:ascii="宋体" w:hAnsi="宋体"/>
        </w:rPr>
      </w:pPr>
      <w:r>
        <w:rPr>
          <w:rFonts w:ascii="宋体" w:hAnsi="宋体" w:hint="eastAsia"/>
        </w:rPr>
        <w:t>注：以上行业分类以</w:t>
      </w:r>
      <w:r w:rsidR="00102692">
        <w:rPr>
          <w:rFonts w:ascii="宋体" w:hAnsi="宋体"/>
        </w:rPr>
        <w:t>201</w:t>
      </w:r>
      <w:r w:rsidR="00371F0E">
        <w:rPr>
          <w:rFonts w:ascii="宋体" w:hAnsi="宋体" w:hint="eastAsia"/>
        </w:rPr>
        <w:t>6</w:t>
      </w:r>
      <w:r w:rsidR="00102692">
        <w:rPr>
          <w:rFonts w:ascii="宋体" w:hAnsi="宋体"/>
        </w:rPr>
        <w:t>年</w:t>
      </w:r>
      <w:r w:rsidR="00D67A57">
        <w:rPr>
          <w:rFonts w:ascii="宋体" w:hAnsi="宋体"/>
        </w:rPr>
        <w:t>12</w:t>
      </w:r>
      <w:r>
        <w:rPr>
          <w:rFonts w:ascii="宋体" w:hAnsi="宋体"/>
        </w:rPr>
        <w:t>月</w:t>
      </w:r>
      <w:r w:rsidR="00FA3E5A">
        <w:rPr>
          <w:rFonts w:ascii="宋体" w:hAnsi="宋体"/>
        </w:rPr>
        <w:t>3</w:t>
      </w:r>
      <w:r w:rsidR="00D67A57">
        <w:rPr>
          <w:rFonts w:ascii="宋体" w:hAnsi="宋体"/>
        </w:rPr>
        <w:t>1</w:t>
      </w:r>
      <w:r>
        <w:rPr>
          <w:rFonts w:ascii="宋体" w:hAnsi="宋体"/>
        </w:rPr>
        <w:t>日的中国证监会行业分类标准为依据。</w:t>
      </w:r>
    </w:p>
    <w:p w:rsidR="00BA11B4" w:rsidRDefault="00BA11B4" w:rsidP="00A7168E">
      <w:pPr>
        <w:pStyle w:val="25"/>
        <w:ind w:firstLineChars="150" w:firstLine="360"/>
        <w:rPr>
          <w:bCs/>
        </w:rPr>
      </w:pPr>
      <w:r w:rsidRPr="00C44A96">
        <w:rPr>
          <w:rFonts w:hint="eastAsia"/>
          <w:bCs/>
        </w:rPr>
        <w:t>（</w:t>
      </w:r>
      <w:r w:rsidRPr="00C44A96">
        <w:rPr>
          <w:rFonts w:hint="eastAsia"/>
          <w:bCs/>
        </w:rPr>
        <w:t>2</w:t>
      </w:r>
      <w:r w:rsidRPr="00C44A96">
        <w:rPr>
          <w:rFonts w:hint="eastAsia"/>
          <w:bCs/>
        </w:rPr>
        <w:t>）</w:t>
      </w:r>
      <w:r w:rsidRPr="002668F6">
        <w:rPr>
          <w:rFonts w:hint="eastAsia"/>
          <w:bCs/>
        </w:rPr>
        <w:t>报告期末积极投资按行业分类的股票投资组合</w:t>
      </w:r>
    </w:p>
    <w:p w:rsidR="00BA11B4" w:rsidRDefault="00BA11B4" w:rsidP="00941530">
      <w:pPr>
        <w:pStyle w:val="25"/>
        <w:ind w:firstLineChars="0"/>
        <w:rPr>
          <w:bCs/>
        </w:rPr>
      </w:pPr>
      <w:r w:rsidRPr="002668F6">
        <w:rPr>
          <w:rFonts w:hint="eastAsia"/>
          <w:bCs/>
        </w:rPr>
        <w:t>注：本基金本报告期末未持有积极投资部分股票。</w:t>
      </w:r>
    </w:p>
    <w:p w:rsidR="00D67A57" w:rsidRPr="00D67A57" w:rsidRDefault="00D67A57" w:rsidP="00941530">
      <w:pPr>
        <w:pStyle w:val="25"/>
        <w:ind w:firstLineChars="150" w:firstLine="360"/>
        <w:rPr>
          <w:bCs/>
        </w:rPr>
      </w:pPr>
      <w:r>
        <w:rPr>
          <w:rFonts w:hint="eastAsia"/>
          <w:bCs/>
        </w:rPr>
        <w:t>（</w:t>
      </w:r>
      <w:r>
        <w:rPr>
          <w:rFonts w:hint="eastAsia"/>
          <w:bCs/>
        </w:rPr>
        <w:t>3</w:t>
      </w:r>
      <w:r>
        <w:rPr>
          <w:rFonts w:hint="eastAsia"/>
          <w:bCs/>
        </w:rPr>
        <w:t>）</w:t>
      </w:r>
      <w:r w:rsidRPr="00D67A57">
        <w:rPr>
          <w:rFonts w:hint="eastAsia"/>
          <w:bCs/>
        </w:rPr>
        <w:t>报告期末按行业分类的沪港通投资股票投资组合</w:t>
      </w:r>
    </w:p>
    <w:p w:rsidR="00D67A57" w:rsidRPr="002668F6" w:rsidRDefault="00D67A57" w:rsidP="00941530">
      <w:pPr>
        <w:pStyle w:val="25"/>
        <w:rPr>
          <w:bCs/>
        </w:rPr>
      </w:pPr>
      <w:r w:rsidRPr="00D67A57">
        <w:rPr>
          <w:rFonts w:hint="eastAsia"/>
          <w:bCs/>
        </w:rPr>
        <w:t>注：本基金本报告期末未持有沪港通投资股票。</w:t>
      </w:r>
    </w:p>
    <w:p w:rsidR="00BA11B4" w:rsidRPr="002668F6" w:rsidRDefault="00BA11B4" w:rsidP="00BA11B4">
      <w:pPr>
        <w:pStyle w:val="25"/>
        <w:rPr>
          <w:bCs/>
        </w:rPr>
      </w:pPr>
      <w:r w:rsidRPr="002668F6">
        <w:rPr>
          <w:rFonts w:hint="eastAsia"/>
          <w:bCs/>
        </w:rPr>
        <w:t>3</w:t>
      </w:r>
      <w:r w:rsidRPr="002668F6">
        <w:rPr>
          <w:rFonts w:hint="eastAsia"/>
          <w:bCs/>
        </w:rPr>
        <w:t>、报告期末按公允价值占基金资产净值比例大小排序的前十名股票投资明细</w:t>
      </w:r>
    </w:p>
    <w:p w:rsidR="00BA11B4" w:rsidRDefault="00BA11B4" w:rsidP="00BA11B4">
      <w:pPr>
        <w:pStyle w:val="25"/>
        <w:rPr>
          <w:bCs/>
        </w:rPr>
      </w:pPr>
      <w:r w:rsidRPr="002668F6">
        <w:rPr>
          <w:rFonts w:hint="eastAsia"/>
          <w:bCs/>
        </w:rPr>
        <w:t>（</w:t>
      </w:r>
      <w:r w:rsidRPr="002668F6">
        <w:rPr>
          <w:rFonts w:hint="eastAsia"/>
          <w:bCs/>
        </w:rPr>
        <w:t>1</w:t>
      </w:r>
      <w:r w:rsidRPr="002668F6">
        <w:rPr>
          <w:rFonts w:hint="eastAsia"/>
          <w:bCs/>
        </w:rPr>
        <w:t>）报告期末指数投资按公允价值占基金资产净值比例大小排序的前十名股票投资明细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8"/>
        <w:gridCol w:w="1772"/>
        <w:gridCol w:w="1410"/>
        <w:gridCol w:w="1396"/>
        <w:gridCol w:w="1476"/>
        <w:gridCol w:w="1786"/>
      </w:tblGrid>
      <w:tr w:rsidR="00D67A57" w:rsidTr="00941530">
        <w:tc>
          <w:tcPr>
            <w:tcW w:w="406" w:type="pct"/>
            <w:shd w:val="clear" w:color="auto" w:fill="D9D9D9"/>
            <w:vAlign w:val="center"/>
          </w:tcPr>
          <w:p w:rsidR="00D67A57" w:rsidRDefault="00D67A57" w:rsidP="007D0F24">
            <w:pPr>
              <w:jc w:val="left"/>
              <w:rPr>
                <w:rFonts w:ascii="宋体" w:hAnsi="宋体"/>
              </w:rPr>
            </w:pPr>
            <w:bookmarkStart w:id="49" w:name="m503_02_tab" w:colFirst="0" w:colLast="6"/>
            <w:r>
              <w:rPr>
                <w:rFonts w:ascii="宋体" w:hAnsi="宋体" w:hint="eastAsia"/>
              </w:rPr>
              <w:t>序号</w:t>
            </w:r>
          </w:p>
        </w:tc>
        <w:tc>
          <w:tcPr>
            <w:tcW w:w="1041" w:type="pct"/>
            <w:shd w:val="clear" w:color="auto" w:fill="D9D9D9"/>
            <w:vAlign w:val="center"/>
          </w:tcPr>
          <w:p w:rsidR="00D67A57" w:rsidRDefault="00D67A57" w:rsidP="007D0F24">
            <w:pPr>
              <w:jc w:val="center"/>
              <w:rPr>
                <w:rFonts w:ascii="宋体" w:hAnsi="宋体"/>
              </w:rPr>
            </w:pPr>
            <w:r>
              <w:rPr>
                <w:rFonts w:ascii="宋体" w:hAnsi="宋体" w:hint="eastAsia"/>
              </w:rPr>
              <w:t>股票代码</w:t>
            </w:r>
          </w:p>
        </w:tc>
        <w:tc>
          <w:tcPr>
            <w:tcW w:w="829" w:type="pct"/>
            <w:shd w:val="clear" w:color="auto" w:fill="D9D9D9"/>
            <w:vAlign w:val="center"/>
          </w:tcPr>
          <w:p w:rsidR="00D67A57" w:rsidRDefault="00D67A57" w:rsidP="007D0F24">
            <w:pPr>
              <w:jc w:val="center"/>
              <w:rPr>
                <w:rFonts w:ascii="宋体" w:hAnsi="宋体"/>
              </w:rPr>
            </w:pPr>
            <w:r>
              <w:rPr>
                <w:rFonts w:ascii="宋体" w:hAnsi="宋体" w:hint="eastAsia"/>
              </w:rPr>
              <w:t>股票名称</w:t>
            </w:r>
          </w:p>
        </w:tc>
        <w:tc>
          <w:tcPr>
            <w:tcW w:w="821" w:type="pct"/>
            <w:shd w:val="clear" w:color="auto" w:fill="D9D9D9"/>
            <w:vAlign w:val="center"/>
          </w:tcPr>
          <w:p w:rsidR="00D67A57" w:rsidRDefault="00D67A57" w:rsidP="007D0F24">
            <w:pPr>
              <w:jc w:val="center"/>
              <w:rPr>
                <w:rFonts w:ascii="宋体" w:hAnsi="宋体"/>
              </w:rPr>
            </w:pPr>
            <w:r>
              <w:rPr>
                <w:rFonts w:ascii="宋体" w:hAnsi="宋体" w:hint="eastAsia"/>
              </w:rPr>
              <w:t>数量（股）</w:t>
            </w:r>
          </w:p>
        </w:tc>
        <w:tc>
          <w:tcPr>
            <w:tcW w:w="854" w:type="pct"/>
            <w:shd w:val="clear" w:color="auto" w:fill="D9D9D9"/>
            <w:vAlign w:val="center"/>
          </w:tcPr>
          <w:p w:rsidR="00D67A57" w:rsidRDefault="00D67A57" w:rsidP="007D0F24">
            <w:pPr>
              <w:jc w:val="center"/>
              <w:rPr>
                <w:rFonts w:ascii="宋体" w:hAnsi="宋体"/>
              </w:rPr>
            </w:pPr>
            <w:r>
              <w:rPr>
                <w:rFonts w:ascii="宋体" w:hAnsi="宋体" w:hint="eastAsia"/>
              </w:rPr>
              <w:t>公允价值（元）</w:t>
            </w:r>
          </w:p>
        </w:tc>
        <w:tc>
          <w:tcPr>
            <w:tcW w:w="1049" w:type="pct"/>
            <w:shd w:val="clear" w:color="auto" w:fill="D9D9D9"/>
            <w:vAlign w:val="center"/>
          </w:tcPr>
          <w:p w:rsidR="00D67A57" w:rsidRDefault="00D67A57" w:rsidP="007D0F24">
            <w:pPr>
              <w:jc w:val="center"/>
              <w:rPr>
                <w:rFonts w:ascii="宋体" w:hAnsi="宋体"/>
              </w:rPr>
            </w:pPr>
            <w:r>
              <w:rPr>
                <w:rFonts w:ascii="宋体" w:hAnsi="宋体" w:hint="eastAsia"/>
              </w:rPr>
              <w:t>占基金资产净值比例（％）</w:t>
            </w:r>
          </w:p>
        </w:tc>
      </w:tr>
      <w:tr w:rsidR="00D67A57" w:rsidTr="00941530">
        <w:tc>
          <w:tcPr>
            <w:tcW w:w="406" w:type="pct"/>
            <w:vAlign w:val="center"/>
          </w:tcPr>
          <w:p w:rsidR="00D67A57" w:rsidRDefault="00D67A57" w:rsidP="007D0F24">
            <w:pPr>
              <w:jc w:val="center"/>
              <w:rPr>
                <w:rFonts w:ascii="宋体" w:hAnsi="宋体"/>
              </w:rPr>
            </w:pPr>
            <w:r>
              <w:rPr>
                <w:rFonts w:ascii="宋体" w:hAnsi="宋体" w:cs="宋体"/>
                <w:color w:val="000000"/>
                <w:kern w:val="0"/>
              </w:rPr>
              <w:t>1</w:t>
            </w:r>
          </w:p>
        </w:tc>
        <w:tc>
          <w:tcPr>
            <w:tcW w:w="1041" w:type="pct"/>
            <w:vAlign w:val="center"/>
          </w:tcPr>
          <w:p w:rsidR="00D67A57" w:rsidRDefault="00D67A57" w:rsidP="007D0F24">
            <w:pPr>
              <w:jc w:val="center"/>
              <w:rPr>
                <w:rFonts w:ascii="宋体" w:hAnsi="宋体"/>
              </w:rPr>
            </w:pPr>
            <w:r>
              <w:rPr>
                <w:rFonts w:ascii="宋体" w:hAnsi="宋体" w:cs="宋体"/>
                <w:color w:val="000000"/>
                <w:kern w:val="0"/>
              </w:rPr>
              <w:t>601318</w:t>
            </w:r>
          </w:p>
        </w:tc>
        <w:tc>
          <w:tcPr>
            <w:tcW w:w="829" w:type="pct"/>
            <w:vAlign w:val="center"/>
          </w:tcPr>
          <w:p w:rsidR="00D67A57" w:rsidRDefault="00D67A57" w:rsidP="007D0F24">
            <w:pPr>
              <w:jc w:val="center"/>
              <w:rPr>
                <w:rFonts w:ascii="宋体" w:hAnsi="宋体"/>
              </w:rPr>
            </w:pPr>
            <w:r>
              <w:rPr>
                <w:rFonts w:ascii="宋体" w:hAnsi="宋体" w:cs="宋体"/>
                <w:color w:val="000000"/>
                <w:kern w:val="0"/>
              </w:rPr>
              <w:t>中国平安</w:t>
            </w:r>
          </w:p>
        </w:tc>
        <w:tc>
          <w:tcPr>
            <w:tcW w:w="821" w:type="pct"/>
            <w:vAlign w:val="center"/>
          </w:tcPr>
          <w:p w:rsidR="00D67A57" w:rsidRDefault="00D67A57" w:rsidP="007D0F24">
            <w:pPr>
              <w:jc w:val="right"/>
              <w:rPr>
                <w:rFonts w:ascii="宋体" w:hAnsi="宋体"/>
              </w:rPr>
            </w:pPr>
            <w:r>
              <w:rPr>
                <w:rFonts w:ascii="宋体" w:hAnsi="宋体" w:cs="宋体"/>
                <w:color w:val="000000"/>
                <w:kern w:val="0"/>
              </w:rPr>
              <w:t>31,872</w:t>
            </w:r>
          </w:p>
        </w:tc>
        <w:tc>
          <w:tcPr>
            <w:tcW w:w="854" w:type="pct"/>
            <w:vAlign w:val="center"/>
          </w:tcPr>
          <w:p w:rsidR="00D67A57" w:rsidRDefault="00D67A57" w:rsidP="007D0F24">
            <w:pPr>
              <w:jc w:val="right"/>
              <w:rPr>
                <w:rFonts w:ascii="宋体" w:hAnsi="宋体"/>
              </w:rPr>
            </w:pPr>
            <w:r>
              <w:rPr>
                <w:rFonts w:ascii="宋体" w:hAnsi="宋体" w:cs="宋体"/>
                <w:color w:val="000000"/>
                <w:kern w:val="0"/>
              </w:rPr>
              <w:t>1,129,224.96</w:t>
            </w:r>
          </w:p>
        </w:tc>
        <w:tc>
          <w:tcPr>
            <w:tcW w:w="1049" w:type="pct"/>
            <w:vAlign w:val="center"/>
          </w:tcPr>
          <w:p w:rsidR="00D67A57" w:rsidRDefault="00D67A57" w:rsidP="007D0F24">
            <w:pPr>
              <w:jc w:val="right"/>
              <w:rPr>
                <w:rFonts w:ascii="宋体" w:hAnsi="宋体"/>
              </w:rPr>
            </w:pPr>
            <w:r>
              <w:rPr>
                <w:rFonts w:ascii="宋体" w:hAnsi="宋体" w:cs="宋体"/>
                <w:color w:val="000000"/>
                <w:kern w:val="0"/>
              </w:rPr>
              <w:t>3.84</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2</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601166</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兴业银行</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39,332</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634,818.48</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2.16</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3</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600016</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民生银行</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69,693</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632,812.44</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2.15</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4</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600036</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招商银行</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30,382</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534,723.20</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1.82</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5</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600519</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贵州茅台</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1,441</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481,510.15</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1.64</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601328</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交通银行</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80,903</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466,810.31</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1.59</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7</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600000</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浦发银行</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25,463</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412,755.23</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1.40</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8</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000002</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万  科Ａ</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20,051</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412,048.05</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1.40</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9</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601668</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中国建筑</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44,161</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391,266.46</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1.33</w:t>
            </w:r>
          </w:p>
        </w:tc>
      </w:tr>
      <w:tr w:rsidR="00D67A57" w:rsidTr="00941530">
        <w:tc>
          <w:tcPr>
            <w:tcW w:w="406"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10</w:t>
            </w:r>
          </w:p>
        </w:tc>
        <w:tc>
          <w:tcPr>
            <w:tcW w:w="1041"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600837</w:t>
            </w:r>
          </w:p>
        </w:tc>
        <w:tc>
          <w:tcPr>
            <w:tcW w:w="829" w:type="pct"/>
            <w:vAlign w:val="center"/>
          </w:tcPr>
          <w:p w:rsidR="00D67A57" w:rsidRDefault="00D67A57" w:rsidP="007D0F24">
            <w:pPr>
              <w:jc w:val="center"/>
              <w:rPr>
                <w:rFonts w:ascii="宋体" w:hAnsi="宋体" w:cs="宋体"/>
                <w:color w:val="000000"/>
                <w:kern w:val="0"/>
              </w:rPr>
            </w:pPr>
            <w:r>
              <w:rPr>
                <w:rFonts w:ascii="宋体" w:hAnsi="宋体" w:cs="宋体"/>
                <w:color w:val="000000"/>
                <w:kern w:val="0"/>
              </w:rPr>
              <w:t>海通证券</w:t>
            </w:r>
          </w:p>
        </w:tc>
        <w:tc>
          <w:tcPr>
            <w:tcW w:w="821"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23,819</w:t>
            </w:r>
          </w:p>
        </w:tc>
        <w:tc>
          <w:tcPr>
            <w:tcW w:w="854"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375,149.25</w:t>
            </w:r>
          </w:p>
        </w:tc>
        <w:tc>
          <w:tcPr>
            <w:tcW w:w="1049" w:type="pct"/>
            <w:vAlign w:val="center"/>
          </w:tcPr>
          <w:p w:rsidR="00D67A57" w:rsidRDefault="00D67A57" w:rsidP="007D0F24">
            <w:pPr>
              <w:jc w:val="right"/>
              <w:rPr>
                <w:rFonts w:ascii="宋体" w:hAnsi="宋体" w:cs="宋体"/>
                <w:color w:val="000000"/>
                <w:kern w:val="0"/>
              </w:rPr>
            </w:pPr>
            <w:r>
              <w:rPr>
                <w:rFonts w:ascii="宋体" w:hAnsi="宋体" w:cs="宋体"/>
                <w:color w:val="000000"/>
                <w:kern w:val="0"/>
              </w:rPr>
              <w:t>1.27</w:t>
            </w:r>
          </w:p>
        </w:tc>
      </w:tr>
      <w:bookmarkEnd w:id="49"/>
    </w:tbl>
    <w:p w:rsidR="00022AC3" w:rsidRPr="002668F6" w:rsidRDefault="00022AC3" w:rsidP="00022AC3">
      <w:pPr>
        <w:pStyle w:val="25"/>
        <w:ind w:firstLineChars="0" w:firstLine="0"/>
        <w:rPr>
          <w:bCs/>
        </w:rPr>
      </w:pPr>
    </w:p>
    <w:p w:rsidR="00BA11B4" w:rsidRPr="002668F6" w:rsidRDefault="00BA11B4" w:rsidP="00BA11B4">
      <w:pPr>
        <w:pStyle w:val="25"/>
        <w:rPr>
          <w:bCs/>
        </w:rPr>
      </w:pPr>
      <w:r w:rsidRPr="00C44A96">
        <w:rPr>
          <w:rFonts w:hint="eastAsia"/>
          <w:bCs/>
        </w:rPr>
        <w:t>（</w:t>
      </w:r>
      <w:r w:rsidRPr="00C44A96">
        <w:rPr>
          <w:rFonts w:hint="eastAsia"/>
          <w:bCs/>
        </w:rPr>
        <w:t>2</w:t>
      </w:r>
      <w:r w:rsidRPr="00C44A96">
        <w:rPr>
          <w:rFonts w:hint="eastAsia"/>
          <w:bCs/>
        </w:rPr>
        <w:t>）</w:t>
      </w:r>
      <w:r w:rsidRPr="002668F6">
        <w:rPr>
          <w:rFonts w:hint="eastAsia"/>
          <w:bCs/>
        </w:rPr>
        <w:t>报告期末积极投资按公允价值占基金资产净值比例大小排序的前五名</w:t>
      </w:r>
      <w:r w:rsidRPr="002668F6">
        <w:rPr>
          <w:rFonts w:hint="eastAsia"/>
          <w:bCs/>
        </w:rPr>
        <w:lastRenderedPageBreak/>
        <w:t>股票投资明细</w:t>
      </w:r>
    </w:p>
    <w:p w:rsidR="00BA11B4" w:rsidRPr="002668F6" w:rsidRDefault="00BA11B4" w:rsidP="00BA11B4">
      <w:pPr>
        <w:pStyle w:val="25"/>
        <w:rPr>
          <w:bCs/>
        </w:rPr>
      </w:pPr>
      <w:r w:rsidRPr="002668F6">
        <w:rPr>
          <w:rFonts w:hint="eastAsia"/>
          <w:bCs/>
        </w:rPr>
        <w:t>本基金本报告期末未持有积极投资股票。</w:t>
      </w:r>
    </w:p>
    <w:p w:rsidR="00BA11B4" w:rsidRDefault="00BA11B4" w:rsidP="00BA11B4">
      <w:pPr>
        <w:pStyle w:val="25"/>
        <w:rPr>
          <w:bCs/>
        </w:rPr>
      </w:pPr>
      <w:r w:rsidRPr="00C44A96">
        <w:rPr>
          <w:rFonts w:hint="eastAsia"/>
          <w:bCs/>
        </w:rPr>
        <w:t>4</w:t>
      </w:r>
      <w:r w:rsidRPr="00C44A96">
        <w:rPr>
          <w:rFonts w:hint="eastAsia"/>
          <w:bCs/>
        </w:rPr>
        <w:t>、</w:t>
      </w:r>
      <w:r w:rsidRPr="002668F6">
        <w:rPr>
          <w:rFonts w:hint="eastAsia"/>
          <w:bCs/>
        </w:rPr>
        <w:t>报告期末按债券品种分类的债券投资组合</w:t>
      </w:r>
    </w:p>
    <w:p w:rsidR="00D67A57" w:rsidRPr="002668F6" w:rsidRDefault="00D67A57" w:rsidP="00BA11B4">
      <w:pPr>
        <w:pStyle w:val="25"/>
        <w:rPr>
          <w:bCs/>
        </w:rPr>
      </w:pPr>
      <w:r>
        <w:rPr>
          <w:rFonts w:ascii="宋体" w:hAnsi="宋体" w:hint="eastAsia"/>
        </w:rPr>
        <w:t>注</w:t>
      </w:r>
      <w:r>
        <w:rPr>
          <w:rFonts w:ascii="宋体" w:hAnsi="宋体"/>
        </w:rPr>
        <w:t>：</w:t>
      </w:r>
      <w:r>
        <w:rPr>
          <w:rFonts w:ascii="宋体" w:hAnsi="宋体" w:hint="eastAsia"/>
        </w:rPr>
        <w:t>本基金本报告期末未持有债券投资。</w:t>
      </w:r>
    </w:p>
    <w:p w:rsidR="00BA11B4" w:rsidRPr="002668F6" w:rsidRDefault="00BA11B4" w:rsidP="00BA11B4">
      <w:pPr>
        <w:pStyle w:val="25"/>
        <w:rPr>
          <w:bCs/>
        </w:rPr>
      </w:pPr>
      <w:r w:rsidRPr="002668F6">
        <w:rPr>
          <w:rFonts w:hint="eastAsia"/>
          <w:bCs/>
        </w:rPr>
        <w:t>5</w:t>
      </w:r>
      <w:r w:rsidRPr="002668F6">
        <w:rPr>
          <w:rFonts w:hint="eastAsia"/>
          <w:bCs/>
        </w:rPr>
        <w:t>、报告期末按公允价值占基金资产净值比例大小排名的前五名债券投资明细</w:t>
      </w:r>
    </w:p>
    <w:p w:rsidR="00BA11B4" w:rsidRPr="00D67A57" w:rsidRDefault="00D67A57" w:rsidP="00BA11B4">
      <w:pPr>
        <w:pStyle w:val="25"/>
        <w:rPr>
          <w:bCs/>
        </w:rPr>
      </w:pPr>
      <w:r w:rsidRPr="00D67A57">
        <w:rPr>
          <w:rFonts w:hint="eastAsia"/>
          <w:bCs/>
        </w:rPr>
        <w:t>注：本基金本报告期末未持有债券投资。</w:t>
      </w:r>
    </w:p>
    <w:p w:rsidR="00BA11B4" w:rsidRPr="002668F6" w:rsidRDefault="00BA11B4" w:rsidP="00BA11B4">
      <w:pPr>
        <w:pStyle w:val="25"/>
        <w:rPr>
          <w:bCs/>
        </w:rPr>
      </w:pPr>
      <w:r w:rsidRPr="002668F6">
        <w:rPr>
          <w:rFonts w:hint="eastAsia"/>
          <w:bCs/>
        </w:rPr>
        <w:t>6</w:t>
      </w:r>
      <w:r w:rsidRPr="002668F6">
        <w:rPr>
          <w:rFonts w:hint="eastAsia"/>
          <w:bCs/>
        </w:rPr>
        <w:t>、报告期末按公允价值占基金资产净值比例大小排名的前十名资产支持证券投资明细</w:t>
      </w:r>
    </w:p>
    <w:p w:rsidR="00BA11B4" w:rsidRPr="002668F6" w:rsidRDefault="00BA11B4" w:rsidP="00BA11B4">
      <w:pPr>
        <w:pStyle w:val="25"/>
        <w:rPr>
          <w:bCs/>
        </w:rPr>
      </w:pPr>
      <w:r w:rsidRPr="002668F6">
        <w:rPr>
          <w:rFonts w:hint="eastAsia"/>
          <w:bCs/>
        </w:rPr>
        <w:t>本基金本报告期末未持有资产支持证券。</w:t>
      </w:r>
    </w:p>
    <w:p w:rsidR="00D44EBE" w:rsidRPr="00D44EBE" w:rsidRDefault="00BA11B4" w:rsidP="00D44EBE">
      <w:pPr>
        <w:pStyle w:val="25"/>
        <w:rPr>
          <w:bCs/>
        </w:rPr>
      </w:pPr>
      <w:r w:rsidRPr="002668F6">
        <w:rPr>
          <w:rFonts w:hint="eastAsia"/>
          <w:bCs/>
        </w:rPr>
        <w:t>7</w:t>
      </w:r>
      <w:r w:rsidRPr="002668F6">
        <w:rPr>
          <w:rFonts w:hint="eastAsia"/>
          <w:bCs/>
        </w:rPr>
        <w:t>、</w:t>
      </w:r>
      <w:r w:rsidR="00D44EBE" w:rsidRPr="00D44EBE">
        <w:rPr>
          <w:rFonts w:hint="eastAsia"/>
          <w:bCs/>
        </w:rPr>
        <w:t>报告期末按公允价值占基金资产净值比例大小排序的前五名贵金属投资明细</w:t>
      </w:r>
    </w:p>
    <w:p w:rsidR="00D44EBE" w:rsidRDefault="00D44EBE" w:rsidP="00D44EBE">
      <w:pPr>
        <w:pStyle w:val="25"/>
        <w:rPr>
          <w:bCs/>
        </w:rPr>
      </w:pPr>
      <w:r w:rsidRPr="00D44EBE">
        <w:rPr>
          <w:rFonts w:hint="eastAsia"/>
          <w:bCs/>
        </w:rPr>
        <w:t>本基金本报告期末未持有贵金属。</w:t>
      </w:r>
    </w:p>
    <w:p w:rsidR="00BA11B4" w:rsidRPr="002668F6" w:rsidRDefault="00D44EBE" w:rsidP="00BA11B4">
      <w:pPr>
        <w:pStyle w:val="25"/>
        <w:rPr>
          <w:bCs/>
        </w:rPr>
      </w:pPr>
      <w:r>
        <w:rPr>
          <w:rFonts w:hint="eastAsia"/>
          <w:bCs/>
        </w:rPr>
        <w:t>8</w:t>
      </w:r>
      <w:r>
        <w:rPr>
          <w:rFonts w:hint="eastAsia"/>
          <w:bCs/>
        </w:rPr>
        <w:t>、</w:t>
      </w:r>
      <w:r w:rsidR="00BA11B4" w:rsidRPr="002668F6">
        <w:rPr>
          <w:rFonts w:hint="eastAsia"/>
          <w:bCs/>
        </w:rPr>
        <w:t>报告期末按公允价值占基金资产净值比例大小排名的前五名权证投资明细</w:t>
      </w:r>
    </w:p>
    <w:p w:rsidR="00BA11B4" w:rsidRPr="002668F6" w:rsidRDefault="00BA11B4" w:rsidP="00BA11B4">
      <w:pPr>
        <w:pStyle w:val="25"/>
        <w:rPr>
          <w:bCs/>
        </w:rPr>
      </w:pPr>
      <w:r w:rsidRPr="002668F6">
        <w:rPr>
          <w:rFonts w:hint="eastAsia"/>
          <w:bCs/>
        </w:rPr>
        <w:t>本基金本报告期末未持有权证。</w:t>
      </w:r>
    </w:p>
    <w:p w:rsidR="00BA11B4" w:rsidRPr="002668F6" w:rsidRDefault="00D44EBE" w:rsidP="00BA11B4">
      <w:pPr>
        <w:pStyle w:val="25"/>
        <w:rPr>
          <w:bCs/>
        </w:rPr>
      </w:pPr>
      <w:r>
        <w:rPr>
          <w:rFonts w:hint="eastAsia"/>
          <w:bCs/>
        </w:rPr>
        <w:t>9</w:t>
      </w:r>
      <w:r w:rsidR="00BA11B4" w:rsidRPr="00C44A96">
        <w:rPr>
          <w:rFonts w:hint="eastAsia"/>
          <w:bCs/>
        </w:rPr>
        <w:t>、</w:t>
      </w:r>
      <w:r w:rsidR="00BA11B4" w:rsidRPr="002668F6">
        <w:rPr>
          <w:rFonts w:hint="eastAsia"/>
          <w:bCs/>
        </w:rPr>
        <w:t>报告期末本基金投资的股指期货交易情况说明</w:t>
      </w:r>
    </w:p>
    <w:p w:rsidR="00BA11B4" w:rsidRPr="002668F6" w:rsidRDefault="00BA11B4" w:rsidP="00BA11B4">
      <w:pPr>
        <w:pStyle w:val="25"/>
        <w:rPr>
          <w:bCs/>
        </w:rPr>
      </w:pPr>
      <w:r w:rsidRPr="00C44A96">
        <w:rPr>
          <w:rFonts w:hint="eastAsia"/>
          <w:bCs/>
        </w:rPr>
        <w:t>（</w:t>
      </w:r>
      <w:r w:rsidRPr="00C44A96">
        <w:rPr>
          <w:rFonts w:hint="eastAsia"/>
          <w:bCs/>
        </w:rPr>
        <w:t>1</w:t>
      </w:r>
      <w:r w:rsidRPr="00C44A96">
        <w:rPr>
          <w:rFonts w:hint="eastAsia"/>
          <w:bCs/>
        </w:rPr>
        <w:t>）</w:t>
      </w:r>
      <w:r w:rsidRPr="002668F6">
        <w:rPr>
          <w:rFonts w:hint="eastAsia"/>
          <w:bCs/>
        </w:rPr>
        <w:t>报告期末本基金投资的股指期货持仓和损益明细</w:t>
      </w:r>
    </w:p>
    <w:tbl>
      <w:tblPr>
        <w:tblW w:w="5000" w:type="pct"/>
        <w:tblLook w:val="0000" w:firstRow="0" w:lastRow="0" w:firstColumn="0" w:lastColumn="0" w:noHBand="0" w:noVBand="0"/>
      </w:tblPr>
      <w:tblGrid>
        <w:gridCol w:w="1268"/>
        <w:gridCol w:w="1285"/>
        <w:gridCol w:w="1257"/>
        <w:gridCol w:w="1476"/>
        <w:gridCol w:w="1364"/>
        <w:gridCol w:w="1878"/>
      </w:tblGrid>
      <w:tr w:rsidR="00D67A57" w:rsidTr="00941530">
        <w:trPr>
          <w:trHeight w:val="105"/>
        </w:trPr>
        <w:tc>
          <w:tcPr>
            <w:tcW w:w="745" w:type="pct"/>
            <w:tcBorders>
              <w:top w:val="single" w:sz="4" w:space="0" w:color="auto"/>
              <w:left w:val="single" w:sz="4" w:space="0" w:color="auto"/>
              <w:bottom w:val="single" w:sz="4" w:space="0" w:color="auto"/>
              <w:right w:val="single" w:sz="4" w:space="0" w:color="auto"/>
            </w:tcBorders>
            <w:shd w:val="clear" w:color="auto" w:fill="D4D4D2"/>
            <w:vAlign w:val="center"/>
          </w:tcPr>
          <w:p w:rsidR="00D67A57" w:rsidRDefault="00D67A57" w:rsidP="007D0F24">
            <w:pPr>
              <w:pStyle w:val="Default"/>
              <w:jc w:val="center"/>
              <w:rPr>
                <w:sz w:val="21"/>
                <w:szCs w:val="21"/>
              </w:rPr>
            </w:pPr>
            <w:r>
              <w:rPr>
                <w:sz w:val="21"/>
                <w:szCs w:val="21"/>
              </w:rPr>
              <w:t>代码</w:t>
            </w:r>
          </w:p>
        </w:tc>
        <w:tc>
          <w:tcPr>
            <w:tcW w:w="755" w:type="pct"/>
            <w:tcBorders>
              <w:top w:val="single" w:sz="4" w:space="0" w:color="auto"/>
              <w:left w:val="single" w:sz="4" w:space="0" w:color="auto"/>
              <w:bottom w:val="single" w:sz="4" w:space="0" w:color="auto"/>
              <w:right w:val="single" w:sz="4" w:space="0" w:color="auto"/>
            </w:tcBorders>
            <w:shd w:val="clear" w:color="auto" w:fill="D4D4D2"/>
            <w:vAlign w:val="center"/>
          </w:tcPr>
          <w:p w:rsidR="00D67A57" w:rsidRDefault="00D67A57" w:rsidP="007D0F24">
            <w:pPr>
              <w:pStyle w:val="Default"/>
              <w:jc w:val="center"/>
              <w:rPr>
                <w:sz w:val="21"/>
                <w:szCs w:val="21"/>
              </w:rPr>
            </w:pPr>
            <w:r>
              <w:rPr>
                <w:sz w:val="21"/>
                <w:szCs w:val="21"/>
              </w:rPr>
              <w:t>名称</w:t>
            </w:r>
          </w:p>
        </w:tc>
        <w:tc>
          <w:tcPr>
            <w:tcW w:w="739" w:type="pct"/>
            <w:tcBorders>
              <w:top w:val="single" w:sz="4" w:space="0" w:color="auto"/>
              <w:left w:val="single" w:sz="4" w:space="0" w:color="auto"/>
              <w:bottom w:val="single" w:sz="4" w:space="0" w:color="auto"/>
              <w:right w:val="single" w:sz="4" w:space="0" w:color="auto"/>
            </w:tcBorders>
            <w:shd w:val="clear" w:color="auto" w:fill="D4D4D2"/>
            <w:vAlign w:val="center"/>
          </w:tcPr>
          <w:p w:rsidR="00D67A57" w:rsidRDefault="00D67A57" w:rsidP="007D0F24">
            <w:pPr>
              <w:pStyle w:val="Default"/>
              <w:jc w:val="center"/>
              <w:rPr>
                <w:sz w:val="21"/>
                <w:szCs w:val="21"/>
              </w:rPr>
            </w:pPr>
            <w:r>
              <w:rPr>
                <w:sz w:val="21"/>
                <w:szCs w:val="21"/>
              </w:rPr>
              <w:t>持仓量（买/卖）</w:t>
            </w:r>
          </w:p>
        </w:tc>
        <w:tc>
          <w:tcPr>
            <w:tcW w:w="858" w:type="pct"/>
            <w:tcBorders>
              <w:top w:val="single" w:sz="4" w:space="0" w:color="auto"/>
              <w:left w:val="single" w:sz="4" w:space="0" w:color="auto"/>
              <w:bottom w:val="single" w:sz="4" w:space="0" w:color="auto"/>
              <w:right w:val="single" w:sz="4" w:space="0" w:color="auto"/>
            </w:tcBorders>
            <w:shd w:val="clear" w:color="auto" w:fill="D4D4D2"/>
            <w:vAlign w:val="center"/>
          </w:tcPr>
          <w:p w:rsidR="00D67A57" w:rsidRDefault="00D67A57" w:rsidP="007D0F24">
            <w:pPr>
              <w:pStyle w:val="Default"/>
              <w:jc w:val="center"/>
              <w:rPr>
                <w:sz w:val="21"/>
                <w:szCs w:val="21"/>
              </w:rPr>
            </w:pPr>
            <w:r>
              <w:rPr>
                <w:sz w:val="21"/>
                <w:szCs w:val="21"/>
              </w:rPr>
              <w:t>合约市值</w:t>
            </w:r>
            <w:r>
              <w:rPr>
                <w:rFonts w:hint="eastAsia"/>
                <w:sz w:val="21"/>
                <w:szCs w:val="21"/>
              </w:rPr>
              <w:t>（元）</w:t>
            </w:r>
          </w:p>
        </w:tc>
        <w:tc>
          <w:tcPr>
            <w:tcW w:w="801" w:type="pct"/>
            <w:tcBorders>
              <w:top w:val="single" w:sz="4" w:space="0" w:color="auto"/>
              <w:left w:val="single" w:sz="4" w:space="0" w:color="auto"/>
              <w:bottom w:val="single" w:sz="4" w:space="0" w:color="auto"/>
              <w:right w:val="single" w:sz="4" w:space="0" w:color="auto"/>
            </w:tcBorders>
            <w:shd w:val="clear" w:color="auto" w:fill="D4D4D2"/>
            <w:vAlign w:val="center"/>
          </w:tcPr>
          <w:p w:rsidR="00D67A57" w:rsidRDefault="00D67A57" w:rsidP="007D0F24">
            <w:pPr>
              <w:pStyle w:val="Default"/>
              <w:jc w:val="center"/>
              <w:rPr>
                <w:sz w:val="21"/>
                <w:szCs w:val="21"/>
              </w:rPr>
            </w:pPr>
            <w:r>
              <w:rPr>
                <w:sz w:val="21"/>
                <w:szCs w:val="21"/>
              </w:rPr>
              <w:t>公允价值变动</w:t>
            </w:r>
            <w:r>
              <w:rPr>
                <w:rFonts w:hint="eastAsia"/>
                <w:sz w:val="21"/>
                <w:szCs w:val="21"/>
              </w:rPr>
              <w:t>（元）</w:t>
            </w:r>
          </w:p>
        </w:tc>
        <w:tc>
          <w:tcPr>
            <w:tcW w:w="1102" w:type="pct"/>
            <w:tcBorders>
              <w:top w:val="single" w:sz="4" w:space="0" w:color="auto"/>
              <w:left w:val="single" w:sz="4" w:space="0" w:color="auto"/>
              <w:bottom w:val="single" w:sz="4" w:space="0" w:color="auto"/>
              <w:right w:val="single" w:sz="4" w:space="0" w:color="auto"/>
            </w:tcBorders>
            <w:shd w:val="clear" w:color="auto" w:fill="D4D4D2"/>
            <w:vAlign w:val="center"/>
          </w:tcPr>
          <w:p w:rsidR="00D67A57" w:rsidRDefault="00D67A57" w:rsidP="007D0F24">
            <w:pPr>
              <w:pStyle w:val="Default"/>
              <w:jc w:val="center"/>
              <w:rPr>
                <w:color w:val="auto"/>
                <w:sz w:val="21"/>
                <w:szCs w:val="21"/>
              </w:rPr>
            </w:pPr>
            <w:r>
              <w:rPr>
                <w:rFonts w:hint="eastAsia"/>
                <w:color w:val="auto"/>
                <w:sz w:val="21"/>
                <w:szCs w:val="21"/>
              </w:rPr>
              <w:t>风险说明</w:t>
            </w:r>
          </w:p>
        </w:tc>
      </w:tr>
      <w:tr w:rsidR="00D67A57" w:rsidTr="00941530">
        <w:trPr>
          <w:trHeight w:val="105"/>
        </w:trPr>
        <w:tc>
          <w:tcPr>
            <w:tcW w:w="745"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center"/>
              <w:rPr>
                <w:rFonts w:hAnsi="宋体"/>
                <w:sz w:val="21"/>
                <w:szCs w:val="21"/>
              </w:rPr>
            </w:pPr>
            <w:r>
              <w:rPr>
                <w:rFonts w:hAnsi="宋体"/>
                <w:sz w:val="21"/>
                <w:szCs w:val="21"/>
              </w:rPr>
              <w:t>IF1701</w:t>
            </w:r>
          </w:p>
        </w:tc>
        <w:tc>
          <w:tcPr>
            <w:tcW w:w="755"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center"/>
              <w:rPr>
                <w:rFonts w:hAnsi="宋体"/>
                <w:sz w:val="21"/>
                <w:szCs w:val="21"/>
              </w:rPr>
            </w:pPr>
            <w:r>
              <w:rPr>
                <w:rFonts w:hAnsi="宋体"/>
                <w:sz w:val="21"/>
                <w:szCs w:val="21"/>
              </w:rPr>
              <w:t>IF1701</w:t>
            </w:r>
          </w:p>
        </w:tc>
        <w:tc>
          <w:tcPr>
            <w:tcW w:w="739"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right"/>
              <w:rPr>
                <w:rFonts w:hAnsi="宋体"/>
                <w:sz w:val="21"/>
                <w:szCs w:val="21"/>
              </w:rPr>
            </w:pPr>
            <w:r>
              <w:rPr>
                <w:rFonts w:hAnsi="宋体"/>
                <w:sz w:val="21"/>
                <w:szCs w:val="21"/>
              </w:rPr>
              <w:t>2</w:t>
            </w:r>
          </w:p>
        </w:tc>
        <w:tc>
          <w:tcPr>
            <w:tcW w:w="858"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right"/>
              <w:rPr>
                <w:rFonts w:hAnsi="宋体"/>
                <w:sz w:val="21"/>
                <w:szCs w:val="21"/>
              </w:rPr>
            </w:pPr>
            <w:r>
              <w:rPr>
                <w:rFonts w:hAnsi="宋体"/>
                <w:sz w:val="21"/>
                <w:szCs w:val="21"/>
              </w:rPr>
              <w:t>1,975,200.00</w:t>
            </w:r>
          </w:p>
        </w:tc>
        <w:tc>
          <w:tcPr>
            <w:tcW w:w="801"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right"/>
              <w:rPr>
                <w:rFonts w:hAnsi="宋体"/>
                <w:sz w:val="21"/>
                <w:szCs w:val="21"/>
              </w:rPr>
            </w:pPr>
            <w:r>
              <w:rPr>
                <w:rFonts w:hAnsi="宋体"/>
                <w:sz w:val="21"/>
                <w:szCs w:val="21"/>
              </w:rPr>
              <w:t>-47,400.00</w:t>
            </w:r>
          </w:p>
        </w:tc>
        <w:tc>
          <w:tcPr>
            <w:tcW w:w="1102"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center"/>
              <w:rPr>
                <w:rFonts w:hAnsi="宋体"/>
                <w:sz w:val="21"/>
                <w:szCs w:val="21"/>
              </w:rPr>
            </w:pPr>
            <w:r>
              <w:rPr>
                <w:rFonts w:hAnsi="宋体"/>
                <w:sz w:val="21"/>
                <w:szCs w:val="21"/>
              </w:rPr>
              <w:t>报告期内，本基金运用股指期货是出于追求基金充分投资、减少交易成本、降低跟踪误差的目的，总体风险可控且符合既定的投资政策和投资目标。</w:t>
            </w:r>
          </w:p>
        </w:tc>
      </w:tr>
      <w:tr w:rsidR="00D67A57" w:rsidTr="00941530">
        <w:trPr>
          <w:trHeight w:val="105"/>
        </w:trPr>
        <w:tc>
          <w:tcPr>
            <w:tcW w:w="3898" w:type="pct"/>
            <w:gridSpan w:val="5"/>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rPr>
                <w:sz w:val="21"/>
                <w:szCs w:val="21"/>
              </w:rPr>
            </w:pPr>
            <w:r>
              <w:rPr>
                <w:sz w:val="21"/>
                <w:szCs w:val="21"/>
              </w:rPr>
              <w:t>公允价值变动总额合计</w:t>
            </w:r>
            <w:r>
              <w:rPr>
                <w:rFonts w:hint="eastAsia"/>
                <w:sz w:val="21"/>
                <w:szCs w:val="21"/>
              </w:rPr>
              <w:t>（元）</w:t>
            </w:r>
          </w:p>
        </w:tc>
        <w:tc>
          <w:tcPr>
            <w:tcW w:w="1102"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right"/>
              <w:rPr>
                <w:rFonts w:hAnsi="宋体"/>
                <w:sz w:val="21"/>
                <w:szCs w:val="21"/>
              </w:rPr>
            </w:pPr>
            <w:r>
              <w:rPr>
                <w:rFonts w:hAnsi="宋体"/>
                <w:sz w:val="21"/>
                <w:szCs w:val="21"/>
              </w:rPr>
              <w:t>-47,400.00</w:t>
            </w:r>
          </w:p>
        </w:tc>
      </w:tr>
      <w:tr w:rsidR="00D67A57" w:rsidTr="00941530">
        <w:trPr>
          <w:trHeight w:val="105"/>
        </w:trPr>
        <w:tc>
          <w:tcPr>
            <w:tcW w:w="3898" w:type="pct"/>
            <w:gridSpan w:val="5"/>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rPr>
                <w:sz w:val="21"/>
                <w:szCs w:val="21"/>
              </w:rPr>
            </w:pPr>
            <w:r>
              <w:rPr>
                <w:sz w:val="21"/>
                <w:szCs w:val="21"/>
              </w:rPr>
              <w:t>股指期货投资</w:t>
            </w:r>
            <w:r>
              <w:rPr>
                <w:rFonts w:hint="eastAsia"/>
                <w:sz w:val="21"/>
                <w:szCs w:val="21"/>
              </w:rPr>
              <w:t>本期收益（元）</w:t>
            </w:r>
          </w:p>
        </w:tc>
        <w:tc>
          <w:tcPr>
            <w:tcW w:w="1102"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right"/>
              <w:rPr>
                <w:rFonts w:hAnsi="宋体"/>
                <w:sz w:val="21"/>
                <w:szCs w:val="21"/>
              </w:rPr>
            </w:pPr>
            <w:r>
              <w:rPr>
                <w:rFonts w:hAnsi="宋体"/>
                <w:sz w:val="21"/>
                <w:szCs w:val="21"/>
              </w:rPr>
              <w:t>127,740.00</w:t>
            </w:r>
          </w:p>
        </w:tc>
      </w:tr>
      <w:tr w:rsidR="00D67A57" w:rsidTr="00941530">
        <w:trPr>
          <w:trHeight w:val="105"/>
        </w:trPr>
        <w:tc>
          <w:tcPr>
            <w:tcW w:w="3898" w:type="pct"/>
            <w:gridSpan w:val="5"/>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rPr>
                <w:sz w:val="21"/>
                <w:szCs w:val="21"/>
              </w:rPr>
            </w:pPr>
            <w:r>
              <w:rPr>
                <w:sz w:val="21"/>
                <w:szCs w:val="21"/>
              </w:rPr>
              <w:t>股指期货投资</w:t>
            </w:r>
            <w:r>
              <w:rPr>
                <w:rFonts w:hint="eastAsia"/>
                <w:sz w:val="21"/>
                <w:szCs w:val="21"/>
              </w:rPr>
              <w:t>本期</w:t>
            </w:r>
            <w:r>
              <w:rPr>
                <w:sz w:val="21"/>
                <w:szCs w:val="21"/>
              </w:rPr>
              <w:t>公允价值变动</w:t>
            </w:r>
            <w:r>
              <w:rPr>
                <w:rFonts w:hint="eastAsia"/>
                <w:sz w:val="21"/>
                <w:szCs w:val="21"/>
              </w:rPr>
              <w:t>（元）</w:t>
            </w:r>
          </w:p>
        </w:tc>
        <w:tc>
          <w:tcPr>
            <w:tcW w:w="1102" w:type="pct"/>
            <w:tcBorders>
              <w:top w:val="single" w:sz="4" w:space="0" w:color="auto"/>
              <w:left w:val="single" w:sz="4" w:space="0" w:color="auto"/>
              <w:bottom w:val="single" w:sz="4" w:space="0" w:color="auto"/>
              <w:right w:val="single" w:sz="4" w:space="0" w:color="auto"/>
            </w:tcBorders>
            <w:vAlign w:val="center"/>
          </w:tcPr>
          <w:p w:rsidR="00D67A57" w:rsidRDefault="00D67A57" w:rsidP="007D0F24">
            <w:pPr>
              <w:pStyle w:val="Default"/>
              <w:jc w:val="right"/>
              <w:rPr>
                <w:rFonts w:hAnsi="宋体"/>
                <w:sz w:val="21"/>
                <w:szCs w:val="21"/>
              </w:rPr>
            </w:pPr>
            <w:r>
              <w:rPr>
                <w:rFonts w:hAnsi="宋体"/>
                <w:sz w:val="21"/>
                <w:szCs w:val="21"/>
              </w:rPr>
              <w:t>-54,960.00</w:t>
            </w:r>
          </w:p>
        </w:tc>
      </w:tr>
    </w:tbl>
    <w:p w:rsidR="00BA11B4" w:rsidRPr="002668F6" w:rsidRDefault="00BA11B4" w:rsidP="00BA11B4">
      <w:pPr>
        <w:pStyle w:val="25"/>
        <w:rPr>
          <w:bCs/>
        </w:rPr>
      </w:pPr>
      <w:r w:rsidRPr="002668F6">
        <w:rPr>
          <w:rFonts w:hint="eastAsia"/>
          <w:bCs/>
        </w:rPr>
        <w:t>（</w:t>
      </w:r>
      <w:r w:rsidRPr="002668F6">
        <w:rPr>
          <w:rFonts w:hint="eastAsia"/>
          <w:bCs/>
        </w:rPr>
        <w:t>2</w:t>
      </w:r>
      <w:r w:rsidRPr="002668F6">
        <w:rPr>
          <w:rFonts w:hint="eastAsia"/>
          <w:bCs/>
        </w:rPr>
        <w:t>）本基金投资股指期货的投资政策</w:t>
      </w:r>
    </w:p>
    <w:p w:rsidR="00022AC3" w:rsidRDefault="00022AC3" w:rsidP="00BA11B4">
      <w:pPr>
        <w:pStyle w:val="25"/>
        <w:rPr>
          <w:rFonts w:ascii="宋体" w:hAnsi="宋体"/>
        </w:rPr>
      </w:pPr>
      <w:r>
        <w:rPr>
          <w:rFonts w:ascii="宋体" w:hAnsi="宋体" w:hint="eastAsia"/>
        </w:rPr>
        <w:t>报告期，本基金运用股指期货来控制预期大额申购赎回等情况下的流动性风</w:t>
      </w:r>
      <w:r>
        <w:rPr>
          <w:rFonts w:ascii="宋体" w:hAnsi="宋体" w:hint="eastAsia"/>
        </w:rPr>
        <w:lastRenderedPageBreak/>
        <w:t>险，有效减少基金组合资产配置与跟踪标的之间的差距，确保投资组合对指数跟踪的效果</w:t>
      </w:r>
    </w:p>
    <w:p w:rsidR="00D67A57" w:rsidRPr="00D67A57" w:rsidRDefault="00D44EBE" w:rsidP="00D67A57">
      <w:pPr>
        <w:pStyle w:val="25"/>
        <w:rPr>
          <w:bCs/>
        </w:rPr>
      </w:pPr>
      <w:r>
        <w:rPr>
          <w:rFonts w:hint="eastAsia"/>
          <w:bCs/>
        </w:rPr>
        <w:t>10</w:t>
      </w:r>
      <w:r w:rsidR="00BA11B4" w:rsidRPr="00C44A96">
        <w:rPr>
          <w:rFonts w:hint="eastAsia"/>
          <w:bCs/>
        </w:rPr>
        <w:t>、</w:t>
      </w:r>
      <w:r w:rsidR="00D67A57" w:rsidRPr="00D67A57">
        <w:rPr>
          <w:rFonts w:hint="eastAsia"/>
          <w:bCs/>
        </w:rPr>
        <w:t>报告期末本基金投资的国债期货交易情况说明</w:t>
      </w:r>
    </w:p>
    <w:p w:rsidR="00D67A57" w:rsidRDefault="00D67A57" w:rsidP="00D67A57">
      <w:pPr>
        <w:pStyle w:val="25"/>
        <w:rPr>
          <w:bCs/>
        </w:rPr>
      </w:pPr>
      <w:r w:rsidRPr="00D67A57">
        <w:rPr>
          <w:rFonts w:hint="eastAsia"/>
          <w:bCs/>
        </w:rPr>
        <w:t>注：本基金本报告期未投资国债期货。</w:t>
      </w:r>
    </w:p>
    <w:p w:rsidR="00BA11B4" w:rsidRPr="002668F6" w:rsidRDefault="0073176E" w:rsidP="00D67A57">
      <w:pPr>
        <w:pStyle w:val="25"/>
        <w:rPr>
          <w:bCs/>
        </w:rPr>
      </w:pPr>
      <w:r w:rsidRPr="002668F6">
        <w:rPr>
          <w:rFonts w:hint="eastAsia"/>
          <w:bCs/>
        </w:rPr>
        <w:t>1</w:t>
      </w:r>
      <w:r>
        <w:rPr>
          <w:rFonts w:hint="eastAsia"/>
          <w:bCs/>
        </w:rPr>
        <w:t>1</w:t>
      </w:r>
      <w:r w:rsidR="00BA11B4" w:rsidRPr="002668F6">
        <w:rPr>
          <w:rFonts w:hint="eastAsia"/>
          <w:bCs/>
        </w:rPr>
        <w:t>、投资组合报告附注</w:t>
      </w:r>
    </w:p>
    <w:p w:rsidR="00D67A57" w:rsidRPr="00941530" w:rsidRDefault="00D67A57" w:rsidP="00941530">
      <w:pPr>
        <w:pStyle w:val="25"/>
        <w:rPr>
          <w:bCs/>
        </w:rPr>
      </w:pPr>
      <w:r w:rsidRPr="00941530">
        <w:rPr>
          <w:rFonts w:hint="eastAsia"/>
          <w:bCs/>
        </w:rPr>
        <w:t>（</w:t>
      </w:r>
      <w:r w:rsidRPr="00941530">
        <w:rPr>
          <w:rFonts w:hint="eastAsia"/>
          <w:bCs/>
        </w:rPr>
        <w:t>1</w:t>
      </w:r>
      <w:r w:rsidRPr="00941530">
        <w:rPr>
          <w:bCs/>
        </w:rPr>
        <w:t>）</w:t>
      </w:r>
      <w:r w:rsidRPr="00941530">
        <w:rPr>
          <w:rFonts w:hint="eastAsia"/>
          <w:bCs/>
        </w:rPr>
        <w:t>本期基金投资组合前十名证券的发行主体中海通证券（</w:t>
      </w:r>
      <w:r w:rsidRPr="00941530">
        <w:rPr>
          <w:bCs/>
        </w:rPr>
        <w:t>600837.SH</w:t>
      </w:r>
      <w:r w:rsidRPr="00941530">
        <w:rPr>
          <w:bCs/>
        </w:rPr>
        <w:t>）于</w:t>
      </w:r>
      <w:r w:rsidRPr="00941530">
        <w:rPr>
          <w:bCs/>
        </w:rPr>
        <w:t>2016</w:t>
      </w:r>
      <w:r w:rsidRPr="00941530">
        <w:rPr>
          <w:bCs/>
        </w:rPr>
        <w:t>年</w:t>
      </w:r>
      <w:r w:rsidRPr="00941530">
        <w:rPr>
          <w:bCs/>
        </w:rPr>
        <w:t>11</w:t>
      </w:r>
      <w:r w:rsidRPr="00941530">
        <w:rPr>
          <w:bCs/>
        </w:rPr>
        <w:t>月</w:t>
      </w:r>
      <w:r w:rsidRPr="00941530">
        <w:rPr>
          <w:bCs/>
        </w:rPr>
        <w:t>28</w:t>
      </w:r>
      <w:r w:rsidRPr="00941530">
        <w:rPr>
          <w:bCs/>
        </w:rPr>
        <w:t>日，发布公告称收到中国证监会《行政处罚决定书》（</w:t>
      </w:r>
      <w:r w:rsidRPr="00941530">
        <w:rPr>
          <w:bCs/>
        </w:rPr>
        <w:t>[2016]127</w:t>
      </w:r>
      <w:r w:rsidRPr="00941530">
        <w:rPr>
          <w:bCs/>
        </w:rPr>
        <w:t>号），其中提及：中国证监会对海通证券未按规定审查、了解客户身份等违法违规行为进行了立案调查、审理，该案现已调查、审理终结。中国证监会对海通证券责令改正，给予警告，没收违法所得</w:t>
      </w:r>
      <w:r w:rsidRPr="00941530">
        <w:rPr>
          <w:bCs/>
        </w:rPr>
        <w:t xml:space="preserve"> 28,653,000</w:t>
      </w:r>
      <w:r w:rsidRPr="00941530">
        <w:rPr>
          <w:bCs/>
        </w:rPr>
        <w:t>元，并处以</w:t>
      </w:r>
      <w:r w:rsidRPr="00941530">
        <w:rPr>
          <w:bCs/>
        </w:rPr>
        <w:t>85,959,000</w:t>
      </w:r>
      <w:r w:rsidRPr="00941530">
        <w:rPr>
          <w:bCs/>
        </w:rPr>
        <w:t>元罚款。</w:t>
      </w:r>
    </w:p>
    <w:p w:rsidR="00BA11B4" w:rsidRPr="00D67A57" w:rsidRDefault="00D67A57" w:rsidP="00D67A57">
      <w:pPr>
        <w:pStyle w:val="25"/>
        <w:rPr>
          <w:bCs/>
        </w:rPr>
      </w:pPr>
      <w:r w:rsidRPr="00941530">
        <w:rPr>
          <w:rFonts w:hint="eastAsia"/>
          <w:bCs/>
        </w:rPr>
        <w:t>由于海通证券（</w:t>
      </w:r>
      <w:r w:rsidRPr="00941530">
        <w:rPr>
          <w:bCs/>
        </w:rPr>
        <w:t>600837.SH</w:t>
      </w:r>
      <w:r w:rsidRPr="00941530">
        <w:rPr>
          <w:bCs/>
        </w:rPr>
        <w:t>）是沪深</w:t>
      </w:r>
      <w:r w:rsidRPr="00941530">
        <w:rPr>
          <w:bCs/>
        </w:rPr>
        <w:t>300</w:t>
      </w:r>
      <w:r w:rsidRPr="00941530">
        <w:rPr>
          <w:bCs/>
        </w:rPr>
        <w:t>指数的成份股，故将其纳入本基金的投资组合。</w:t>
      </w:r>
    </w:p>
    <w:p w:rsidR="00BA11B4" w:rsidRPr="002668F6" w:rsidRDefault="00BA11B4" w:rsidP="00BA11B4">
      <w:pPr>
        <w:pStyle w:val="25"/>
        <w:rPr>
          <w:bCs/>
        </w:rPr>
      </w:pPr>
      <w:r w:rsidRPr="002668F6">
        <w:rPr>
          <w:rFonts w:hint="eastAsia"/>
          <w:bCs/>
        </w:rPr>
        <w:t>（</w:t>
      </w:r>
      <w:r w:rsidRPr="002668F6">
        <w:rPr>
          <w:rFonts w:hint="eastAsia"/>
          <w:bCs/>
        </w:rPr>
        <w:t>2</w:t>
      </w:r>
      <w:r w:rsidRPr="002668F6">
        <w:rPr>
          <w:rFonts w:hint="eastAsia"/>
          <w:bCs/>
        </w:rPr>
        <w:t>）</w:t>
      </w:r>
      <w:r w:rsidR="0073176E" w:rsidRPr="0073176E">
        <w:rPr>
          <w:rFonts w:hint="eastAsia"/>
          <w:bCs/>
        </w:rPr>
        <w:t>本期基金投资组合前十名股票未超出基金合同规定的备选股票库。</w:t>
      </w:r>
    </w:p>
    <w:p w:rsidR="00BA11B4" w:rsidRDefault="00BA11B4" w:rsidP="00BA11B4">
      <w:pPr>
        <w:pStyle w:val="25"/>
        <w:rPr>
          <w:bCs/>
        </w:rPr>
      </w:pPr>
      <w:r w:rsidRPr="002668F6">
        <w:rPr>
          <w:rFonts w:hint="eastAsia"/>
          <w:bCs/>
        </w:rPr>
        <w:t>（</w:t>
      </w:r>
      <w:r w:rsidRPr="002668F6">
        <w:rPr>
          <w:rFonts w:hint="eastAsia"/>
          <w:bCs/>
        </w:rPr>
        <w:t>3</w:t>
      </w:r>
      <w:r w:rsidRPr="002668F6">
        <w:rPr>
          <w:rFonts w:hint="eastAsia"/>
          <w:bCs/>
        </w:rPr>
        <w:t>）其他资产构成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662"/>
        <w:gridCol w:w="5170"/>
      </w:tblGrid>
      <w:tr w:rsidR="00D67A57" w:rsidTr="00941530">
        <w:tc>
          <w:tcPr>
            <w:tcW w:w="408" w:type="pct"/>
            <w:shd w:val="clear" w:color="auto" w:fill="D9D9D9"/>
            <w:vAlign w:val="center"/>
          </w:tcPr>
          <w:p w:rsidR="00D67A57" w:rsidRDefault="00D67A57" w:rsidP="007D0F24">
            <w:pPr>
              <w:jc w:val="center"/>
              <w:rPr>
                <w:rFonts w:ascii="宋体" w:hAnsi="宋体"/>
              </w:rPr>
            </w:pPr>
            <w:bookmarkStart w:id="50" w:name="m508_02_tab"/>
            <w:r>
              <w:rPr>
                <w:rFonts w:ascii="宋体" w:hAnsi="宋体" w:hint="eastAsia"/>
              </w:rPr>
              <w:t>序号</w:t>
            </w:r>
          </w:p>
        </w:tc>
        <w:tc>
          <w:tcPr>
            <w:tcW w:w="1561" w:type="pct"/>
            <w:shd w:val="clear" w:color="auto" w:fill="D9D9D9"/>
            <w:vAlign w:val="center"/>
          </w:tcPr>
          <w:p w:rsidR="00D67A57" w:rsidRDefault="00D67A57" w:rsidP="007D0F24">
            <w:pPr>
              <w:jc w:val="center"/>
              <w:rPr>
                <w:rFonts w:ascii="宋体" w:hAnsi="宋体"/>
              </w:rPr>
            </w:pPr>
            <w:r>
              <w:rPr>
                <w:rFonts w:ascii="宋体" w:hAnsi="宋体" w:hint="eastAsia"/>
              </w:rPr>
              <w:t>名称</w:t>
            </w:r>
          </w:p>
        </w:tc>
        <w:tc>
          <w:tcPr>
            <w:tcW w:w="3030" w:type="pct"/>
            <w:shd w:val="clear" w:color="auto" w:fill="D9D9D9"/>
            <w:vAlign w:val="center"/>
          </w:tcPr>
          <w:p w:rsidR="00D67A57" w:rsidRDefault="00D67A57" w:rsidP="007D0F24">
            <w:pPr>
              <w:jc w:val="center"/>
              <w:rPr>
                <w:rFonts w:ascii="宋体" w:hAnsi="宋体"/>
              </w:rPr>
            </w:pPr>
            <w:r>
              <w:rPr>
                <w:rFonts w:ascii="宋体" w:hAnsi="宋体" w:hint="eastAsia"/>
              </w:rPr>
              <w:t>金额（元）</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1</w:t>
            </w:r>
          </w:p>
        </w:tc>
        <w:tc>
          <w:tcPr>
            <w:tcW w:w="1561" w:type="pct"/>
            <w:vAlign w:val="center"/>
          </w:tcPr>
          <w:p w:rsidR="00D67A57" w:rsidRDefault="00D67A57" w:rsidP="007D0F24">
            <w:pPr>
              <w:jc w:val="left"/>
              <w:rPr>
                <w:rFonts w:ascii="宋体" w:hAnsi="宋体"/>
              </w:rPr>
            </w:pPr>
            <w:r>
              <w:rPr>
                <w:rFonts w:ascii="宋体" w:hAnsi="宋体" w:hint="eastAsia"/>
              </w:rPr>
              <w:t>存出保证金</w:t>
            </w:r>
          </w:p>
        </w:tc>
        <w:tc>
          <w:tcPr>
            <w:tcW w:w="3030" w:type="pct"/>
            <w:vAlign w:val="center"/>
          </w:tcPr>
          <w:p w:rsidR="00D67A57" w:rsidRDefault="00D67A57" w:rsidP="007D0F24">
            <w:pPr>
              <w:jc w:val="right"/>
              <w:rPr>
                <w:rFonts w:ascii="宋体" w:hAnsi="宋体"/>
              </w:rPr>
            </w:pPr>
            <w:r>
              <w:rPr>
                <w:rFonts w:ascii="宋体" w:hAnsi="宋体"/>
              </w:rPr>
              <w:t>435,989.88</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2</w:t>
            </w:r>
          </w:p>
        </w:tc>
        <w:tc>
          <w:tcPr>
            <w:tcW w:w="1561" w:type="pct"/>
            <w:vAlign w:val="center"/>
          </w:tcPr>
          <w:p w:rsidR="00D67A57" w:rsidRDefault="00D67A57" w:rsidP="007D0F24">
            <w:pPr>
              <w:jc w:val="left"/>
              <w:rPr>
                <w:rFonts w:ascii="宋体" w:hAnsi="宋体"/>
              </w:rPr>
            </w:pPr>
            <w:r>
              <w:rPr>
                <w:rFonts w:ascii="宋体" w:hAnsi="宋体" w:hint="eastAsia"/>
              </w:rPr>
              <w:t>应收证券清算款</w:t>
            </w:r>
          </w:p>
        </w:tc>
        <w:tc>
          <w:tcPr>
            <w:tcW w:w="3030" w:type="pct"/>
            <w:vAlign w:val="center"/>
          </w:tcPr>
          <w:p w:rsidR="00D67A57" w:rsidRDefault="00D67A57" w:rsidP="007D0F24">
            <w:pPr>
              <w:jc w:val="right"/>
              <w:rPr>
                <w:rFonts w:ascii="宋体" w:hAnsi="宋体"/>
              </w:rPr>
            </w:pPr>
            <w:r>
              <w:rPr>
                <w:rFonts w:ascii="宋体" w:hAnsi="宋体"/>
              </w:rPr>
              <w:t>-</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3</w:t>
            </w:r>
          </w:p>
        </w:tc>
        <w:tc>
          <w:tcPr>
            <w:tcW w:w="1561" w:type="pct"/>
            <w:vAlign w:val="center"/>
          </w:tcPr>
          <w:p w:rsidR="00D67A57" w:rsidRDefault="00D67A57" w:rsidP="007D0F24">
            <w:pPr>
              <w:jc w:val="left"/>
              <w:rPr>
                <w:rFonts w:ascii="宋体" w:hAnsi="宋体"/>
              </w:rPr>
            </w:pPr>
            <w:r>
              <w:rPr>
                <w:rFonts w:ascii="宋体" w:hAnsi="宋体" w:hint="eastAsia"/>
              </w:rPr>
              <w:t>应收股利</w:t>
            </w:r>
          </w:p>
        </w:tc>
        <w:tc>
          <w:tcPr>
            <w:tcW w:w="3030" w:type="pct"/>
            <w:vAlign w:val="center"/>
          </w:tcPr>
          <w:p w:rsidR="00D67A57" w:rsidRDefault="00D67A57" w:rsidP="007D0F24">
            <w:pPr>
              <w:jc w:val="right"/>
              <w:rPr>
                <w:rFonts w:ascii="宋体" w:hAnsi="宋体"/>
              </w:rPr>
            </w:pPr>
            <w:r>
              <w:rPr>
                <w:rFonts w:ascii="宋体" w:hAnsi="宋体"/>
              </w:rPr>
              <w:t>-</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4</w:t>
            </w:r>
          </w:p>
        </w:tc>
        <w:tc>
          <w:tcPr>
            <w:tcW w:w="1561" w:type="pct"/>
            <w:vAlign w:val="center"/>
          </w:tcPr>
          <w:p w:rsidR="00D67A57" w:rsidRDefault="00D67A57" w:rsidP="007D0F24">
            <w:pPr>
              <w:jc w:val="left"/>
              <w:rPr>
                <w:rFonts w:ascii="宋体" w:hAnsi="宋体"/>
              </w:rPr>
            </w:pPr>
            <w:r>
              <w:rPr>
                <w:rFonts w:ascii="宋体" w:hAnsi="宋体" w:hint="eastAsia"/>
              </w:rPr>
              <w:t>应收利息</w:t>
            </w:r>
          </w:p>
        </w:tc>
        <w:tc>
          <w:tcPr>
            <w:tcW w:w="3030" w:type="pct"/>
            <w:vAlign w:val="center"/>
          </w:tcPr>
          <w:p w:rsidR="00D67A57" w:rsidRDefault="00D67A57" w:rsidP="007D0F24">
            <w:pPr>
              <w:jc w:val="right"/>
              <w:rPr>
                <w:rFonts w:ascii="宋体" w:hAnsi="宋体"/>
              </w:rPr>
            </w:pPr>
            <w:r>
              <w:rPr>
                <w:rFonts w:ascii="宋体" w:hAnsi="宋体"/>
              </w:rPr>
              <w:t>485.70</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5</w:t>
            </w:r>
          </w:p>
        </w:tc>
        <w:tc>
          <w:tcPr>
            <w:tcW w:w="1561" w:type="pct"/>
            <w:vAlign w:val="center"/>
          </w:tcPr>
          <w:p w:rsidR="00D67A57" w:rsidRDefault="00D67A57" w:rsidP="007D0F24">
            <w:pPr>
              <w:jc w:val="left"/>
              <w:rPr>
                <w:rFonts w:ascii="宋体" w:hAnsi="宋体"/>
              </w:rPr>
            </w:pPr>
            <w:r>
              <w:rPr>
                <w:rFonts w:ascii="宋体" w:hAnsi="宋体" w:hint="eastAsia"/>
              </w:rPr>
              <w:t>应收申购款</w:t>
            </w:r>
          </w:p>
        </w:tc>
        <w:tc>
          <w:tcPr>
            <w:tcW w:w="3030" w:type="pct"/>
            <w:vAlign w:val="center"/>
          </w:tcPr>
          <w:p w:rsidR="00D67A57" w:rsidRDefault="00D67A57" w:rsidP="007D0F24">
            <w:pPr>
              <w:jc w:val="right"/>
              <w:rPr>
                <w:rFonts w:ascii="宋体" w:hAnsi="宋体"/>
              </w:rPr>
            </w:pPr>
            <w:r>
              <w:rPr>
                <w:rFonts w:ascii="宋体" w:hAnsi="宋体"/>
              </w:rPr>
              <w:t>495.25</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6</w:t>
            </w:r>
          </w:p>
        </w:tc>
        <w:tc>
          <w:tcPr>
            <w:tcW w:w="1561" w:type="pct"/>
            <w:vAlign w:val="center"/>
          </w:tcPr>
          <w:p w:rsidR="00D67A57" w:rsidRDefault="00D67A57" w:rsidP="007D0F24">
            <w:pPr>
              <w:jc w:val="left"/>
              <w:rPr>
                <w:rFonts w:ascii="宋体" w:hAnsi="宋体"/>
              </w:rPr>
            </w:pPr>
            <w:r>
              <w:rPr>
                <w:rFonts w:ascii="宋体" w:hAnsi="宋体" w:hint="eastAsia"/>
              </w:rPr>
              <w:t>其他应收款</w:t>
            </w:r>
          </w:p>
        </w:tc>
        <w:tc>
          <w:tcPr>
            <w:tcW w:w="3030" w:type="pct"/>
            <w:vAlign w:val="center"/>
          </w:tcPr>
          <w:p w:rsidR="00D67A57" w:rsidRDefault="00D67A57" w:rsidP="007D0F24">
            <w:pPr>
              <w:jc w:val="right"/>
              <w:rPr>
                <w:rFonts w:ascii="宋体" w:hAnsi="宋体"/>
              </w:rPr>
            </w:pPr>
            <w:r>
              <w:rPr>
                <w:rFonts w:ascii="宋体" w:hAnsi="宋体"/>
              </w:rPr>
              <w:t>-</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7</w:t>
            </w:r>
          </w:p>
        </w:tc>
        <w:tc>
          <w:tcPr>
            <w:tcW w:w="1561" w:type="pct"/>
            <w:vAlign w:val="center"/>
          </w:tcPr>
          <w:p w:rsidR="00D67A57" w:rsidRDefault="00D67A57" w:rsidP="007D0F24">
            <w:pPr>
              <w:jc w:val="left"/>
              <w:rPr>
                <w:rFonts w:ascii="宋体" w:hAnsi="宋体"/>
              </w:rPr>
            </w:pPr>
            <w:r>
              <w:rPr>
                <w:rFonts w:ascii="宋体" w:hAnsi="宋体" w:hint="eastAsia"/>
              </w:rPr>
              <w:t>待摊费用</w:t>
            </w:r>
          </w:p>
        </w:tc>
        <w:tc>
          <w:tcPr>
            <w:tcW w:w="3030" w:type="pct"/>
            <w:vAlign w:val="center"/>
          </w:tcPr>
          <w:p w:rsidR="00D67A57" w:rsidRDefault="00D67A57" w:rsidP="007D0F24">
            <w:pPr>
              <w:jc w:val="right"/>
              <w:rPr>
                <w:rFonts w:ascii="宋体" w:hAnsi="宋体"/>
              </w:rPr>
            </w:pPr>
            <w:r>
              <w:rPr>
                <w:rFonts w:ascii="宋体" w:hAnsi="宋体"/>
              </w:rPr>
              <w:t>-</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8</w:t>
            </w:r>
          </w:p>
        </w:tc>
        <w:tc>
          <w:tcPr>
            <w:tcW w:w="1561" w:type="pct"/>
            <w:vAlign w:val="center"/>
          </w:tcPr>
          <w:p w:rsidR="00D67A57" w:rsidRDefault="00D67A57" w:rsidP="007D0F24">
            <w:pPr>
              <w:jc w:val="left"/>
              <w:rPr>
                <w:rFonts w:ascii="宋体" w:hAnsi="宋体"/>
              </w:rPr>
            </w:pPr>
            <w:r>
              <w:rPr>
                <w:rFonts w:ascii="宋体" w:hAnsi="宋体" w:hint="eastAsia"/>
              </w:rPr>
              <w:t>其他</w:t>
            </w:r>
          </w:p>
        </w:tc>
        <w:tc>
          <w:tcPr>
            <w:tcW w:w="3030" w:type="pct"/>
            <w:vAlign w:val="center"/>
          </w:tcPr>
          <w:p w:rsidR="00D67A57" w:rsidRDefault="00D67A57" w:rsidP="007D0F24">
            <w:pPr>
              <w:jc w:val="right"/>
              <w:rPr>
                <w:rFonts w:ascii="宋体" w:hAnsi="宋体"/>
              </w:rPr>
            </w:pPr>
            <w:r>
              <w:rPr>
                <w:rFonts w:ascii="宋体" w:hAnsi="宋体"/>
              </w:rPr>
              <w:t>-</w:t>
            </w:r>
          </w:p>
        </w:tc>
      </w:tr>
      <w:tr w:rsidR="00D67A57" w:rsidTr="00941530">
        <w:tc>
          <w:tcPr>
            <w:tcW w:w="408" w:type="pct"/>
            <w:vAlign w:val="center"/>
          </w:tcPr>
          <w:p w:rsidR="00D67A57" w:rsidRDefault="00D67A57" w:rsidP="007D0F24">
            <w:pPr>
              <w:jc w:val="center"/>
              <w:rPr>
                <w:rFonts w:ascii="宋体" w:hAnsi="宋体"/>
              </w:rPr>
            </w:pPr>
            <w:r>
              <w:rPr>
                <w:rFonts w:ascii="宋体" w:hAnsi="宋体"/>
              </w:rPr>
              <w:t>9</w:t>
            </w:r>
          </w:p>
        </w:tc>
        <w:tc>
          <w:tcPr>
            <w:tcW w:w="1561" w:type="pct"/>
            <w:vAlign w:val="center"/>
          </w:tcPr>
          <w:p w:rsidR="00D67A57" w:rsidRDefault="00D67A57" w:rsidP="007D0F24">
            <w:pPr>
              <w:rPr>
                <w:rFonts w:ascii="宋体" w:hAnsi="宋体"/>
              </w:rPr>
            </w:pPr>
            <w:r>
              <w:rPr>
                <w:rFonts w:ascii="宋体" w:hAnsi="宋体" w:hint="eastAsia"/>
              </w:rPr>
              <w:t>合计</w:t>
            </w:r>
          </w:p>
        </w:tc>
        <w:tc>
          <w:tcPr>
            <w:tcW w:w="3030" w:type="pct"/>
            <w:vAlign w:val="center"/>
          </w:tcPr>
          <w:p w:rsidR="00D67A57" w:rsidRDefault="00D67A57" w:rsidP="007D0F24">
            <w:pPr>
              <w:jc w:val="right"/>
              <w:rPr>
                <w:rFonts w:ascii="宋体" w:hAnsi="宋体"/>
              </w:rPr>
            </w:pPr>
            <w:r>
              <w:rPr>
                <w:rFonts w:ascii="宋体" w:hAnsi="宋体"/>
              </w:rPr>
              <w:t>436,970.83</w:t>
            </w:r>
          </w:p>
        </w:tc>
      </w:tr>
    </w:tbl>
    <w:bookmarkEnd w:id="50"/>
    <w:p w:rsidR="00BA11B4" w:rsidRPr="002668F6" w:rsidRDefault="00BA11B4" w:rsidP="00DE5973">
      <w:pPr>
        <w:pStyle w:val="25"/>
        <w:rPr>
          <w:bCs/>
        </w:rPr>
      </w:pPr>
      <w:r w:rsidRPr="00C44A96">
        <w:rPr>
          <w:rFonts w:hint="eastAsia"/>
          <w:bCs/>
        </w:rPr>
        <w:t>（</w:t>
      </w:r>
      <w:r w:rsidRPr="00C57A6B">
        <w:rPr>
          <w:rFonts w:hint="eastAsia"/>
          <w:bCs/>
        </w:rPr>
        <w:t>4</w:t>
      </w:r>
      <w:r w:rsidRPr="00DD6EBF">
        <w:rPr>
          <w:rFonts w:hint="eastAsia"/>
          <w:bCs/>
        </w:rPr>
        <w:t>）</w:t>
      </w:r>
      <w:r w:rsidRPr="002668F6">
        <w:rPr>
          <w:rFonts w:hint="eastAsia"/>
          <w:bCs/>
        </w:rPr>
        <w:t>报告期末持有的处于转股期的可转换债券明细</w:t>
      </w:r>
    </w:p>
    <w:p w:rsidR="004E711E" w:rsidRDefault="0064042A" w:rsidP="00BA11B4">
      <w:pPr>
        <w:pStyle w:val="25"/>
        <w:rPr>
          <w:bCs/>
        </w:rPr>
      </w:pPr>
      <w:r>
        <w:rPr>
          <w:rFonts w:hint="eastAsia"/>
          <w:bCs/>
        </w:rPr>
        <w:t>注</w:t>
      </w:r>
      <w:r>
        <w:rPr>
          <w:bCs/>
        </w:rPr>
        <w:t>：</w:t>
      </w:r>
      <w:r w:rsidR="004E711E" w:rsidRPr="004E711E">
        <w:rPr>
          <w:rFonts w:hint="eastAsia"/>
          <w:bCs/>
        </w:rPr>
        <w:t>本基金本报告期末未持有可转换债券。</w:t>
      </w:r>
    </w:p>
    <w:p w:rsidR="00BA11B4" w:rsidRDefault="00BA11B4" w:rsidP="00BA11B4">
      <w:pPr>
        <w:pStyle w:val="25"/>
        <w:rPr>
          <w:bCs/>
        </w:rPr>
      </w:pPr>
      <w:r w:rsidRPr="00C57A6B">
        <w:rPr>
          <w:rFonts w:hint="eastAsia"/>
          <w:bCs/>
        </w:rPr>
        <w:t>（</w:t>
      </w:r>
      <w:r w:rsidRPr="00DD6EBF">
        <w:rPr>
          <w:rFonts w:hint="eastAsia"/>
          <w:bCs/>
        </w:rPr>
        <w:t>5</w:t>
      </w:r>
      <w:r w:rsidRPr="00125AAC">
        <w:rPr>
          <w:rFonts w:hint="eastAsia"/>
          <w:bCs/>
        </w:rPr>
        <w:t>）</w:t>
      </w:r>
      <w:r w:rsidR="004262B2" w:rsidRPr="004262B2">
        <w:rPr>
          <w:rFonts w:hint="eastAsia"/>
          <w:bCs/>
        </w:rPr>
        <w:t>报告期末指数投资前十名股票中存在流通受限情况的说明</w:t>
      </w:r>
    </w:p>
    <w:p w:rsidR="004262B2" w:rsidRDefault="004262B2" w:rsidP="00BA11B4">
      <w:pPr>
        <w:pStyle w:val="25"/>
        <w:rPr>
          <w:bCs/>
        </w:rPr>
      </w:pPr>
      <w:r>
        <w:rPr>
          <w:rFonts w:ascii="宋体" w:hAnsi="宋体" w:hint="eastAsia"/>
        </w:rPr>
        <w:t>注：本基金本报告期末指数投资前十名股票中不存在流通受限情况。</w:t>
      </w:r>
    </w:p>
    <w:p w:rsidR="00575DCD" w:rsidRPr="00DE5973" w:rsidRDefault="00575DCD" w:rsidP="00BA11B4">
      <w:pPr>
        <w:pStyle w:val="25"/>
        <w:rPr>
          <w:bCs/>
        </w:rPr>
      </w:pPr>
      <w:r w:rsidRPr="00DE5973">
        <w:rPr>
          <w:rFonts w:hint="eastAsia"/>
          <w:bCs/>
        </w:rPr>
        <w:t>（</w:t>
      </w:r>
      <w:r w:rsidRPr="00DE5973">
        <w:rPr>
          <w:rFonts w:hint="eastAsia"/>
          <w:bCs/>
        </w:rPr>
        <w:t>6</w:t>
      </w:r>
      <w:r w:rsidRPr="00DE5973">
        <w:rPr>
          <w:rFonts w:hint="eastAsia"/>
          <w:bCs/>
        </w:rPr>
        <w:t>）</w:t>
      </w:r>
      <w:r w:rsidRPr="002668F6">
        <w:rPr>
          <w:rFonts w:hint="eastAsia"/>
          <w:bCs/>
        </w:rPr>
        <w:t>报告期末</w:t>
      </w:r>
      <w:r>
        <w:rPr>
          <w:rFonts w:hint="eastAsia"/>
          <w:bCs/>
        </w:rPr>
        <w:t>积极投资前五名股票中存在流通限售情况的说明</w:t>
      </w:r>
    </w:p>
    <w:p w:rsidR="00575DCD" w:rsidRDefault="004262B2" w:rsidP="004262B2">
      <w:pPr>
        <w:pStyle w:val="25"/>
        <w:rPr>
          <w:bCs/>
        </w:rPr>
      </w:pPr>
      <w:r>
        <w:rPr>
          <w:rFonts w:hint="eastAsia"/>
          <w:bCs/>
        </w:rPr>
        <w:t>注</w:t>
      </w:r>
      <w:r>
        <w:rPr>
          <w:bCs/>
        </w:rPr>
        <w:t>：</w:t>
      </w:r>
      <w:r w:rsidR="00575DCD" w:rsidRPr="00575DCD">
        <w:rPr>
          <w:rFonts w:hint="eastAsia"/>
          <w:bCs/>
        </w:rPr>
        <w:t>本基金本报告期末未持有积极投资股票。</w:t>
      </w:r>
    </w:p>
    <w:p w:rsidR="00575DCD" w:rsidRDefault="00575DCD" w:rsidP="00DE5973">
      <w:pPr>
        <w:pStyle w:val="25"/>
        <w:rPr>
          <w:bCs/>
        </w:rPr>
      </w:pPr>
      <w:r>
        <w:rPr>
          <w:rFonts w:hint="eastAsia"/>
          <w:bCs/>
        </w:rPr>
        <w:t>（</w:t>
      </w:r>
      <w:r>
        <w:rPr>
          <w:rFonts w:hint="eastAsia"/>
          <w:bCs/>
        </w:rPr>
        <w:t>7</w:t>
      </w:r>
      <w:r>
        <w:rPr>
          <w:rFonts w:hint="eastAsia"/>
          <w:bCs/>
        </w:rPr>
        <w:t>）投资组合报告附注的其他文字描述部分</w:t>
      </w:r>
    </w:p>
    <w:p w:rsidR="00575DCD" w:rsidRPr="00575DCD" w:rsidRDefault="00575DCD" w:rsidP="00DE5973">
      <w:pPr>
        <w:pStyle w:val="25"/>
        <w:rPr>
          <w:bCs/>
        </w:rPr>
      </w:pPr>
      <w:r>
        <w:rPr>
          <w:rFonts w:hint="eastAsia"/>
          <w:bCs/>
        </w:rPr>
        <w:t>无</w:t>
      </w:r>
    </w:p>
    <w:p w:rsidR="00575DCD" w:rsidRPr="00575DCD" w:rsidRDefault="00575DCD" w:rsidP="00BA11B4">
      <w:pPr>
        <w:pStyle w:val="25"/>
        <w:rPr>
          <w:bCs/>
        </w:rPr>
      </w:pPr>
    </w:p>
    <w:p w:rsidR="00575DCD" w:rsidRDefault="00575DCD" w:rsidP="00BA11B4">
      <w:pPr>
        <w:pStyle w:val="25"/>
        <w:rPr>
          <w:bCs/>
        </w:rPr>
      </w:pPr>
    </w:p>
    <w:p w:rsidR="00575DCD" w:rsidRPr="002668F6" w:rsidRDefault="00575DCD" w:rsidP="008B6376">
      <w:pPr>
        <w:pStyle w:val="25"/>
        <w:ind w:firstLineChars="0" w:firstLine="0"/>
        <w:rPr>
          <w:bCs/>
        </w:rPr>
      </w:pPr>
    </w:p>
    <w:p w:rsidR="00415994" w:rsidRDefault="00415994" w:rsidP="00415994">
      <w:pPr>
        <w:pStyle w:val="12"/>
        <w:spacing w:before="156" w:after="468"/>
      </w:pPr>
      <w:bookmarkStart w:id="51" w:name="_Toc381284084"/>
      <w:bookmarkStart w:id="52" w:name="_Toc82666725"/>
      <w:bookmarkStart w:id="53" w:name="_Toc139433700"/>
      <w:bookmarkStart w:id="54" w:name="_Toc155155216"/>
      <w:bookmarkStart w:id="55" w:name="_Toc155161800"/>
      <w:bookmarkStart w:id="56" w:name="_Toc482623919"/>
      <w:r w:rsidRPr="007A3A4B">
        <w:t>十四、</w:t>
      </w:r>
      <w:r>
        <w:rPr>
          <w:rFonts w:hint="eastAsia"/>
        </w:rPr>
        <w:t>基金的业绩</w:t>
      </w:r>
      <w:bookmarkEnd w:id="51"/>
      <w:r w:rsidR="00D84DAF">
        <w:rPr>
          <w:rStyle w:val="aff0"/>
          <w:bCs w:val="0"/>
        </w:rPr>
        <w:footnoteReference w:id="1"/>
      </w:r>
      <w:bookmarkEnd w:id="56"/>
    </w:p>
    <w:p w:rsidR="00C255B9" w:rsidRDefault="00C255B9" w:rsidP="00C255B9">
      <w:pPr>
        <w:pStyle w:val="25"/>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C255B9" w:rsidRDefault="00C255B9" w:rsidP="00C255B9">
      <w:pPr>
        <w:pStyle w:val="25"/>
        <w:numPr>
          <w:ilvl w:val="0"/>
          <w:numId w:val="45"/>
        </w:numPr>
        <w:ind w:firstLineChars="0"/>
      </w:pPr>
      <w:r>
        <w:rPr>
          <w:rFonts w:hint="eastAsia"/>
        </w:rPr>
        <w:t>主要财务指标</w:t>
      </w:r>
    </w:p>
    <w:p w:rsidR="00C255B9" w:rsidRPr="00C255B9" w:rsidRDefault="00C255B9" w:rsidP="00C255B9">
      <w:pPr>
        <w:jc w:val="right"/>
        <w:rPr>
          <w:rFonts w:ascii="宋体" w:hAnsi="宋体"/>
        </w:rPr>
      </w:pPr>
      <w:r>
        <w:rPr>
          <w:rFonts w:hint="eastAsia"/>
        </w:rPr>
        <w:t xml:space="preserve">             </w:t>
      </w:r>
      <w:r>
        <w:rPr>
          <w:rFonts w:ascii="宋体" w:hAnsi="宋体" w:hint="eastAsia"/>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5021"/>
      </w:tblGrid>
      <w:tr w:rsidR="004F745E" w:rsidTr="00941530">
        <w:trPr>
          <w:trHeight w:val="322"/>
        </w:trPr>
        <w:tc>
          <w:tcPr>
            <w:tcW w:w="2056" w:type="pct"/>
            <w:shd w:val="clear" w:color="auto" w:fill="D9D9D9"/>
            <w:vAlign w:val="center"/>
          </w:tcPr>
          <w:p w:rsidR="004F745E" w:rsidRDefault="004F745E" w:rsidP="007D0F24">
            <w:pPr>
              <w:jc w:val="center"/>
              <w:rPr>
                <w:rFonts w:ascii="宋体" w:hAnsi="宋体"/>
              </w:rPr>
            </w:pPr>
            <w:r>
              <w:rPr>
                <w:rFonts w:ascii="宋体" w:hAnsi="宋体" w:hint="eastAsia"/>
              </w:rPr>
              <w:t>主要财务指标</w:t>
            </w:r>
          </w:p>
        </w:tc>
        <w:tc>
          <w:tcPr>
            <w:tcW w:w="2944" w:type="pct"/>
            <w:shd w:val="clear" w:color="auto" w:fill="D9D9D9"/>
            <w:vAlign w:val="center"/>
          </w:tcPr>
          <w:p w:rsidR="004F745E" w:rsidRDefault="004F745E" w:rsidP="007D0F24">
            <w:pPr>
              <w:jc w:val="center"/>
              <w:rPr>
                <w:rFonts w:ascii="宋体" w:hAnsi="宋体"/>
              </w:rPr>
            </w:pPr>
            <w:r>
              <w:rPr>
                <w:rFonts w:ascii="方正仿宋简体" w:hAnsi="宋体" w:hint="eastAsia"/>
                <w:color w:val="000000"/>
                <w:kern w:val="0"/>
              </w:rPr>
              <w:t>报告期（</w:t>
            </w:r>
            <w:r>
              <w:rPr>
                <w:rFonts w:ascii="方正仿宋简体" w:hAnsi="宋体" w:hint="eastAsia"/>
                <w:color w:val="000000"/>
                <w:kern w:val="0"/>
              </w:rPr>
              <w:t xml:space="preserve"> </w:t>
            </w:r>
            <w:r>
              <w:rPr>
                <w:rFonts w:ascii="宋体" w:hAnsi="宋体"/>
              </w:rPr>
              <w:t>2016年10月1日</w:t>
            </w:r>
            <w:r>
              <w:rPr>
                <w:rFonts w:hint="eastAsia"/>
              </w:rPr>
              <w:t xml:space="preserve"> </w:t>
            </w:r>
            <w:r>
              <w:rPr>
                <w:rFonts w:hint="eastAsia"/>
              </w:rPr>
              <w:t>－</w:t>
            </w:r>
            <w:r>
              <w:rPr>
                <w:rFonts w:hint="eastAsia"/>
              </w:rPr>
              <w:t xml:space="preserve"> </w:t>
            </w:r>
            <w:r>
              <w:rPr>
                <w:rFonts w:ascii="宋体" w:hAnsi="宋体"/>
              </w:rPr>
              <w:t>2016年12月31日</w:t>
            </w:r>
            <w:r>
              <w:rPr>
                <w:rFonts w:ascii="宋体" w:hAnsi="宋体" w:hint="eastAsia"/>
              </w:rPr>
              <w:t xml:space="preserve"> </w:t>
            </w:r>
            <w:r>
              <w:rPr>
                <w:rFonts w:ascii="方正仿宋简体" w:hAnsi="宋体" w:hint="eastAsia"/>
                <w:color w:val="000000"/>
                <w:kern w:val="0"/>
              </w:rPr>
              <w:t>）</w:t>
            </w:r>
          </w:p>
        </w:tc>
      </w:tr>
      <w:tr w:rsidR="004F745E" w:rsidTr="00941530">
        <w:trPr>
          <w:trHeight w:val="322"/>
        </w:trPr>
        <w:tc>
          <w:tcPr>
            <w:tcW w:w="2056" w:type="pct"/>
            <w:vAlign w:val="center"/>
          </w:tcPr>
          <w:p w:rsidR="004F745E" w:rsidRDefault="004F745E" w:rsidP="007D0F24">
            <w:pPr>
              <w:jc w:val="left"/>
              <w:rPr>
                <w:rFonts w:ascii="宋体" w:hAnsi="宋体"/>
              </w:rPr>
            </w:pPr>
            <w:r>
              <w:rPr>
                <w:rFonts w:ascii="宋体" w:hAnsi="宋体"/>
              </w:rPr>
              <w:t>1.</w:t>
            </w:r>
            <w:r>
              <w:rPr>
                <w:rFonts w:ascii="宋体" w:hAnsi="宋体" w:hint="eastAsia"/>
              </w:rPr>
              <w:t>本期已实现收益</w:t>
            </w:r>
          </w:p>
        </w:tc>
        <w:tc>
          <w:tcPr>
            <w:tcW w:w="2944" w:type="pct"/>
            <w:vAlign w:val="center"/>
          </w:tcPr>
          <w:p w:rsidR="004F745E" w:rsidRDefault="004F745E" w:rsidP="007D0F24">
            <w:pPr>
              <w:jc w:val="right"/>
              <w:rPr>
                <w:rFonts w:ascii="宋体" w:hAnsi="宋体"/>
              </w:rPr>
            </w:pPr>
            <w:r>
              <w:rPr>
                <w:rFonts w:ascii="宋体" w:hAnsi="宋体"/>
              </w:rPr>
              <w:t>-529,903.00</w:t>
            </w:r>
          </w:p>
        </w:tc>
      </w:tr>
      <w:tr w:rsidR="004F745E" w:rsidTr="00941530">
        <w:trPr>
          <w:trHeight w:val="322"/>
        </w:trPr>
        <w:tc>
          <w:tcPr>
            <w:tcW w:w="2056" w:type="pct"/>
            <w:vAlign w:val="center"/>
          </w:tcPr>
          <w:p w:rsidR="004F745E" w:rsidRDefault="004F745E" w:rsidP="007D0F24">
            <w:pPr>
              <w:jc w:val="left"/>
              <w:rPr>
                <w:rFonts w:ascii="宋体" w:hAnsi="宋体"/>
              </w:rPr>
            </w:pPr>
            <w:r>
              <w:rPr>
                <w:rFonts w:ascii="宋体" w:hAnsi="宋体"/>
              </w:rPr>
              <w:t xml:space="preserve">2.本期利润 </w:t>
            </w:r>
          </w:p>
        </w:tc>
        <w:tc>
          <w:tcPr>
            <w:tcW w:w="2944" w:type="pct"/>
            <w:vAlign w:val="center"/>
          </w:tcPr>
          <w:p w:rsidR="004F745E" w:rsidRDefault="004F745E" w:rsidP="007D0F24">
            <w:pPr>
              <w:jc w:val="right"/>
              <w:rPr>
                <w:rFonts w:ascii="宋体" w:hAnsi="宋体"/>
              </w:rPr>
            </w:pPr>
            <w:r>
              <w:rPr>
                <w:rFonts w:ascii="宋体" w:hAnsi="宋体"/>
              </w:rPr>
              <w:t>368,451.20</w:t>
            </w:r>
          </w:p>
        </w:tc>
      </w:tr>
      <w:tr w:rsidR="004F745E" w:rsidTr="00941530">
        <w:trPr>
          <w:trHeight w:val="322"/>
        </w:trPr>
        <w:tc>
          <w:tcPr>
            <w:tcW w:w="2056" w:type="pct"/>
            <w:vAlign w:val="center"/>
          </w:tcPr>
          <w:p w:rsidR="004F745E" w:rsidRDefault="004F745E" w:rsidP="007D0F24">
            <w:pPr>
              <w:jc w:val="left"/>
              <w:rPr>
                <w:rFonts w:ascii="宋体" w:hAnsi="宋体"/>
              </w:rPr>
            </w:pPr>
            <w:r>
              <w:rPr>
                <w:rFonts w:ascii="宋体" w:hAnsi="宋体"/>
              </w:rPr>
              <w:t>3.加权平均基金份额本期利润</w:t>
            </w:r>
          </w:p>
        </w:tc>
        <w:tc>
          <w:tcPr>
            <w:tcW w:w="2944" w:type="pct"/>
            <w:vAlign w:val="center"/>
          </w:tcPr>
          <w:p w:rsidR="004F745E" w:rsidRDefault="004F745E" w:rsidP="007D0F24">
            <w:pPr>
              <w:jc w:val="right"/>
              <w:rPr>
                <w:rFonts w:ascii="宋体" w:hAnsi="宋体"/>
              </w:rPr>
            </w:pPr>
            <w:r>
              <w:rPr>
                <w:rFonts w:ascii="宋体" w:hAnsi="宋体"/>
              </w:rPr>
              <w:t>0.0107</w:t>
            </w:r>
          </w:p>
        </w:tc>
      </w:tr>
      <w:tr w:rsidR="004F745E" w:rsidTr="00941530">
        <w:trPr>
          <w:trHeight w:val="340"/>
        </w:trPr>
        <w:tc>
          <w:tcPr>
            <w:tcW w:w="2056" w:type="pct"/>
            <w:vAlign w:val="center"/>
          </w:tcPr>
          <w:p w:rsidR="004F745E" w:rsidRDefault="004F745E" w:rsidP="007D0F24">
            <w:pPr>
              <w:jc w:val="left"/>
              <w:rPr>
                <w:rFonts w:ascii="宋体" w:hAnsi="宋体"/>
              </w:rPr>
            </w:pPr>
            <w:r>
              <w:rPr>
                <w:rFonts w:ascii="宋体" w:hAnsi="宋体"/>
              </w:rPr>
              <w:t>4.期末基金资产净值</w:t>
            </w:r>
          </w:p>
        </w:tc>
        <w:tc>
          <w:tcPr>
            <w:tcW w:w="2944" w:type="pct"/>
            <w:vAlign w:val="center"/>
          </w:tcPr>
          <w:p w:rsidR="004F745E" w:rsidRDefault="004F745E" w:rsidP="007D0F24">
            <w:pPr>
              <w:jc w:val="right"/>
              <w:rPr>
                <w:rFonts w:ascii="宋体" w:hAnsi="宋体"/>
              </w:rPr>
            </w:pPr>
            <w:r>
              <w:rPr>
                <w:rFonts w:ascii="宋体" w:hAnsi="宋体"/>
              </w:rPr>
              <w:t>29,431,888.96</w:t>
            </w:r>
          </w:p>
        </w:tc>
      </w:tr>
      <w:tr w:rsidR="004F745E" w:rsidTr="00941530">
        <w:trPr>
          <w:trHeight w:val="322"/>
        </w:trPr>
        <w:tc>
          <w:tcPr>
            <w:tcW w:w="2056" w:type="pct"/>
            <w:vAlign w:val="center"/>
          </w:tcPr>
          <w:p w:rsidR="004F745E" w:rsidRDefault="004F745E" w:rsidP="007D0F24">
            <w:pPr>
              <w:jc w:val="left"/>
              <w:rPr>
                <w:rFonts w:ascii="宋体" w:hAnsi="宋体"/>
              </w:rPr>
            </w:pPr>
            <w:r>
              <w:rPr>
                <w:rFonts w:ascii="宋体" w:hAnsi="宋体"/>
              </w:rPr>
              <w:t>5.期末基金份额净值</w:t>
            </w:r>
          </w:p>
        </w:tc>
        <w:tc>
          <w:tcPr>
            <w:tcW w:w="2944" w:type="pct"/>
            <w:vAlign w:val="center"/>
          </w:tcPr>
          <w:p w:rsidR="004F745E" w:rsidRDefault="004F745E" w:rsidP="007D0F24">
            <w:pPr>
              <w:jc w:val="right"/>
              <w:rPr>
                <w:rFonts w:ascii="宋体" w:hAnsi="宋体"/>
              </w:rPr>
            </w:pPr>
            <w:r>
              <w:rPr>
                <w:rFonts w:ascii="宋体" w:hAnsi="宋体"/>
              </w:rPr>
              <w:t>0.8668</w:t>
            </w:r>
          </w:p>
        </w:tc>
      </w:tr>
    </w:tbl>
    <w:p w:rsidR="00C255B9" w:rsidRDefault="00C255B9" w:rsidP="00C255B9">
      <w:pPr>
        <w:spacing w:line="360" w:lineRule="auto"/>
        <w:jc w:val="left"/>
        <w:rPr>
          <w:rFonts w:ascii="宋体" w:hAnsi="宋体"/>
        </w:rPr>
      </w:pPr>
      <w:r>
        <w:rPr>
          <w:rFonts w:ascii="宋体" w:hAnsi="宋体" w:hint="eastAsia"/>
        </w:rPr>
        <w:t>注：</w:t>
      </w:r>
      <w:r>
        <w:rPr>
          <w:rFonts w:ascii="宋体" w:hAnsi="宋体"/>
        </w:rPr>
        <w:t>1、本期已实现收益指基金本期利息收入、投资收益、其他收入（不含公允价值变动损益）扣除相关费用后的余额，本期利润为本期已实现收益加上本期公允价值变动损益。</w:t>
      </w:r>
    </w:p>
    <w:p w:rsidR="00C255B9" w:rsidRDefault="00C255B9" w:rsidP="00C255B9">
      <w:pPr>
        <w:spacing w:line="360" w:lineRule="auto"/>
        <w:jc w:val="left"/>
        <w:rPr>
          <w:rFonts w:ascii="宋体" w:hAnsi="宋体"/>
          <w:sz w:val="24"/>
        </w:rPr>
      </w:pPr>
      <w:r>
        <w:rPr>
          <w:rFonts w:ascii="宋体" w:hAnsi="宋体"/>
        </w:rPr>
        <w:t>2、所述基金业绩指标不包括持有人认购或交易基金的各项费用，计入费用后实际收益水平要低于所列数字。</w:t>
      </w:r>
      <w:r>
        <w:rPr>
          <w:rFonts w:ascii="宋体" w:hAnsi="宋体" w:hint="eastAsia"/>
        </w:rPr>
        <w:t xml:space="preserve"> </w:t>
      </w:r>
    </w:p>
    <w:p w:rsidR="00C255B9" w:rsidRDefault="00C255B9" w:rsidP="00C255B9">
      <w:pPr>
        <w:pStyle w:val="25"/>
      </w:pPr>
      <w:r>
        <w:rPr>
          <w:rFonts w:hint="eastAsia"/>
        </w:rPr>
        <w:t>（二）基金净值表现</w:t>
      </w:r>
    </w:p>
    <w:p w:rsidR="00C255B9" w:rsidRDefault="00C255B9" w:rsidP="00C255B9">
      <w:pPr>
        <w:pStyle w:val="25"/>
      </w:pPr>
      <w:r>
        <w:rPr>
          <w:rFonts w:ascii="宋体" w:hAnsi="宋体" w:hint="eastAsia"/>
        </w:rPr>
        <w:t>1、</w:t>
      </w:r>
      <w:r w:rsidRPr="001F4E3C">
        <w:rPr>
          <w:rFonts w:ascii="宋体" w:hAnsi="宋体" w:hint="eastAsia"/>
        </w:rPr>
        <w:t>本报告期基金份额净值增长率及其与同期业绩比较基准收益率的比较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387"/>
        <w:gridCol w:w="1545"/>
        <w:gridCol w:w="1228"/>
        <w:gridCol w:w="1231"/>
        <w:gridCol w:w="921"/>
        <w:gridCol w:w="935"/>
      </w:tblGrid>
      <w:tr w:rsidR="004F745E" w:rsidTr="00941530">
        <w:tc>
          <w:tcPr>
            <w:tcW w:w="751" w:type="pct"/>
            <w:shd w:val="clear" w:color="auto" w:fill="D9D9D9"/>
            <w:vAlign w:val="center"/>
          </w:tcPr>
          <w:p w:rsidR="004F745E" w:rsidRDefault="004F745E" w:rsidP="007D0F24">
            <w:pPr>
              <w:jc w:val="center"/>
              <w:rPr>
                <w:rFonts w:ascii="宋体" w:hAnsi="宋体"/>
              </w:rPr>
            </w:pPr>
            <w:r>
              <w:rPr>
                <w:rFonts w:ascii="宋体" w:hAnsi="宋体" w:hint="eastAsia"/>
              </w:rPr>
              <w:t>阶段</w:t>
            </w:r>
          </w:p>
        </w:tc>
        <w:tc>
          <w:tcPr>
            <w:tcW w:w="813" w:type="pct"/>
            <w:shd w:val="clear" w:color="auto" w:fill="D9D9D9"/>
            <w:vAlign w:val="center"/>
          </w:tcPr>
          <w:p w:rsidR="004F745E" w:rsidRDefault="004F745E" w:rsidP="007D0F24">
            <w:pPr>
              <w:jc w:val="center"/>
              <w:rPr>
                <w:rFonts w:ascii="宋体" w:hAnsi="宋体"/>
              </w:rPr>
            </w:pPr>
            <w:r>
              <w:rPr>
                <w:rFonts w:ascii="宋体" w:hAnsi="宋体" w:hint="eastAsia"/>
              </w:rPr>
              <w:t>净值增长率①</w:t>
            </w:r>
          </w:p>
        </w:tc>
        <w:tc>
          <w:tcPr>
            <w:tcW w:w="906" w:type="pct"/>
            <w:shd w:val="clear" w:color="auto" w:fill="D9D9D9"/>
            <w:vAlign w:val="center"/>
          </w:tcPr>
          <w:p w:rsidR="004F745E" w:rsidRDefault="004F745E" w:rsidP="007D0F24">
            <w:pPr>
              <w:jc w:val="center"/>
              <w:rPr>
                <w:rFonts w:ascii="宋体" w:hAnsi="宋体"/>
              </w:rPr>
            </w:pPr>
            <w:r>
              <w:rPr>
                <w:rFonts w:ascii="宋体" w:hAnsi="宋体" w:hint="eastAsia"/>
              </w:rPr>
              <w:t>净值增长率标准差②</w:t>
            </w:r>
          </w:p>
        </w:tc>
        <w:tc>
          <w:tcPr>
            <w:tcW w:w="720" w:type="pct"/>
            <w:shd w:val="clear" w:color="auto" w:fill="D9D9D9"/>
            <w:vAlign w:val="center"/>
          </w:tcPr>
          <w:p w:rsidR="004F745E" w:rsidRDefault="004F745E" w:rsidP="007D0F24">
            <w:pPr>
              <w:jc w:val="center"/>
              <w:rPr>
                <w:rFonts w:ascii="宋体" w:hAnsi="宋体"/>
              </w:rPr>
            </w:pPr>
            <w:r>
              <w:rPr>
                <w:rFonts w:ascii="宋体" w:hAnsi="宋体" w:hint="eastAsia"/>
              </w:rPr>
              <w:t>业绩比较基准收益率③</w:t>
            </w:r>
          </w:p>
        </w:tc>
        <w:tc>
          <w:tcPr>
            <w:tcW w:w="722" w:type="pct"/>
            <w:shd w:val="clear" w:color="auto" w:fill="D9D9D9"/>
            <w:vAlign w:val="center"/>
          </w:tcPr>
          <w:p w:rsidR="004F745E" w:rsidRDefault="004F745E" w:rsidP="007D0F24">
            <w:pPr>
              <w:jc w:val="center"/>
              <w:rPr>
                <w:rFonts w:ascii="宋体" w:hAnsi="宋体"/>
              </w:rPr>
            </w:pPr>
            <w:r>
              <w:rPr>
                <w:rFonts w:ascii="宋体" w:hAnsi="宋体" w:hint="eastAsia"/>
              </w:rPr>
              <w:t>业绩比较基准收益率标准差④</w:t>
            </w:r>
          </w:p>
        </w:tc>
        <w:tc>
          <w:tcPr>
            <w:tcW w:w="540" w:type="pct"/>
            <w:shd w:val="clear" w:color="auto" w:fill="D9D9D9"/>
            <w:vAlign w:val="center"/>
          </w:tcPr>
          <w:p w:rsidR="004F745E" w:rsidRDefault="004F745E" w:rsidP="007D0F24">
            <w:pPr>
              <w:jc w:val="center"/>
              <w:rPr>
                <w:rFonts w:ascii="宋体" w:hAnsi="宋体"/>
              </w:rPr>
            </w:pPr>
            <w:r>
              <w:rPr>
                <w:rFonts w:ascii="宋体" w:hAnsi="宋体" w:hint="eastAsia"/>
              </w:rPr>
              <w:t>①－③</w:t>
            </w:r>
          </w:p>
        </w:tc>
        <w:tc>
          <w:tcPr>
            <w:tcW w:w="548" w:type="pct"/>
            <w:shd w:val="clear" w:color="auto" w:fill="D9D9D9"/>
            <w:vAlign w:val="center"/>
          </w:tcPr>
          <w:p w:rsidR="004F745E" w:rsidRDefault="004F745E" w:rsidP="007D0F24">
            <w:pPr>
              <w:jc w:val="center"/>
              <w:rPr>
                <w:rFonts w:ascii="宋体" w:hAnsi="宋体"/>
              </w:rPr>
            </w:pPr>
            <w:r>
              <w:rPr>
                <w:rFonts w:ascii="宋体" w:hAnsi="宋体" w:hint="eastAsia"/>
              </w:rPr>
              <w:t>②－④</w:t>
            </w:r>
          </w:p>
        </w:tc>
      </w:tr>
      <w:tr w:rsidR="004F745E" w:rsidTr="00941530">
        <w:tc>
          <w:tcPr>
            <w:tcW w:w="751" w:type="pct"/>
            <w:vAlign w:val="center"/>
          </w:tcPr>
          <w:p w:rsidR="004F745E" w:rsidRDefault="004F745E" w:rsidP="007D0F24">
            <w:pPr>
              <w:jc w:val="center"/>
              <w:rPr>
                <w:rFonts w:ascii="宋体" w:hAnsi="宋体"/>
              </w:rPr>
            </w:pPr>
            <w:r>
              <w:rPr>
                <w:rFonts w:ascii="宋体" w:hAnsi="宋体"/>
              </w:rPr>
              <w:t>过去三个月</w:t>
            </w:r>
          </w:p>
        </w:tc>
        <w:tc>
          <w:tcPr>
            <w:tcW w:w="813" w:type="pct"/>
            <w:vAlign w:val="center"/>
          </w:tcPr>
          <w:p w:rsidR="004F745E" w:rsidRDefault="004F745E" w:rsidP="007D0F24">
            <w:pPr>
              <w:jc w:val="right"/>
              <w:rPr>
                <w:rFonts w:ascii="宋体" w:hAnsi="宋体"/>
              </w:rPr>
            </w:pPr>
            <w:r>
              <w:rPr>
                <w:rFonts w:ascii="宋体" w:hAnsi="宋体"/>
              </w:rPr>
              <w:t>1.12%</w:t>
            </w:r>
          </w:p>
        </w:tc>
        <w:tc>
          <w:tcPr>
            <w:tcW w:w="906" w:type="pct"/>
            <w:vAlign w:val="center"/>
          </w:tcPr>
          <w:p w:rsidR="004F745E" w:rsidRDefault="004F745E" w:rsidP="007D0F24">
            <w:pPr>
              <w:jc w:val="right"/>
              <w:rPr>
                <w:rFonts w:ascii="宋体" w:hAnsi="宋体"/>
              </w:rPr>
            </w:pPr>
            <w:r>
              <w:rPr>
                <w:rFonts w:ascii="宋体" w:hAnsi="宋体"/>
              </w:rPr>
              <w:t>0.71%</w:t>
            </w:r>
          </w:p>
        </w:tc>
        <w:tc>
          <w:tcPr>
            <w:tcW w:w="720" w:type="pct"/>
            <w:vAlign w:val="center"/>
          </w:tcPr>
          <w:p w:rsidR="004F745E" w:rsidRDefault="004F745E" w:rsidP="007D0F24">
            <w:pPr>
              <w:jc w:val="right"/>
              <w:rPr>
                <w:rFonts w:ascii="宋体" w:hAnsi="宋体"/>
              </w:rPr>
            </w:pPr>
            <w:r>
              <w:rPr>
                <w:rFonts w:ascii="宋体" w:hAnsi="宋体"/>
              </w:rPr>
              <w:t>1.67%</w:t>
            </w:r>
          </w:p>
        </w:tc>
        <w:tc>
          <w:tcPr>
            <w:tcW w:w="722" w:type="pct"/>
            <w:vAlign w:val="center"/>
          </w:tcPr>
          <w:p w:rsidR="004F745E" w:rsidRDefault="004F745E" w:rsidP="007D0F24">
            <w:pPr>
              <w:jc w:val="right"/>
              <w:rPr>
                <w:rFonts w:ascii="宋体" w:hAnsi="宋体"/>
              </w:rPr>
            </w:pPr>
            <w:r>
              <w:rPr>
                <w:rFonts w:ascii="宋体" w:hAnsi="宋体"/>
              </w:rPr>
              <w:t>0.67%</w:t>
            </w:r>
          </w:p>
        </w:tc>
        <w:tc>
          <w:tcPr>
            <w:tcW w:w="540" w:type="pct"/>
            <w:vAlign w:val="center"/>
          </w:tcPr>
          <w:p w:rsidR="004F745E" w:rsidRDefault="004F745E" w:rsidP="007D0F24">
            <w:pPr>
              <w:jc w:val="right"/>
              <w:rPr>
                <w:rFonts w:ascii="宋体" w:hAnsi="宋体"/>
              </w:rPr>
            </w:pPr>
            <w:r>
              <w:rPr>
                <w:rFonts w:ascii="宋体" w:hAnsi="宋体"/>
              </w:rPr>
              <w:t>-0.55%</w:t>
            </w:r>
          </w:p>
        </w:tc>
        <w:tc>
          <w:tcPr>
            <w:tcW w:w="548" w:type="pct"/>
            <w:vAlign w:val="center"/>
          </w:tcPr>
          <w:p w:rsidR="004F745E" w:rsidRDefault="004F745E" w:rsidP="007D0F24">
            <w:pPr>
              <w:jc w:val="right"/>
              <w:rPr>
                <w:rFonts w:ascii="宋体" w:hAnsi="宋体"/>
              </w:rPr>
            </w:pPr>
            <w:r>
              <w:rPr>
                <w:rFonts w:ascii="宋体" w:hAnsi="宋体"/>
              </w:rPr>
              <w:t>0.04%</w:t>
            </w:r>
          </w:p>
        </w:tc>
      </w:tr>
    </w:tbl>
    <w:p w:rsidR="00C255B9" w:rsidRDefault="00C255B9" w:rsidP="00C255B9">
      <w:pPr>
        <w:spacing w:line="360" w:lineRule="auto"/>
        <w:jc w:val="left"/>
        <w:rPr>
          <w:rFonts w:ascii="宋体" w:hAnsi="宋体"/>
          <w:b/>
          <w:sz w:val="24"/>
        </w:rPr>
      </w:pPr>
      <w:r>
        <w:rPr>
          <w:rFonts w:ascii="宋体" w:hAnsi="宋体" w:hint="eastAsia"/>
        </w:rPr>
        <w:t>注：本基金的业绩比较基准为：沪深</w:t>
      </w:r>
      <w:r>
        <w:rPr>
          <w:rFonts w:ascii="宋体" w:hAnsi="宋体"/>
        </w:rPr>
        <w:t>300指数收益率×95%+同期银行活期存款利率（税后）×5%</w:t>
      </w:r>
    </w:p>
    <w:p w:rsidR="00C255B9" w:rsidRDefault="00C255B9" w:rsidP="00C255B9">
      <w:pPr>
        <w:pStyle w:val="25"/>
        <w:spacing w:before="120" w:after="360"/>
      </w:pPr>
      <w:r>
        <w:rPr>
          <w:rFonts w:ascii="宋体" w:hAnsi="宋体" w:hint="eastAsia"/>
        </w:rPr>
        <w:t>2、</w:t>
      </w:r>
      <w:r w:rsidRPr="00B838FE">
        <w:rPr>
          <w:rFonts w:hint="eastAsia"/>
        </w:rPr>
        <w:t>自基金合同生效以来基金份额累计净值增长率变动及其与同期业绩比较基准收益率变动的比较</w:t>
      </w:r>
      <w:r>
        <w:rPr>
          <w:rFonts w:hint="eastAsia"/>
        </w:rPr>
        <w:t>：</w:t>
      </w:r>
    </w:p>
    <w:p w:rsidR="00415994" w:rsidRPr="00B838FE" w:rsidRDefault="00415994" w:rsidP="0095724F">
      <w:pPr>
        <w:pStyle w:val="25"/>
        <w:spacing w:before="120" w:after="360"/>
        <w:jc w:val="center"/>
      </w:pPr>
    </w:p>
    <w:p w:rsidR="00415994" w:rsidRDefault="00394F1D" w:rsidP="002668F6">
      <w:pPr>
        <w:pStyle w:val="25"/>
        <w:rPr>
          <w:rFonts w:ascii="宋体" w:cs="宋体"/>
          <w:color w:val="000000"/>
          <w:kern w:val="0"/>
        </w:rPr>
      </w:pPr>
      <w:r>
        <w:rPr>
          <w:noProof/>
        </w:rPr>
        <w:pict>
          <v:shape id="_x0000_s1027" type="#_x0000_t75" style="position:absolute;left:0;text-align:left;margin-left:0;margin-top:0;width:442.5pt;height:357pt;z-index:1;mso-position-horizontal:center;mso-position-horizontal-relative:margin;mso-position-vertical:top;mso-position-vertical-relative:margin">
            <v:imagedata r:id="rId23" o:title="CN_50690000_167601_FB030040_20170001_1"/>
            <w10:wrap type="square" anchorx="margin" anchory="margin"/>
          </v:shape>
        </w:pict>
      </w:r>
    </w:p>
    <w:p w:rsidR="00D61B02" w:rsidRDefault="00D61B02" w:rsidP="00D61B02">
      <w:pPr>
        <w:spacing w:line="360" w:lineRule="auto"/>
        <w:jc w:val="left"/>
        <w:rPr>
          <w:rFonts w:ascii="宋体" w:hAnsi="宋体"/>
          <w:sz w:val="24"/>
        </w:rPr>
      </w:pPr>
      <w:r>
        <w:rPr>
          <w:rFonts w:ascii="宋体" w:hAnsi="宋体" w:hint="eastAsia"/>
        </w:rPr>
        <w:t>注：图示日期为</w:t>
      </w:r>
      <w:r>
        <w:rPr>
          <w:rFonts w:ascii="宋体" w:hAnsi="宋体"/>
        </w:rPr>
        <w:t>2013年7月26日至2016年12月31日。</w:t>
      </w:r>
    </w:p>
    <w:p w:rsidR="00D61B02" w:rsidRPr="00D61B02" w:rsidDel="00D61B02" w:rsidRDefault="00D61B02">
      <w:pPr>
        <w:pStyle w:val="25"/>
        <w:rPr>
          <w:rFonts w:ascii="宋体" w:hAnsi="宋体"/>
        </w:rPr>
      </w:pPr>
    </w:p>
    <w:p w:rsidR="002C2C2C" w:rsidRPr="00460A48" w:rsidRDefault="002C2C2C" w:rsidP="002668F6">
      <w:pPr>
        <w:pStyle w:val="25"/>
        <w:rPr>
          <w:rFonts w:ascii="宋体" w:hAnsi="宋体"/>
        </w:rPr>
      </w:pPr>
    </w:p>
    <w:p w:rsidR="009D7235" w:rsidRPr="007A3A4B" w:rsidRDefault="00415994" w:rsidP="00415994">
      <w:pPr>
        <w:pStyle w:val="12"/>
        <w:spacing w:before="156" w:after="468"/>
        <w:rPr>
          <w:bCs w:val="0"/>
        </w:rPr>
      </w:pPr>
      <w:r>
        <w:rPr>
          <w:rFonts w:ascii="宋体" w:hAnsi="宋体"/>
        </w:rPr>
        <w:br w:type="page"/>
      </w:r>
      <w:bookmarkStart w:id="57" w:name="_Toc482623920"/>
      <w:r w:rsidR="00F61513" w:rsidRPr="007A3A4B">
        <w:lastRenderedPageBreak/>
        <w:t>十</w:t>
      </w:r>
      <w:r w:rsidR="00F61513">
        <w:rPr>
          <w:rFonts w:hint="eastAsia"/>
        </w:rPr>
        <w:t>五</w:t>
      </w:r>
      <w:r w:rsidR="009D7235" w:rsidRPr="007A3A4B">
        <w:t>、基金的财产</w:t>
      </w:r>
      <w:bookmarkEnd w:id="57"/>
    </w:p>
    <w:bookmarkEnd w:id="52"/>
    <w:bookmarkEnd w:id="53"/>
    <w:bookmarkEnd w:id="54"/>
    <w:bookmarkEnd w:id="55"/>
    <w:p w:rsidR="007F4EFA" w:rsidRPr="007A3A4B" w:rsidRDefault="006D396F" w:rsidP="00745E7B">
      <w:pPr>
        <w:pStyle w:val="25"/>
      </w:pPr>
      <w:r w:rsidRPr="007A3A4B">
        <w:t>（</w:t>
      </w:r>
      <w:r w:rsidR="007F4EFA" w:rsidRPr="007A3A4B">
        <w:t>一</w:t>
      </w:r>
      <w:r w:rsidRPr="007A3A4B">
        <w:t>）</w:t>
      </w:r>
      <w:r w:rsidR="007F4EFA" w:rsidRPr="007A3A4B">
        <w:t>基金资产总值</w:t>
      </w:r>
    </w:p>
    <w:p w:rsidR="00136020" w:rsidRPr="007A3A4B" w:rsidRDefault="00136020" w:rsidP="00745E7B">
      <w:pPr>
        <w:pStyle w:val="25"/>
      </w:pPr>
      <w:bookmarkStart w:id="58" w:name="_Toc79392635"/>
      <w:bookmarkStart w:id="59" w:name="_Toc79556449"/>
      <w:r w:rsidRPr="007A3A4B">
        <w:t>基金资产总值是指购买的各类证券及票据价值、银行存款本息和基金应收的申购基金款以及其他投资所形成的价值总和。</w:t>
      </w:r>
    </w:p>
    <w:bookmarkEnd w:id="58"/>
    <w:bookmarkEnd w:id="59"/>
    <w:p w:rsidR="007F4EFA" w:rsidRPr="007A3A4B" w:rsidRDefault="006D396F" w:rsidP="00745E7B">
      <w:pPr>
        <w:pStyle w:val="25"/>
      </w:pPr>
      <w:r w:rsidRPr="007A3A4B">
        <w:t>（</w:t>
      </w:r>
      <w:r w:rsidR="007F4EFA" w:rsidRPr="007A3A4B">
        <w:t>二</w:t>
      </w:r>
      <w:r w:rsidRPr="007A3A4B">
        <w:t>）</w:t>
      </w:r>
      <w:r w:rsidR="007F4EFA" w:rsidRPr="007A3A4B">
        <w:t>基金资产净值</w:t>
      </w:r>
    </w:p>
    <w:p w:rsidR="007F4EFA" w:rsidRPr="007A3A4B" w:rsidRDefault="007F4EFA" w:rsidP="00745E7B">
      <w:pPr>
        <w:pStyle w:val="25"/>
      </w:pPr>
      <w:r w:rsidRPr="007A3A4B">
        <w:t>基金资产净值是指基金资产总值减去负债后的价值。</w:t>
      </w:r>
    </w:p>
    <w:p w:rsidR="007F4EFA" w:rsidRPr="007A3A4B" w:rsidRDefault="006D396F" w:rsidP="00745E7B">
      <w:pPr>
        <w:pStyle w:val="25"/>
      </w:pPr>
      <w:r w:rsidRPr="007A3A4B">
        <w:t>（</w:t>
      </w:r>
      <w:r w:rsidR="007F4EFA" w:rsidRPr="007A3A4B">
        <w:t>三</w:t>
      </w:r>
      <w:r w:rsidRPr="007A3A4B">
        <w:t>）</w:t>
      </w:r>
      <w:r w:rsidR="007F4EFA" w:rsidRPr="007A3A4B">
        <w:t>基金财产的账户</w:t>
      </w:r>
    </w:p>
    <w:p w:rsidR="007F4EFA" w:rsidRPr="007A3A4B" w:rsidRDefault="00136020" w:rsidP="00745E7B">
      <w:pPr>
        <w:pStyle w:val="25"/>
        <w:rPr>
          <w:szCs w:val="21"/>
        </w:rPr>
      </w:pPr>
      <w:r w:rsidRPr="007A3A4B">
        <w:t>基金托管人根据相关法律法规、规范性文件为本基金开立资金账户、证券账户以及投资所需的其他专用账户。</w:t>
      </w:r>
      <w:r w:rsidR="007F4EFA" w:rsidRPr="007A3A4B">
        <w:t>开立的基金专用账户与基金管理人、基金托管人、基金销售机构和</w:t>
      </w:r>
      <w:r w:rsidR="002721C8" w:rsidRPr="007A3A4B">
        <w:t>基金</w:t>
      </w:r>
      <w:r w:rsidR="00EC425D" w:rsidRPr="007A3A4B">
        <w:t>登记</w:t>
      </w:r>
      <w:r w:rsidR="007F4EFA" w:rsidRPr="007A3A4B">
        <w:t>机构自有的财产账户以及其他基金财产账户相独立。</w:t>
      </w:r>
    </w:p>
    <w:p w:rsidR="007F4EFA" w:rsidRPr="007A3A4B" w:rsidRDefault="006D396F" w:rsidP="00745E7B">
      <w:pPr>
        <w:pStyle w:val="25"/>
      </w:pPr>
      <w:r w:rsidRPr="007A3A4B">
        <w:t>（</w:t>
      </w:r>
      <w:r w:rsidR="007F4EFA" w:rsidRPr="007A3A4B">
        <w:t>四</w:t>
      </w:r>
      <w:r w:rsidRPr="007A3A4B">
        <w:t>）</w:t>
      </w:r>
      <w:r w:rsidR="007F4EFA" w:rsidRPr="007A3A4B">
        <w:t>基金财产的</w:t>
      </w:r>
      <w:r w:rsidR="00970F5A" w:rsidRPr="007A3A4B">
        <w:t>保管和</w:t>
      </w:r>
      <w:r w:rsidR="007F4EFA" w:rsidRPr="007A3A4B">
        <w:t>处分</w:t>
      </w:r>
    </w:p>
    <w:p w:rsidR="00136020" w:rsidRPr="007A3A4B" w:rsidRDefault="00136020" w:rsidP="00745E7B">
      <w:pPr>
        <w:pStyle w:val="25"/>
      </w:pPr>
      <w:r w:rsidRPr="007A3A4B">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36020" w:rsidRPr="007A3A4B" w:rsidRDefault="00136020" w:rsidP="00745E7B">
      <w:pPr>
        <w:pStyle w:val="25"/>
      </w:pPr>
      <w:r w:rsidRPr="007A3A4B">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EB79E1" w:rsidRPr="007A3A4B" w:rsidRDefault="00EB79E1" w:rsidP="00136020">
      <w:pPr>
        <w:spacing w:line="360" w:lineRule="auto"/>
        <w:ind w:firstLineChars="200" w:firstLine="480"/>
        <w:rPr>
          <w:sz w:val="24"/>
        </w:rPr>
      </w:pPr>
    </w:p>
    <w:p w:rsidR="00EB79E1" w:rsidRPr="007A3A4B" w:rsidRDefault="00EB79E1" w:rsidP="00136020">
      <w:pPr>
        <w:spacing w:line="360" w:lineRule="auto"/>
        <w:ind w:firstLineChars="200" w:firstLine="480"/>
        <w:rPr>
          <w:sz w:val="24"/>
        </w:rPr>
      </w:pPr>
    </w:p>
    <w:p w:rsidR="00EB79E1" w:rsidRPr="007A3A4B" w:rsidRDefault="00EB79E1" w:rsidP="00136020">
      <w:pPr>
        <w:spacing w:line="360" w:lineRule="auto"/>
        <w:ind w:firstLineChars="200" w:firstLine="480"/>
        <w:rPr>
          <w:sz w:val="24"/>
        </w:rPr>
      </w:pPr>
    </w:p>
    <w:p w:rsidR="009D7235" w:rsidRPr="007A3A4B" w:rsidRDefault="00EB79E1" w:rsidP="009D7235">
      <w:pPr>
        <w:pStyle w:val="12"/>
        <w:spacing w:before="156" w:after="468"/>
      </w:pPr>
      <w:bookmarkStart w:id="60" w:name="_Toc82666726"/>
      <w:bookmarkStart w:id="61" w:name="_Toc139433701"/>
      <w:bookmarkStart w:id="62" w:name="_Toc155155217"/>
      <w:bookmarkStart w:id="63" w:name="_Toc155161801"/>
      <w:r w:rsidRPr="007A3A4B">
        <w:rPr>
          <w:bCs w:val="0"/>
          <w:spacing w:val="20"/>
        </w:rPr>
        <w:br w:type="page"/>
      </w:r>
      <w:bookmarkStart w:id="64" w:name="_Toc482623921"/>
      <w:r w:rsidR="00F61513" w:rsidRPr="007A3A4B">
        <w:lastRenderedPageBreak/>
        <w:t>十</w:t>
      </w:r>
      <w:r w:rsidR="00F61513">
        <w:rPr>
          <w:rFonts w:hint="eastAsia"/>
        </w:rPr>
        <w:t>六</w:t>
      </w:r>
      <w:r w:rsidR="009D7235" w:rsidRPr="007A3A4B">
        <w:t>、基金资产的估值</w:t>
      </w:r>
      <w:bookmarkEnd w:id="64"/>
    </w:p>
    <w:p w:rsidR="00FD5258" w:rsidRPr="007A3A4B" w:rsidRDefault="006D396F" w:rsidP="00745E7B">
      <w:pPr>
        <w:pStyle w:val="25"/>
      </w:pPr>
      <w:bookmarkStart w:id="65" w:name="_Toc82226567"/>
      <w:bookmarkEnd w:id="60"/>
      <w:bookmarkEnd w:id="61"/>
      <w:bookmarkEnd w:id="62"/>
      <w:bookmarkEnd w:id="63"/>
      <w:r w:rsidRPr="007A3A4B">
        <w:t>（</w:t>
      </w:r>
      <w:r w:rsidR="00FD5258" w:rsidRPr="007A3A4B">
        <w:t>一</w:t>
      </w:r>
      <w:r w:rsidRPr="007A3A4B">
        <w:t>）</w:t>
      </w:r>
      <w:r w:rsidR="00FD5258" w:rsidRPr="007A3A4B">
        <w:t>估值日</w:t>
      </w:r>
    </w:p>
    <w:p w:rsidR="00FD0F83" w:rsidRPr="007A3A4B" w:rsidRDefault="00FD0F83" w:rsidP="00745E7B">
      <w:pPr>
        <w:pStyle w:val="25"/>
        <w:rPr>
          <w:bCs/>
        </w:rPr>
      </w:pPr>
      <w:r w:rsidRPr="007A3A4B">
        <w:rPr>
          <w:bCs/>
        </w:rPr>
        <w:t>本基金的估值日为本基金相关的证券交易场所的交易日以及国家法律法规规定需要对外披露基金净值的非交易日。</w:t>
      </w:r>
    </w:p>
    <w:p w:rsidR="002721C8" w:rsidRPr="007A3A4B" w:rsidRDefault="002721C8" w:rsidP="00745E7B">
      <w:pPr>
        <w:pStyle w:val="25"/>
        <w:rPr>
          <w:bCs/>
        </w:rPr>
      </w:pPr>
      <w:r w:rsidRPr="007A3A4B">
        <w:rPr>
          <w:bCs/>
        </w:rPr>
        <w:t>（二）估值对象</w:t>
      </w:r>
    </w:p>
    <w:p w:rsidR="002721C8" w:rsidRPr="007A3A4B" w:rsidRDefault="002721C8" w:rsidP="00745E7B">
      <w:pPr>
        <w:pStyle w:val="25"/>
        <w:rPr>
          <w:bCs/>
        </w:rPr>
      </w:pPr>
      <w:r w:rsidRPr="007A3A4B">
        <w:rPr>
          <w:bCs/>
        </w:rPr>
        <w:t>基金所拥有的股票、权证、债券和银行存款本息、应收款项、</w:t>
      </w:r>
      <w:r w:rsidR="00092043" w:rsidRPr="007A3A4B">
        <w:rPr>
          <w:rFonts w:hint="eastAsia"/>
          <w:bCs/>
        </w:rPr>
        <w:t>股指期货、</w:t>
      </w:r>
      <w:r w:rsidRPr="007A3A4B">
        <w:rPr>
          <w:bCs/>
        </w:rPr>
        <w:t>其它投资等资产及负债。</w:t>
      </w:r>
    </w:p>
    <w:p w:rsidR="00FD5258" w:rsidRPr="007A3A4B" w:rsidRDefault="002721C8" w:rsidP="00745E7B">
      <w:pPr>
        <w:pStyle w:val="25"/>
      </w:pPr>
      <w:r w:rsidRPr="007A3A4B">
        <w:t>（三）</w:t>
      </w:r>
      <w:r w:rsidR="00FD5258" w:rsidRPr="007A3A4B">
        <w:t>估值方法</w:t>
      </w:r>
    </w:p>
    <w:p w:rsidR="00FD5258" w:rsidRPr="007A3A4B" w:rsidRDefault="00FD5258" w:rsidP="00745E7B">
      <w:pPr>
        <w:pStyle w:val="25"/>
      </w:pPr>
      <w:r w:rsidRPr="007A3A4B">
        <w:t>1</w:t>
      </w:r>
      <w:r w:rsidRPr="007A3A4B">
        <w:t>、证券交易所上市的有价证券的估值</w:t>
      </w:r>
    </w:p>
    <w:p w:rsidR="00143D74" w:rsidRPr="007A3A4B" w:rsidRDefault="00FD5258" w:rsidP="00745E7B">
      <w:pPr>
        <w:pStyle w:val="25"/>
      </w:pPr>
      <w:r w:rsidRPr="007A3A4B">
        <w:t>（</w:t>
      </w:r>
      <w:r w:rsidRPr="007A3A4B">
        <w:t>1</w:t>
      </w:r>
      <w:r w:rsidRPr="007A3A4B">
        <w:t>）交易所上市的有价证券（包括股票、权证等），以其估值日在证券交易所挂牌的市价（收盘价）估值；估值日无交易的，且最近交易日后经济环境未发生重大变化</w:t>
      </w:r>
      <w:r w:rsidR="00B729DC">
        <w:rPr>
          <w:rFonts w:hint="eastAsia"/>
          <w:bCs/>
        </w:rPr>
        <w:t>或</w:t>
      </w:r>
      <w:r w:rsidR="00B729DC">
        <w:rPr>
          <w:bCs/>
        </w:rPr>
        <w:t>证券发行机构未发生影响证券价格的重大事件的</w:t>
      </w:r>
      <w:r w:rsidRPr="007A3A4B">
        <w:t>，以最近交易日的市价（收盘价）估值；如最近交易日后经济环境发生了重大变化</w:t>
      </w:r>
      <w:r w:rsidR="00B729DC">
        <w:rPr>
          <w:rFonts w:hint="eastAsia"/>
          <w:bCs/>
        </w:rPr>
        <w:t>或</w:t>
      </w:r>
      <w:r w:rsidR="00B729DC">
        <w:rPr>
          <w:bCs/>
        </w:rPr>
        <w:t>证券发行机构发生影响证券价格的重大事件</w:t>
      </w:r>
      <w:r w:rsidRPr="007A3A4B">
        <w:t>的，可参考类似投资品种的现行市价及重大变化因素，调整最近交易市价，确定公允价格</w:t>
      </w:r>
      <w:r w:rsidR="00143D74" w:rsidRPr="007A3A4B">
        <w:t>。</w:t>
      </w:r>
    </w:p>
    <w:p w:rsidR="00143D74" w:rsidRPr="007A3A4B" w:rsidRDefault="00FD5258" w:rsidP="00745E7B">
      <w:pPr>
        <w:pStyle w:val="25"/>
      </w:pPr>
      <w:r w:rsidRPr="007A3A4B">
        <w:t>（</w:t>
      </w:r>
      <w:r w:rsidRPr="007A3A4B">
        <w:t>2</w:t>
      </w:r>
      <w:r w:rsidRPr="007A3A4B">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r w:rsidR="00143D74" w:rsidRPr="007A3A4B">
        <w:t>。</w:t>
      </w:r>
    </w:p>
    <w:p w:rsidR="00143D74" w:rsidRPr="007A3A4B" w:rsidRDefault="00FD5258" w:rsidP="00745E7B">
      <w:pPr>
        <w:pStyle w:val="25"/>
      </w:pPr>
      <w:r w:rsidRPr="007A3A4B">
        <w:t>（</w:t>
      </w:r>
      <w:r w:rsidRPr="007A3A4B">
        <w:t>3</w:t>
      </w:r>
      <w:r w:rsidRPr="007A3A4B">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B729DC">
        <w:rPr>
          <w:rFonts w:hint="eastAsia"/>
        </w:rPr>
        <w:t>；</w:t>
      </w:r>
    </w:p>
    <w:p w:rsidR="00FD5258" w:rsidRPr="007A3A4B" w:rsidRDefault="00FD5258" w:rsidP="00745E7B">
      <w:pPr>
        <w:pStyle w:val="25"/>
      </w:pPr>
      <w:r w:rsidRPr="007A3A4B">
        <w:t>（</w:t>
      </w:r>
      <w:r w:rsidRPr="007A3A4B">
        <w:t>4</w:t>
      </w:r>
      <w:r w:rsidRPr="007A3A4B">
        <w:t>）交易所上市不存在活跃市场的有价证券，采用估值技术确定公允价值。交易所上市的资产支持证券，采用估值技术确定公允价值，在估值技术难以可靠计量公允价值的情况下，按成本估值。</w:t>
      </w:r>
    </w:p>
    <w:p w:rsidR="00FD5258" w:rsidRPr="007A3A4B" w:rsidRDefault="00FD5258" w:rsidP="00745E7B">
      <w:pPr>
        <w:pStyle w:val="25"/>
      </w:pPr>
      <w:r w:rsidRPr="007A3A4B">
        <w:lastRenderedPageBreak/>
        <w:t>2</w:t>
      </w:r>
      <w:r w:rsidRPr="007A3A4B">
        <w:t>、处于未上市期间的有价证券应区分如下情况处理：</w:t>
      </w:r>
    </w:p>
    <w:p w:rsidR="00143D74" w:rsidRPr="007A3A4B" w:rsidRDefault="00FD5258" w:rsidP="00745E7B">
      <w:pPr>
        <w:pStyle w:val="25"/>
      </w:pPr>
      <w:r w:rsidRPr="007A3A4B">
        <w:t>（</w:t>
      </w:r>
      <w:r w:rsidRPr="007A3A4B">
        <w:t>1</w:t>
      </w:r>
      <w:r w:rsidRPr="007A3A4B">
        <w:t>）送股、转增股、配股和公开增发的新股，按估值日在证券交易所挂牌的同一股票的</w:t>
      </w:r>
      <w:r w:rsidR="008F00ED" w:rsidRPr="007A3A4B">
        <w:rPr>
          <w:bCs/>
        </w:rPr>
        <w:t>估值方法</w:t>
      </w:r>
      <w:r w:rsidRPr="007A3A4B">
        <w:t>估值；该日无交易的，以最近一日的市价（收盘价）估值</w:t>
      </w:r>
      <w:r w:rsidR="00143D74" w:rsidRPr="007A3A4B">
        <w:t>。</w:t>
      </w:r>
    </w:p>
    <w:p w:rsidR="00143D74" w:rsidRPr="007A3A4B" w:rsidRDefault="00FD5258" w:rsidP="00745E7B">
      <w:pPr>
        <w:pStyle w:val="25"/>
      </w:pPr>
      <w:r w:rsidRPr="007A3A4B">
        <w:t>（</w:t>
      </w:r>
      <w:r w:rsidRPr="007A3A4B">
        <w:t>2</w:t>
      </w:r>
      <w:r w:rsidRPr="007A3A4B">
        <w:t>）首次公开发行未上市的股票、债券和权证，采用估值技术确定公允价值，在估值技术难以可靠计量公允价值的情况下，按成本估值</w:t>
      </w:r>
      <w:r w:rsidR="00143D74" w:rsidRPr="007A3A4B">
        <w:t>。</w:t>
      </w:r>
    </w:p>
    <w:p w:rsidR="00FD5258" w:rsidRPr="007A3A4B" w:rsidRDefault="00FD5258" w:rsidP="00745E7B">
      <w:pPr>
        <w:pStyle w:val="25"/>
      </w:pPr>
      <w:r w:rsidRPr="007A3A4B">
        <w:t>（</w:t>
      </w:r>
      <w:r w:rsidRPr="007A3A4B">
        <w:t>3</w:t>
      </w:r>
      <w:r w:rsidRPr="007A3A4B">
        <w:t>）首次公开发行有明确锁定期的股票，同一股票在交易所上市后，按交易所上市的同一股票的</w:t>
      </w:r>
      <w:r w:rsidR="008F00ED" w:rsidRPr="007A3A4B">
        <w:rPr>
          <w:bCs/>
        </w:rPr>
        <w:t>估值方法</w:t>
      </w:r>
      <w:r w:rsidRPr="007A3A4B">
        <w:t>估值；非公开发行有明确锁定期的股票，按监管机构或行业协会有关规定确定公允价值。</w:t>
      </w:r>
    </w:p>
    <w:p w:rsidR="00FD5258" w:rsidRPr="007A3A4B" w:rsidRDefault="00FD5258" w:rsidP="00745E7B">
      <w:pPr>
        <w:pStyle w:val="25"/>
      </w:pPr>
      <w:r w:rsidRPr="007A3A4B">
        <w:t>3</w:t>
      </w:r>
      <w:r w:rsidRPr="007A3A4B">
        <w:t>、全国银行间债券市场交易的债券、资产支持证券等固定收益品种，采用估值技术确定公允价值。</w:t>
      </w:r>
    </w:p>
    <w:p w:rsidR="007D4849" w:rsidRPr="007A3A4B" w:rsidRDefault="007D4849" w:rsidP="00745E7B">
      <w:pPr>
        <w:pStyle w:val="25"/>
      </w:pPr>
      <w:r w:rsidRPr="007A3A4B">
        <w:rPr>
          <w:rFonts w:hint="eastAsia"/>
        </w:rPr>
        <w:t>4</w:t>
      </w:r>
      <w:r w:rsidRPr="007A3A4B">
        <w:rPr>
          <w:rFonts w:hint="eastAsia"/>
        </w:rPr>
        <w:t>、同一债券同时在两个或两个以上市场交易的，按债券所处的市场分别估值。</w:t>
      </w:r>
    </w:p>
    <w:p w:rsidR="007D4849" w:rsidRPr="007A3A4B" w:rsidRDefault="007D4849" w:rsidP="00745E7B">
      <w:pPr>
        <w:pStyle w:val="25"/>
      </w:pPr>
      <w:r w:rsidRPr="007A3A4B">
        <w:rPr>
          <w:rFonts w:hint="eastAsia"/>
        </w:rPr>
        <w:t>5</w:t>
      </w:r>
      <w:r w:rsidRPr="007A3A4B">
        <w:rPr>
          <w:rFonts w:hint="eastAsia"/>
        </w:rPr>
        <w:t>、</w:t>
      </w:r>
      <w:r w:rsidR="0030011D" w:rsidRPr="0030011D">
        <w:rPr>
          <w:rFonts w:hint="eastAsia"/>
          <w:bCs/>
        </w:rPr>
        <w:t>股指期货品种按交易所当日公布的结算价进行估值，若当日无结算价，则按最近一个交易日的结算价进行估值。</w:t>
      </w:r>
    </w:p>
    <w:p w:rsidR="00FD5258" w:rsidRPr="007A3A4B" w:rsidRDefault="007D4849" w:rsidP="00745E7B">
      <w:pPr>
        <w:pStyle w:val="25"/>
      </w:pPr>
      <w:r w:rsidRPr="007A3A4B">
        <w:rPr>
          <w:rFonts w:hint="eastAsia"/>
        </w:rPr>
        <w:t>6</w:t>
      </w:r>
      <w:r w:rsidR="00FD5258" w:rsidRPr="007A3A4B">
        <w:t>、</w:t>
      </w:r>
      <w:r w:rsidR="00107859" w:rsidRPr="007A3A4B">
        <w:rPr>
          <w:bCs/>
        </w:rPr>
        <w:t>如有确凿证据表明按上述方法进行估值不能客观反映其公允价值的，基金管理人可根据具体情况与基金托管人商定后，按最能反映公允价值的价格估值。</w:t>
      </w:r>
    </w:p>
    <w:p w:rsidR="00FD5258" w:rsidRPr="007A3A4B" w:rsidRDefault="007D4849" w:rsidP="00745E7B">
      <w:pPr>
        <w:pStyle w:val="25"/>
      </w:pPr>
      <w:r w:rsidRPr="007A3A4B">
        <w:rPr>
          <w:rFonts w:hint="eastAsia"/>
        </w:rPr>
        <w:t>7</w:t>
      </w:r>
      <w:r w:rsidR="00FD5258" w:rsidRPr="007A3A4B">
        <w:t>、相关法律法规以及监管部门有强制规定的，从其规定。如有新增事项，按国家最新规定估值。</w:t>
      </w:r>
    </w:p>
    <w:p w:rsidR="00FD5258" w:rsidRPr="007A3A4B" w:rsidRDefault="00FD5258" w:rsidP="00745E7B">
      <w:pPr>
        <w:pStyle w:val="25"/>
        <w:rPr>
          <w:rStyle w:val="read"/>
        </w:rPr>
      </w:pPr>
      <w:r w:rsidRPr="007A3A4B">
        <w:rPr>
          <w:rStyle w:val="read"/>
        </w:rPr>
        <w:t>如基金管理人或基金托管人发现基金估值违反基金合同订明的估值方法、程序及相关法律法规的规定或者未能充分维护基金份额持有人利益时，应立即通知对方，共同查明原因，双方协商解决。</w:t>
      </w:r>
    </w:p>
    <w:p w:rsidR="00FD5258" w:rsidRPr="007A3A4B" w:rsidRDefault="00FD5258" w:rsidP="00745E7B">
      <w:pPr>
        <w:pStyle w:val="25"/>
        <w:rPr>
          <w:szCs w:val="21"/>
        </w:rPr>
      </w:pPr>
      <w:r w:rsidRPr="007A3A4B">
        <w:rPr>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D5258" w:rsidRPr="007A3A4B" w:rsidRDefault="006D396F" w:rsidP="00745E7B">
      <w:pPr>
        <w:pStyle w:val="25"/>
      </w:pPr>
      <w:r w:rsidRPr="007A3A4B">
        <w:t>（</w:t>
      </w:r>
      <w:r w:rsidR="00FD5258" w:rsidRPr="007A3A4B">
        <w:t>四</w:t>
      </w:r>
      <w:r w:rsidRPr="007A3A4B">
        <w:t>）</w:t>
      </w:r>
      <w:r w:rsidR="00FD5258" w:rsidRPr="007A3A4B">
        <w:t>估值程序</w:t>
      </w:r>
    </w:p>
    <w:p w:rsidR="00FD5258" w:rsidRPr="007A3A4B" w:rsidRDefault="00FD5258" w:rsidP="00745E7B">
      <w:pPr>
        <w:pStyle w:val="25"/>
      </w:pPr>
      <w:r w:rsidRPr="007A3A4B">
        <w:t>1</w:t>
      </w:r>
      <w:r w:rsidR="006D396F" w:rsidRPr="007A3A4B">
        <w:t>、</w:t>
      </w:r>
      <w:r w:rsidRPr="007A3A4B">
        <w:t>基金份额净值是按照每个工作日闭市后，基金资产净值除以当日基金份额的余额数量计算，精确到</w:t>
      </w:r>
      <w:r w:rsidR="006F089C" w:rsidRPr="007A3A4B">
        <w:t>0.00</w:t>
      </w:r>
      <w:r w:rsidR="00655C87">
        <w:rPr>
          <w:rFonts w:hint="eastAsia"/>
        </w:rPr>
        <w:t>0</w:t>
      </w:r>
      <w:r w:rsidR="006F089C" w:rsidRPr="007A3A4B">
        <w:t>1</w:t>
      </w:r>
      <w:r w:rsidR="006F089C" w:rsidRPr="007A3A4B">
        <w:t>元</w:t>
      </w:r>
      <w:r w:rsidRPr="007A3A4B">
        <w:t>，小数点后第</w:t>
      </w:r>
      <w:r w:rsidR="00655C87">
        <w:rPr>
          <w:rFonts w:hint="eastAsia"/>
        </w:rPr>
        <w:t>五</w:t>
      </w:r>
      <w:r w:rsidRPr="007A3A4B">
        <w:t>位四舍五入。国家另有规</w:t>
      </w:r>
      <w:r w:rsidRPr="007A3A4B">
        <w:lastRenderedPageBreak/>
        <w:t>定的，从其规定。</w:t>
      </w:r>
    </w:p>
    <w:p w:rsidR="00FD5258" w:rsidRPr="007A3A4B" w:rsidRDefault="00FD5258" w:rsidP="00745E7B">
      <w:pPr>
        <w:pStyle w:val="25"/>
      </w:pPr>
      <w:r w:rsidRPr="007A3A4B">
        <w:t>每个工作日计算基金资产净值及基金份额净值，并按规定公告。</w:t>
      </w:r>
    </w:p>
    <w:p w:rsidR="00FD5258" w:rsidRPr="007A3A4B" w:rsidRDefault="00FD5258" w:rsidP="00745E7B">
      <w:pPr>
        <w:pStyle w:val="25"/>
      </w:pPr>
      <w:r w:rsidRPr="007A3A4B">
        <w:t>2</w:t>
      </w:r>
      <w:r w:rsidR="006D396F" w:rsidRPr="007A3A4B">
        <w:t>、</w:t>
      </w:r>
      <w:r w:rsidRPr="007A3A4B">
        <w:rPr>
          <w:szCs w:val="21"/>
        </w:rPr>
        <w:t>基金管理人应每个</w:t>
      </w:r>
      <w:r w:rsidRPr="007A3A4B">
        <w:t>工作日</w:t>
      </w:r>
      <w:r w:rsidRPr="007A3A4B">
        <w:rPr>
          <w:szCs w:val="21"/>
        </w:rPr>
        <w:t>对基金资产估值。</w:t>
      </w:r>
      <w:r w:rsidR="008F00ED" w:rsidRPr="007A3A4B">
        <w:rPr>
          <w:szCs w:val="21"/>
        </w:rPr>
        <w:t>但基金管理人根据法律法规或基金合同的规定暂停估值时除外。</w:t>
      </w:r>
      <w:r w:rsidRPr="007A3A4B">
        <w:t>基金管理人每个工作日对基金资产估值后，将基金份额净值结果发送基金托管人，经基金托管人复核无误后，由基金管理人对外公布。月末、年中和年末估值复核与基金会计账目的核对同时进行。</w:t>
      </w:r>
    </w:p>
    <w:p w:rsidR="006F089C" w:rsidRPr="007A3A4B" w:rsidRDefault="006F089C" w:rsidP="00745E7B">
      <w:pPr>
        <w:pStyle w:val="25"/>
      </w:pPr>
      <w:r w:rsidRPr="007A3A4B">
        <w:t>（五）基金份额净值的计算</w:t>
      </w:r>
    </w:p>
    <w:p w:rsidR="006F089C" w:rsidRPr="007A3A4B" w:rsidRDefault="006F089C" w:rsidP="006F089C">
      <w:pPr>
        <w:pStyle w:val="25"/>
      </w:pPr>
      <w:r w:rsidRPr="007A3A4B">
        <w:t>本基金作为分级基金，按照</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的参考净值计算规则依据以下公式分别计算并公告</w:t>
      </w:r>
      <w:r w:rsidRPr="007A3A4B">
        <w:t>T</w:t>
      </w:r>
      <w:r w:rsidRPr="007A3A4B">
        <w:t>日</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357396" w:rsidRPr="007A3A4B">
        <w:t>国金</w:t>
      </w:r>
      <w:r w:rsidRPr="007A3A4B">
        <w:t>沪深</w:t>
      </w:r>
      <w:r w:rsidRPr="007A3A4B">
        <w:t>300B</w:t>
      </w:r>
      <w:r w:rsidRPr="007A3A4B">
        <w:t>份额的参考净值：</w:t>
      </w:r>
    </w:p>
    <w:p w:rsidR="006F089C" w:rsidRPr="007A3A4B" w:rsidRDefault="006F089C" w:rsidP="006F089C">
      <w:pPr>
        <w:pStyle w:val="25"/>
      </w:pPr>
      <w:r w:rsidRPr="007A3A4B">
        <w:t>1</w:t>
      </w:r>
      <w:r w:rsidRPr="007A3A4B">
        <w:t>、</w:t>
      </w:r>
      <w:r w:rsidR="005C5785">
        <w:t>国金沪深</w:t>
      </w:r>
      <w:r w:rsidR="005C5785">
        <w:t>300</w:t>
      </w:r>
      <w:r w:rsidR="005C5785">
        <w:t>份额</w:t>
      </w:r>
      <w:r w:rsidRPr="007A3A4B">
        <w:t>的基金份额净值计算</w:t>
      </w:r>
    </w:p>
    <w:p w:rsidR="006F089C" w:rsidRPr="007A3A4B" w:rsidRDefault="006F089C" w:rsidP="006F089C">
      <w:pPr>
        <w:pStyle w:val="25"/>
      </w:pPr>
      <w:r w:rsidRPr="007A3A4B">
        <w:t>基金资产净值是指基金资产总值减去负债后的价值。</w:t>
      </w:r>
    </w:p>
    <w:p w:rsidR="006F089C" w:rsidRPr="007A3A4B" w:rsidRDefault="006F089C" w:rsidP="006F089C">
      <w:pPr>
        <w:pStyle w:val="25"/>
      </w:pPr>
      <w:r w:rsidRPr="007A3A4B">
        <w:t>T</w:t>
      </w:r>
      <w:r w:rsidRPr="007A3A4B">
        <w:t>日</w:t>
      </w:r>
      <w:r w:rsidR="005C5785">
        <w:t>国金沪深</w:t>
      </w:r>
      <w:r w:rsidR="005C5785">
        <w:t>300</w:t>
      </w:r>
      <w:r w:rsidR="005C5785">
        <w:t>份额</w:t>
      </w:r>
      <w:r w:rsidRPr="007A3A4B">
        <w:t>的基金份额净值＝</w:t>
      </w:r>
      <w:r w:rsidRPr="007A3A4B">
        <w:t>T</w:t>
      </w:r>
      <w:r w:rsidRPr="007A3A4B">
        <w:t>日闭市后的基金资产净值／</w:t>
      </w:r>
      <w:r w:rsidRPr="007A3A4B">
        <w:t>T</w:t>
      </w:r>
      <w:r w:rsidRPr="007A3A4B">
        <w:t>日本基金基金份额的总数</w:t>
      </w:r>
    </w:p>
    <w:p w:rsidR="006F089C" w:rsidRPr="007A3A4B" w:rsidRDefault="006F089C" w:rsidP="006F089C">
      <w:pPr>
        <w:pStyle w:val="25"/>
      </w:pPr>
      <w:r w:rsidRPr="007A3A4B">
        <w:t>本基金作为分级基金，</w:t>
      </w:r>
      <w:r w:rsidRPr="007A3A4B">
        <w:t>T</w:t>
      </w:r>
      <w:r w:rsidRPr="007A3A4B">
        <w:t>日本基金基金份额的总数为</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357396" w:rsidRPr="007A3A4B">
        <w:t>国金</w:t>
      </w:r>
      <w:r w:rsidRPr="007A3A4B">
        <w:t>沪深</w:t>
      </w:r>
      <w:r w:rsidRPr="007A3A4B">
        <w:t>300B</w:t>
      </w:r>
      <w:r w:rsidRPr="007A3A4B">
        <w:t>份额和</w:t>
      </w:r>
      <w:r w:rsidR="005C5785">
        <w:t>国金沪深</w:t>
      </w:r>
      <w:r w:rsidR="005C5785">
        <w:t>300</w:t>
      </w:r>
      <w:r w:rsidR="005C5785">
        <w:t>份额</w:t>
      </w:r>
      <w:r w:rsidRPr="007A3A4B">
        <w:t>的份额数之和。</w:t>
      </w:r>
    </w:p>
    <w:p w:rsidR="006F089C" w:rsidRPr="007A3A4B" w:rsidRDefault="006F089C" w:rsidP="006F089C">
      <w:pPr>
        <w:pStyle w:val="25"/>
      </w:pPr>
      <w:r w:rsidRPr="007A3A4B">
        <w:t>2</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的参考净值计算</w:t>
      </w:r>
    </w:p>
    <w:p w:rsidR="006F089C" w:rsidRPr="007A3A4B" w:rsidRDefault="006F089C" w:rsidP="006F089C">
      <w:pPr>
        <w:pStyle w:val="25"/>
      </w:pPr>
      <w:r w:rsidRPr="007A3A4B">
        <w:t>设</w:t>
      </w:r>
      <w:r w:rsidRPr="007A3A4B">
        <w:t>T</w:t>
      </w:r>
      <w:r w:rsidRPr="007A3A4B">
        <w:t>日为基金份额净值计算日，</w:t>
      </w:r>
      <w:r w:rsidRPr="007A3A4B">
        <w:t>T=1,2,3...N</w:t>
      </w:r>
      <w:r w:rsidRPr="007A3A4B">
        <w:t>；</w:t>
      </w:r>
      <w:r w:rsidRPr="007A3A4B">
        <w:t>N</w:t>
      </w:r>
      <w:r w:rsidRPr="007A3A4B">
        <w:t>为当年的实际天数；</w:t>
      </w:r>
      <w:r w:rsidRPr="007A3A4B">
        <w:t>t=min{</w:t>
      </w:r>
      <w:r w:rsidRPr="007A3A4B">
        <w:t>自年初至</w:t>
      </w:r>
      <w:r w:rsidRPr="007A3A4B">
        <w:t>T</w:t>
      </w:r>
      <w:r w:rsidRPr="007A3A4B">
        <w:t>日的天数，自基金合同生效日至</w:t>
      </w:r>
      <w:r w:rsidRPr="007A3A4B">
        <w:t>T</w:t>
      </w:r>
      <w:r w:rsidRPr="007A3A4B">
        <w:t>日的天数，自会计年度内最近一次不定期份额折算日至</w:t>
      </w:r>
      <w:r w:rsidRPr="007A3A4B">
        <w:t>T</w:t>
      </w:r>
      <w:r w:rsidRPr="007A3A4B">
        <w:t>日的天数</w:t>
      </w:r>
      <w:r w:rsidRPr="007A3A4B">
        <w:t>}</w:t>
      </w:r>
      <w:r w:rsidRPr="007A3A4B">
        <w:t>；</w:t>
      </w:r>
      <w:r w:rsidRPr="007A3A4B">
        <w:rPr>
          <w:position w:val="-12"/>
        </w:rPr>
        <w:object w:dxaOrig="740" w:dyaOrig="360">
          <v:shape id="_x0000_i1030" type="#_x0000_t75" style="width:36.75pt;height:18pt" o:ole="">
            <v:imagedata r:id="rId24" o:title=""/>
          </v:shape>
          <o:OLEObject Type="Embed" ProgID="Equation.DSMT4" ShapeID="_x0000_i1030" DrawAspect="Content" ObjectID="_1556365984" r:id="rId25"/>
        </w:object>
      </w:r>
      <w:r w:rsidRPr="007A3A4B">
        <w:t>为</w:t>
      </w:r>
      <w:r w:rsidRPr="007A3A4B">
        <w:t>T</w:t>
      </w:r>
      <w:r w:rsidRPr="007A3A4B">
        <w:t>日每份</w:t>
      </w:r>
      <w:r w:rsidR="00357396" w:rsidRPr="007A3A4B">
        <w:t>国金</w:t>
      </w:r>
      <w:r w:rsidRPr="007A3A4B">
        <w:t>沪深</w:t>
      </w:r>
      <w:r w:rsidRPr="007A3A4B">
        <w:t>300</w:t>
      </w:r>
      <w:r w:rsidRPr="007A3A4B">
        <w:t>份额的基金份额净值；</w:t>
      </w:r>
      <w:r w:rsidRPr="007A3A4B">
        <w:rPr>
          <w:position w:val="-12"/>
        </w:rPr>
        <w:object w:dxaOrig="840" w:dyaOrig="360">
          <v:shape id="_x0000_i1031" type="#_x0000_t75" style="width:42pt;height:18pt" o:ole="">
            <v:imagedata r:id="rId26" o:title=""/>
          </v:shape>
          <o:OLEObject Type="Embed" ProgID="Equation.DSMT4" ShapeID="_x0000_i1031" DrawAspect="Content" ObjectID="_1556365985" r:id="rId27"/>
        </w:object>
      </w:r>
      <w:r w:rsidRPr="007A3A4B">
        <w:t>为</w:t>
      </w:r>
      <w:r w:rsidRPr="007A3A4B">
        <w:t>T</w:t>
      </w:r>
      <w:r w:rsidRPr="007A3A4B">
        <w:t>日</w:t>
      </w:r>
      <w:r w:rsidR="00357396" w:rsidRPr="007A3A4B">
        <w:t>国金</w:t>
      </w:r>
      <w:r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t>300A</w:t>
        </w:r>
      </w:smartTag>
      <w:r w:rsidRPr="007A3A4B">
        <w:t>份额的参考净值；</w:t>
      </w:r>
      <w:r w:rsidRPr="007A3A4B">
        <w:rPr>
          <w:position w:val="-12"/>
        </w:rPr>
        <w:object w:dxaOrig="840" w:dyaOrig="360">
          <v:shape id="_x0000_i1032" type="#_x0000_t75" style="width:42pt;height:18pt" o:ole="">
            <v:imagedata r:id="rId28" o:title=""/>
          </v:shape>
          <o:OLEObject Type="Embed" ProgID="Equation.DSMT4" ShapeID="_x0000_i1032" DrawAspect="Content" ObjectID="_1556365986" r:id="rId29"/>
        </w:object>
      </w:r>
      <w:r w:rsidRPr="007A3A4B">
        <w:t>为</w:t>
      </w:r>
      <w:r w:rsidRPr="007A3A4B">
        <w:t>T</w:t>
      </w:r>
      <w:r w:rsidRPr="007A3A4B">
        <w:t>日</w:t>
      </w:r>
      <w:r w:rsidR="00832A5E">
        <w:t>国金沪深</w:t>
      </w:r>
      <w:r w:rsidR="00832A5E">
        <w:t>300B</w:t>
      </w:r>
      <w:r w:rsidR="00832A5E">
        <w:t>份额</w:t>
      </w:r>
      <w:r w:rsidRPr="007A3A4B">
        <w:t>的参考净值；</w:t>
      </w:r>
      <w:r w:rsidRPr="007A3A4B">
        <w:rPr>
          <w:position w:val="-4"/>
        </w:rPr>
        <w:object w:dxaOrig="240" w:dyaOrig="260">
          <v:shape id="_x0000_i1033" type="#_x0000_t75" style="width:12pt;height:12.75pt" o:ole="">
            <v:imagedata r:id="rId30" o:title=""/>
          </v:shape>
          <o:OLEObject Type="Embed" ProgID="Equation.DSMT4" ShapeID="_x0000_i1033" DrawAspect="Content" ObjectID="_1556365987" r:id="rId31"/>
        </w:object>
      </w:r>
      <w:r w:rsidRPr="007A3A4B">
        <w:t>为</w:t>
      </w:r>
      <w:r w:rsidR="00357396" w:rsidRPr="007A3A4B">
        <w:t>国金</w:t>
      </w:r>
      <w:r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t>300A</w:t>
        </w:r>
      </w:smartTag>
      <w:r w:rsidRPr="007A3A4B">
        <w:t>份额的约定年基准收益率，则：</w:t>
      </w:r>
    </w:p>
    <w:p w:rsidR="006F089C" w:rsidRPr="007A3A4B" w:rsidRDefault="006F089C" w:rsidP="006F089C">
      <w:pPr>
        <w:pStyle w:val="25"/>
      </w:pPr>
      <w:r w:rsidRPr="007A3A4B">
        <w:rPr>
          <w:position w:val="-12"/>
        </w:rPr>
        <w:object w:dxaOrig="2180" w:dyaOrig="360">
          <v:shape id="_x0000_i1034" type="#_x0000_t75" style="width:108.75pt;height:18pt" o:ole="">
            <v:imagedata r:id="rId32" o:title=""/>
          </v:shape>
          <o:OLEObject Type="Embed" ProgID="Equation.DSMT4" ShapeID="_x0000_i1034" DrawAspect="Content" ObjectID="_1556365988" r:id="rId33"/>
        </w:object>
      </w:r>
    </w:p>
    <w:p w:rsidR="006F089C" w:rsidRPr="007A3A4B" w:rsidRDefault="006F089C" w:rsidP="006F089C">
      <w:pPr>
        <w:pStyle w:val="25"/>
      </w:pPr>
      <w:r w:rsidRPr="007A3A4B">
        <w:rPr>
          <w:position w:val="-12"/>
        </w:rPr>
        <w:object w:dxaOrig="3080" w:dyaOrig="360">
          <v:shape id="_x0000_i1035" type="#_x0000_t75" style="width:153.75pt;height:18pt" o:ole="">
            <v:imagedata r:id="rId34" o:title=""/>
          </v:shape>
          <o:OLEObject Type="Embed" ProgID="Equation.DSMT4" ShapeID="_x0000_i1035" DrawAspect="Content" ObjectID="_1556365989" r:id="rId35"/>
        </w:object>
      </w:r>
    </w:p>
    <w:p w:rsidR="006F089C" w:rsidRPr="007A3A4B" w:rsidRDefault="005C5785" w:rsidP="006F089C">
      <w:pPr>
        <w:pStyle w:val="25"/>
      </w:pPr>
      <w:r>
        <w:t>国金沪深</w:t>
      </w:r>
      <w:r>
        <w:t>300</w:t>
      </w:r>
      <w:r>
        <w:t>份额</w:t>
      </w:r>
      <w:r w:rsidR="006F089C" w:rsidRPr="007A3A4B">
        <w:t>的基金份额净值以及</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006F089C" w:rsidRPr="007A3A4B">
        <w:t>和</w:t>
      </w:r>
      <w:r w:rsidR="00357396" w:rsidRPr="007A3A4B">
        <w:t>国金</w:t>
      </w:r>
      <w:r w:rsidR="006F089C" w:rsidRPr="007A3A4B">
        <w:t>沪深</w:t>
      </w:r>
      <w:r w:rsidR="00A2678C" w:rsidRPr="007A3A4B">
        <w:t>300B</w:t>
      </w:r>
      <w:r w:rsidR="006F089C" w:rsidRPr="007A3A4B">
        <w:t>份额的参考净值的计算，均保留到小数点后</w:t>
      </w:r>
      <w:r w:rsidR="00315BF3">
        <w:rPr>
          <w:rFonts w:hint="eastAsia"/>
        </w:rPr>
        <w:t>4</w:t>
      </w:r>
      <w:r w:rsidR="006F089C" w:rsidRPr="007A3A4B">
        <w:t>位，小数点后第</w:t>
      </w:r>
      <w:r w:rsidR="00315BF3">
        <w:rPr>
          <w:rFonts w:hint="eastAsia"/>
        </w:rPr>
        <w:t>5</w:t>
      </w:r>
      <w:r w:rsidR="006F089C" w:rsidRPr="007A3A4B">
        <w:t>位四舍五入，由此产生的误差计入基金财产。</w:t>
      </w:r>
    </w:p>
    <w:p w:rsidR="006F089C" w:rsidRPr="007A3A4B" w:rsidRDefault="006F089C" w:rsidP="006F089C">
      <w:pPr>
        <w:pStyle w:val="25"/>
      </w:pPr>
      <w:r w:rsidRPr="007A3A4B">
        <w:t>T</w:t>
      </w:r>
      <w:r w:rsidRPr="007A3A4B">
        <w:t>日的基金份额净值在当天收市后计算，并在</w:t>
      </w:r>
      <w:r w:rsidRPr="007A3A4B">
        <w:t>T+1</w:t>
      </w:r>
      <w:r w:rsidRPr="007A3A4B">
        <w:t>日公告。如遇特殊情况，</w:t>
      </w:r>
      <w:r w:rsidRPr="007A3A4B">
        <w:lastRenderedPageBreak/>
        <w:t>经中国证监会同意，可以适当延迟计算或公告。</w:t>
      </w:r>
    </w:p>
    <w:p w:rsidR="00FD5258" w:rsidRPr="007A3A4B" w:rsidRDefault="006D396F" w:rsidP="00745E7B">
      <w:pPr>
        <w:pStyle w:val="25"/>
      </w:pPr>
      <w:r w:rsidRPr="007A3A4B">
        <w:t>（</w:t>
      </w:r>
      <w:r w:rsidR="006F089C" w:rsidRPr="007A3A4B">
        <w:t>六</w:t>
      </w:r>
      <w:r w:rsidRPr="007A3A4B">
        <w:t>）</w:t>
      </w:r>
      <w:r w:rsidR="00FD5258" w:rsidRPr="007A3A4B">
        <w:t>估值错误的处理</w:t>
      </w:r>
    </w:p>
    <w:p w:rsidR="00FD5258" w:rsidRPr="007A3A4B" w:rsidRDefault="00FD5258" w:rsidP="00745E7B">
      <w:pPr>
        <w:pStyle w:val="25"/>
      </w:pPr>
      <w:r w:rsidRPr="007A3A4B">
        <w:t>基金管理人和基金托管人将采取必要、适当、合理的措施确保基金资产估值的准确性、及时性。当基金份额净值小数点后</w:t>
      </w:r>
      <w:r w:rsidR="00315BF3">
        <w:rPr>
          <w:rFonts w:hint="eastAsia"/>
        </w:rPr>
        <w:t>4</w:t>
      </w:r>
      <w:r w:rsidRPr="007A3A4B">
        <w:t>位以内</w:t>
      </w:r>
      <w:r w:rsidR="006D396F" w:rsidRPr="007A3A4B">
        <w:t>（</w:t>
      </w:r>
      <w:r w:rsidRPr="007A3A4B">
        <w:t>含第</w:t>
      </w:r>
      <w:r w:rsidR="00315BF3">
        <w:rPr>
          <w:rFonts w:hint="eastAsia"/>
        </w:rPr>
        <w:t>4</w:t>
      </w:r>
      <w:r w:rsidRPr="007A3A4B">
        <w:t>位</w:t>
      </w:r>
      <w:r w:rsidR="006D396F" w:rsidRPr="007A3A4B">
        <w:t>）</w:t>
      </w:r>
      <w:r w:rsidRPr="007A3A4B">
        <w:t>发生差错时，视为基金份额净值错误。</w:t>
      </w:r>
    </w:p>
    <w:p w:rsidR="00FD5258" w:rsidRPr="007A3A4B" w:rsidRDefault="00FD5258" w:rsidP="00745E7B">
      <w:pPr>
        <w:pStyle w:val="25"/>
      </w:pPr>
      <w:r w:rsidRPr="007A3A4B">
        <w:t>基金合同的当事人应按照以下约定处理：</w:t>
      </w:r>
    </w:p>
    <w:p w:rsidR="00FD5258" w:rsidRPr="007A3A4B" w:rsidRDefault="00FD5258" w:rsidP="00745E7B">
      <w:pPr>
        <w:pStyle w:val="25"/>
      </w:pPr>
      <w:r w:rsidRPr="007A3A4B">
        <w:t>1</w:t>
      </w:r>
      <w:r w:rsidR="006D396F" w:rsidRPr="007A3A4B">
        <w:t>、</w:t>
      </w:r>
      <w:r w:rsidR="008F00ED" w:rsidRPr="007A3A4B">
        <w:rPr>
          <w:bCs/>
        </w:rPr>
        <w:t>估值错误</w:t>
      </w:r>
      <w:r w:rsidRPr="007A3A4B">
        <w:t>类型</w:t>
      </w:r>
    </w:p>
    <w:p w:rsidR="00FD5258" w:rsidRPr="007A3A4B" w:rsidRDefault="00FD5258" w:rsidP="00745E7B">
      <w:pPr>
        <w:pStyle w:val="25"/>
      </w:pPr>
      <w:r w:rsidRPr="007A3A4B">
        <w:t>本基金运作过程中，如果由于基金管理人或基金托管人、或</w:t>
      </w:r>
      <w:r w:rsidR="00EC425D" w:rsidRPr="007A3A4B">
        <w:t>登记</w:t>
      </w:r>
      <w:r w:rsidRPr="007A3A4B">
        <w:t>机构、或销</w:t>
      </w:r>
      <w:r w:rsidR="008F00ED" w:rsidRPr="007A3A4B">
        <w:t>售</w:t>
      </w:r>
      <w:r w:rsidRPr="007A3A4B">
        <w:t>机构、或投资人自身的过错造成差错，导致其他当事人遭受损失的，过错的责任人应当对由于该</w:t>
      </w:r>
      <w:r w:rsidR="00920BE3" w:rsidRPr="007A3A4B">
        <w:rPr>
          <w:bCs/>
        </w:rPr>
        <w:t>估值错误</w:t>
      </w:r>
      <w:r w:rsidRPr="007A3A4B">
        <w:t>遭受损失当事人</w:t>
      </w:r>
      <w:r w:rsidR="006D396F" w:rsidRPr="007A3A4B">
        <w:t>（</w:t>
      </w:r>
      <w:r w:rsidR="00A176E3" w:rsidRPr="007A3A4B">
        <w:rPr>
          <w:rFonts w:hint="eastAsia"/>
        </w:rPr>
        <w:t>“</w:t>
      </w:r>
      <w:r w:rsidRPr="007A3A4B">
        <w:t>受损方</w:t>
      </w:r>
      <w:r w:rsidR="00A176E3" w:rsidRPr="007A3A4B">
        <w:rPr>
          <w:rFonts w:hint="eastAsia"/>
        </w:rPr>
        <w:t>”</w:t>
      </w:r>
      <w:r w:rsidR="006D396F" w:rsidRPr="007A3A4B">
        <w:t>）</w:t>
      </w:r>
      <w:r w:rsidRPr="007A3A4B">
        <w:t>的直接损失按下述</w:t>
      </w:r>
      <w:r w:rsidR="00A176E3" w:rsidRPr="007A3A4B">
        <w:rPr>
          <w:rFonts w:hint="eastAsia"/>
        </w:rPr>
        <w:t>“</w:t>
      </w:r>
      <w:r w:rsidR="00920BE3" w:rsidRPr="007A3A4B">
        <w:rPr>
          <w:bCs/>
        </w:rPr>
        <w:t>估值错误</w:t>
      </w:r>
      <w:r w:rsidRPr="007A3A4B">
        <w:t>处理原则</w:t>
      </w:r>
      <w:r w:rsidR="00A176E3" w:rsidRPr="007A3A4B">
        <w:rPr>
          <w:rFonts w:hint="eastAsia"/>
        </w:rPr>
        <w:t>”</w:t>
      </w:r>
      <w:r w:rsidRPr="007A3A4B">
        <w:t>给予赔偿，承担赔偿责任。</w:t>
      </w:r>
    </w:p>
    <w:p w:rsidR="00FD5258" w:rsidRPr="007A3A4B" w:rsidRDefault="00FD5258" w:rsidP="00745E7B">
      <w:pPr>
        <w:pStyle w:val="25"/>
      </w:pPr>
      <w:r w:rsidRPr="007A3A4B">
        <w:t>上述</w:t>
      </w:r>
      <w:r w:rsidR="00920BE3" w:rsidRPr="007A3A4B">
        <w:rPr>
          <w:bCs/>
        </w:rPr>
        <w:t>估值错误</w:t>
      </w:r>
      <w:r w:rsidRPr="007A3A4B">
        <w:t>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D5258" w:rsidRPr="007A3A4B" w:rsidRDefault="00FD5258" w:rsidP="00745E7B">
      <w:pPr>
        <w:pStyle w:val="25"/>
      </w:pPr>
      <w:r w:rsidRPr="007A3A4B">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D5258" w:rsidRPr="007A3A4B" w:rsidRDefault="00FD5258" w:rsidP="00745E7B">
      <w:pPr>
        <w:pStyle w:val="25"/>
      </w:pPr>
      <w:r w:rsidRPr="007A3A4B">
        <w:t>2</w:t>
      </w:r>
      <w:r w:rsidR="006D396F" w:rsidRPr="007A3A4B">
        <w:t>、</w:t>
      </w:r>
      <w:r w:rsidR="00920BE3" w:rsidRPr="007A3A4B">
        <w:rPr>
          <w:bCs/>
        </w:rPr>
        <w:t>估值错误</w:t>
      </w:r>
      <w:r w:rsidRPr="007A3A4B">
        <w:t>处理原则</w:t>
      </w:r>
    </w:p>
    <w:p w:rsidR="00FD5258" w:rsidRPr="007A3A4B" w:rsidRDefault="006D396F" w:rsidP="00745E7B">
      <w:pPr>
        <w:pStyle w:val="25"/>
      </w:pPr>
      <w:r w:rsidRPr="007A3A4B">
        <w:t>（</w:t>
      </w:r>
      <w:r w:rsidR="00FD5258" w:rsidRPr="007A3A4B">
        <w:t>1</w:t>
      </w:r>
      <w:r w:rsidRPr="007A3A4B">
        <w:t>）</w:t>
      </w:r>
      <w:r w:rsidR="00892648" w:rsidRPr="007A3A4B">
        <w:rPr>
          <w:bCs/>
        </w:rPr>
        <w:t>估值错误</w:t>
      </w:r>
      <w:r w:rsidR="00FD5258" w:rsidRPr="007A3A4B">
        <w:t>已发生，但尚未给当事人造成损失时，</w:t>
      </w:r>
      <w:r w:rsidR="00892648" w:rsidRPr="007A3A4B">
        <w:rPr>
          <w:bCs/>
        </w:rPr>
        <w:t>估值错误</w:t>
      </w:r>
      <w:r w:rsidR="00FD5258" w:rsidRPr="007A3A4B">
        <w:t>责任方应及时协调各方，及时进行更正，因更正</w:t>
      </w:r>
      <w:r w:rsidR="00892648" w:rsidRPr="007A3A4B">
        <w:rPr>
          <w:bCs/>
        </w:rPr>
        <w:t>估值错误</w:t>
      </w:r>
      <w:r w:rsidR="00FD5258" w:rsidRPr="007A3A4B">
        <w:t>发生的费用由</w:t>
      </w:r>
      <w:r w:rsidR="00892648" w:rsidRPr="007A3A4B">
        <w:rPr>
          <w:bCs/>
        </w:rPr>
        <w:t>估值错误</w:t>
      </w:r>
      <w:r w:rsidR="00FD5258" w:rsidRPr="007A3A4B">
        <w:t>责任方承担；由于</w:t>
      </w:r>
      <w:r w:rsidR="00892648" w:rsidRPr="007A3A4B">
        <w:rPr>
          <w:bCs/>
        </w:rPr>
        <w:t>估值错误</w:t>
      </w:r>
      <w:r w:rsidR="00FD5258" w:rsidRPr="007A3A4B">
        <w:t>责任方未及时更正已产生的</w:t>
      </w:r>
      <w:r w:rsidR="00892648" w:rsidRPr="007A3A4B">
        <w:rPr>
          <w:bCs/>
        </w:rPr>
        <w:t>估值错误</w:t>
      </w:r>
      <w:r w:rsidR="00FD5258" w:rsidRPr="007A3A4B">
        <w:t>，给当事人造成损失的，由</w:t>
      </w:r>
      <w:r w:rsidR="00892648" w:rsidRPr="007A3A4B">
        <w:rPr>
          <w:bCs/>
        </w:rPr>
        <w:t>估值错误</w:t>
      </w:r>
      <w:r w:rsidR="00FD5258" w:rsidRPr="007A3A4B">
        <w:t>责任方对直接损失承担赔偿责任；若</w:t>
      </w:r>
      <w:r w:rsidR="00892648" w:rsidRPr="007A3A4B">
        <w:rPr>
          <w:bCs/>
        </w:rPr>
        <w:t>估值错误</w:t>
      </w:r>
      <w:r w:rsidR="00FD5258" w:rsidRPr="007A3A4B">
        <w:t>责任方已经积极协调，并且有协助义务的当事人有足够的时间进行更正而未更正，则其应当承担相应赔偿责任。</w:t>
      </w:r>
      <w:r w:rsidR="00892648" w:rsidRPr="007A3A4B">
        <w:rPr>
          <w:bCs/>
        </w:rPr>
        <w:t>估值错误</w:t>
      </w:r>
      <w:r w:rsidR="00FD5258" w:rsidRPr="007A3A4B">
        <w:t>责任方应对更正的情况向有关当事人进行确认，确保</w:t>
      </w:r>
      <w:r w:rsidR="00892648" w:rsidRPr="007A3A4B">
        <w:rPr>
          <w:bCs/>
        </w:rPr>
        <w:t>估值错误</w:t>
      </w:r>
      <w:r w:rsidR="00FD5258" w:rsidRPr="007A3A4B">
        <w:t>已得到更正。</w:t>
      </w:r>
    </w:p>
    <w:p w:rsidR="00FD5258" w:rsidRPr="007A3A4B" w:rsidRDefault="006D396F" w:rsidP="00745E7B">
      <w:pPr>
        <w:pStyle w:val="25"/>
      </w:pPr>
      <w:r w:rsidRPr="007A3A4B">
        <w:t>（</w:t>
      </w:r>
      <w:r w:rsidR="00FD5258" w:rsidRPr="007A3A4B">
        <w:t>2</w:t>
      </w:r>
      <w:r w:rsidRPr="007A3A4B">
        <w:t>）</w:t>
      </w:r>
      <w:r w:rsidR="00892648" w:rsidRPr="007A3A4B">
        <w:t>估值错误</w:t>
      </w:r>
      <w:r w:rsidR="00FD5258" w:rsidRPr="007A3A4B">
        <w:t>责任方对有关当事人的直接损失负责，不对间接损失负责，并且仅对</w:t>
      </w:r>
      <w:r w:rsidR="00892648" w:rsidRPr="007A3A4B">
        <w:t>估值错误</w:t>
      </w:r>
      <w:r w:rsidR="00FD5258" w:rsidRPr="007A3A4B">
        <w:t>的有关直接当事人负责，不对第三方负责。</w:t>
      </w:r>
    </w:p>
    <w:p w:rsidR="00FD5258" w:rsidRPr="007A3A4B" w:rsidRDefault="006D396F" w:rsidP="00745E7B">
      <w:pPr>
        <w:pStyle w:val="25"/>
      </w:pPr>
      <w:r w:rsidRPr="007A3A4B">
        <w:t>（</w:t>
      </w:r>
      <w:r w:rsidR="00FD5258" w:rsidRPr="007A3A4B">
        <w:t>3</w:t>
      </w:r>
      <w:r w:rsidRPr="007A3A4B">
        <w:t>）</w:t>
      </w:r>
      <w:r w:rsidR="00FD5258" w:rsidRPr="007A3A4B">
        <w:t>因</w:t>
      </w:r>
      <w:r w:rsidR="00892648" w:rsidRPr="007A3A4B">
        <w:t>估值错误</w:t>
      </w:r>
      <w:r w:rsidR="00FD5258" w:rsidRPr="007A3A4B">
        <w:t>而获得不当得利的当事人负有及时返还不当得利的义务。</w:t>
      </w:r>
      <w:r w:rsidR="00FD5258" w:rsidRPr="007A3A4B">
        <w:lastRenderedPageBreak/>
        <w:t>但</w:t>
      </w:r>
      <w:r w:rsidR="00892648" w:rsidRPr="007A3A4B">
        <w:t>估值错误</w:t>
      </w:r>
      <w:r w:rsidR="00FD5258" w:rsidRPr="007A3A4B">
        <w:t>责任方仍应对</w:t>
      </w:r>
      <w:r w:rsidR="00892648" w:rsidRPr="007A3A4B">
        <w:t>估值错误</w:t>
      </w:r>
      <w:r w:rsidR="00FD5258" w:rsidRPr="007A3A4B">
        <w:t>负责。如果由于获得不当得利的当事人不返还或不全部返还不当得利造成其他当事人的利益损失</w:t>
      </w:r>
      <w:r w:rsidRPr="007A3A4B">
        <w:t>（</w:t>
      </w:r>
      <w:r w:rsidR="00A176E3" w:rsidRPr="007A3A4B">
        <w:rPr>
          <w:rFonts w:hint="eastAsia"/>
        </w:rPr>
        <w:t>“</w:t>
      </w:r>
      <w:r w:rsidR="00FD5258" w:rsidRPr="007A3A4B">
        <w:t>受损方</w:t>
      </w:r>
      <w:r w:rsidR="00A176E3" w:rsidRPr="007A3A4B">
        <w:rPr>
          <w:rFonts w:hint="eastAsia"/>
        </w:rPr>
        <w:t>”</w:t>
      </w:r>
      <w:r w:rsidRPr="007A3A4B">
        <w:t>）</w:t>
      </w:r>
      <w:r w:rsidR="00FD5258" w:rsidRPr="007A3A4B">
        <w:t>，则</w:t>
      </w:r>
      <w:r w:rsidR="00892648" w:rsidRPr="007A3A4B">
        <w:t>估值错误</w:t>
      </w:r>
      <w:r w:rsidR="00FD5258" w:rsidRPr="007A3A4B">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00892648" w:rsidRPr="007A3A4B">
        <w:t>估值错误</w:t>
      </w:r>
      <w:r w:rsidR="00FD5258" w:rsidRPr="007A3A4B">
        <w:t>责任方。</w:t>
      </w:r>
    </w:p>
    <w:p w:rsidR="00FD5258" w:rsidRPr="007A3A4B" w:rsidRDefault="006D396F" w:rsidP="00745E7B">
      <w:pPr>
        <w:pStyle w:val="25"/>
      </w:pPr>
      <w:r w:rsidRPr="007A3A4B">
        <w:t>（</w:t>
      </w:r>
      <w:r w:rsidR="00FD5258" w:rsidRPr="007A3A4B">
        <w:t>4</w:t>
      </w:r>
      <w:r w:rsidRPr="007A3A4B">
        <w:t>）</w:t>
      </w:r>
      <w:r w:rsidR="00892648" w:rsidRPr="007A3A4B">
        <w:t>估值错误</w:t>
      </w:r>
      <w:r w:rsidR="00FD5258" w:rsidRPr="007A3A4B">
        <w:t>调整采用尽量恢复至假设未发生</w:t>
      </w:r>
      <w:r w:rsidR="00892648" w:rsidRPr="007A3A4B">
        <w:t>估值错误</w:t>
      </w:r>
      <w:r w:rsidR="00FD5258" w:rsidRPr="007A3A4B">
        <w:t>的正确情形的方式。</w:t>
      </w:r>
    </w:p>
    <w:p w:rsidR="00FD5258" w:rsidRPr="007A3A4B" w:rsidRDefault="00FD5258" w:rsidP="00745E7B">
      <w:pPr>
        <w:pStyle w:val="25"/>
      </w:pPr>
      <w:r w:rsidRPr="007A3A4B">
        <w:t>3</w:t>
      </w:r>
      <w:r w:rsidR="006D396F" w:rsidRPr="007A3A4B">
        <w:t>、</w:t>
      </w:r>
      <w:r w:rsidR="00892648" w:rsidRPr="007A3A4B">
        <w:t>估值错误</w:t>
      </w:r>
      <w:r w:rsidRPr="007A3A4B">
        <w:t>处理程序</w:t>
      </w:r>
    </w:p>
    <w:p w:rsidR="00FD5258" w:rsidRPr="007A3A4B" w:rsidRDefault="00892648" w:rsidP="00745E7B">
      <w:pPr>
        <w:pStyle w:val="25"/>
      </w:pPr>
      <w:r w:rsidRPr="007A3A4B">
        <w:t>估值错误</w:t>
      </w:r>
      <w:r w:rsidR="00FD5258" w:rsidRPr="007A3A4B">
        <w:t>被发现后，有关的当事人应当及时进行处理，处理的程序如下：</w:t>
      </w:r>
    </w:p>
    <w:p w:rsidR="00143D74" w:rsidRPr="007A3A4B" w:rsidRDefault="006D396F" w:rsidP="00745E7B">
      <w:pPr>
        <w:pStyle w:val="25"/>
      </w:pPr>
      <w:r w:rsidRPr="007A3A4B">
        <w:t>（</w:t>
      </w:r>
      <w:r w:rsidR="00FD5258" w:rsidRPr="007A3A4B">
        <w:t>1</w:t>
      </w:r>
      <w:r w:rsidRPr="007A3A4B">
        <w:t>）</w:t>
      </w:r>
      <w:r w:rsidR="00FD5258" w:rsidRPr="007A3A4B">
        <w:t>查明</w:t>
      </w:r>
      <w:r w:rsidR="00892648" w:rsidRPr="007A3A4B">
        <w:t>估值错误</w:t>
      </w:r>
      <w:r w:rsidR="00FD5258" w:rsidRPr="007A3A4B">
        <w:t>发生的原因，列明所有的当事人，并根据</w:t>
      </w:r>
      <w:r w:rsidR="00892648" w:rsidRPr="007A3A4B">
        <w:t>估值错误</w:t>
      </w:r>
      <w:r w:rsidR="00FD5258" w:rsidRPr="007A3A4B">
        <w:t>发生的原因确定</w:t>
      </w:r>
      <w:r w:rsidR="00892648" w:rsidRPr="007A3A4B">
        <w:t>估值错误</w:t>
      </w:r>
      <w:r w:rsidR="00FD5258" w:rsidRPr="007A3A4B">
        <w:t>责任方</w:t>
      </w:r>
      <w:r w:rsidR="00143D74" w:rsidRPr="007A3A4B">
        <w:t>。</w:t>
      </w:r>
    </w:p>
    <w:p w:rsidR="00143D74" w:rsidRPr="007A3A4B" w:rsidRDefault="006D396F" w:rsidP="00745E7B">
      <w:pPr>
        <w:pStyle w:val="25"/>
      </w:pPr>
      <w:r w:rsidRPr="007A3A4B">
        <w:t>（</w:t>
      </w:r>
      <w:r w:rsidR="00FD5258" w:rsidRPr="007A3A4B">
        <w:t>2</w:t>
      </w:r>
      <w:r w:rsidRPr="007A3A4B">
        <w:t>）</w:t>
      </w:r>
      <w:r w:rsidR="00FD5258" w:rsidRPr="007A3A4B">
        <w:t>根据</w:t>
      </w:r>
      <w:r w:rsidR="00892648" w:rsidRPr="007A3A4B">
        <w:t>估值错误</w:t>
      </w:r>
      <w:r w:rsidR="00FD5258" w:rsidRPr="007A3A4B">
        <w:t>处理原则或当事人协商的方法对因</w:t>
      </w:r>
      <w:r w:rsidR="00892648" w:rsidRPr="007A3A4B">
        <w:t>估值错误</w:t>
      </w:r>
      <w:r w:rsidR="00FD5258" w:rsidRPr="007A3A4B">
        <w:t>造成的损失进行评估</w:t>
      </w:r>
      <w:r w:rsidR="00143D74" w:rsidRPr="007A3A4B">
        <w:t>。</w:t>
      </w:r>
    </w:p>
    <w:p w:rsidR="00143D74" w:rsidRPr="007A3A4B" w:rsidRDefault="006D396F" w:rsidP="00745E7B">
      <w:pPr>
        <w:pStyle w:val="25"/>
      </w:pPr>
      <w:r w:rsidRPr="007A3A4B">
        <w:t>（</w:t>
      </w:r>
      <w:r w:rsidR="00FD5258" w:rsidRPr="007A3A4B">
        <w:t>3</w:t>
      </w:r>
      <w:r w:rsidRPr="007A3A4B">
        <w:t>）</w:t>
      </w:r>
      <w:r w:rsidR="00FD5258" w:rsidRPr="007A3A4B">
        <w:t>根据</w:t>
      </w:r>
      <w:r w:rsidR="00892648" w:rsidRPr="007A3A4B">
        <w:t>估值错误</w:t>
      </w:r>
      <w:r w:rsidR="00FD5258" w:rsidRPr="007A3A4B">
        <w:t>处理原则或当事人协商的方法由</w:t>
      </w:r>
      <w:r w:rsidR="00892648" w:rsidRPr="007A3A4B">
        <w:t>估值错误</w:t>
      </w:r>
      <w:r w:rsidR="00FD5258" w:rsidRPr="007A3A4B">
        <w:t>责任方进行更正和赔偿损失</w:t>
      </w:r>
      <w:r w:rsidR="00143D74" w:rsidRPr="007A3A4B">
        <w:t>。</w:t>
      </w:r>
    </w:p>
    <w:p w:rsidR="00FD5258" w:rsidRPr="007A3A4B" w:rsidRDefault="006D396F" w:rsidP="00745E7B">
      <w:pPr>
        <w:pStyle w:val="25"/>
      </w:pPr>
      <w:r w:rsidRPr="007A3A4B">
        <w:t>（</w:t>
      </w:r>
      <w:r w:rsidR="00FD5258" w:rsidRPr="007A3A4B">
        <w:t>4</w:t>
      </w:r>
      <w:r w:rsidRPr="007A3A4B">
        <w:t>）</w:t>
      </w:r>
      <w:r w:rsidR="00FD5258" w:rsidRPr="007A3A4B">
        <w:t>根据</w:t>
      </w:r>
      <w:r w:rsidR="00892648" w:rsidRPr="007A3A4B">
        <w:t>估值错误</w:t>
      </w:r>
      <w:r w:rsidR="00FD5258" w:rsidRPr="007A3A4B">
        <w:t>处理的方法，需要修改基金</w:t>
      </w:r>
      <w:r w:rsidR="00EC425D" w:rsidRPr="007A3A4B">
        <w:t>登记</w:t>
      </w:r>
      <w:r w:rsidR="00FD5258" w:rsidRPr="007A3A4B">
        <w:t>机构交易数据的，由基金</w:t>
      </w:r>
      <w:r w:rsidR="00EC425D" w:rsidRPr="007A3A4B">
        <w:t>登记</w:t>
      </w:r>
      <w:r w:rsidR="00FD5258" w:rsidRPr="007A3A4B">
        <w:t>机构进行更正，并就</w:t>
      </w:r>
      <w:r w:rsidR="00892648" w:rsidRPr="007A3A4B">
        <w:t>估值错误</w:t>
      </w:r>
      <w:r w:rsidR="00FD5258" w:rsidRPr="007A3A4B">
        <w:t>的更正向有关当事人进行确认。</w:t>
      </w:r>
    </w:p>
    <w:p w:rsidR="00FD5258" w:rsidRPr="007A3A4B" w:rsidRDefault="00FD5258" w:rsidP="00745E7B">
      <w:pPr>
        <w:pStyle w:val="25"/>
      </w:pPr>
      <w:r w:rsidRPr="007A3A4B">
        <w:t>4</w:t>
      </w:r>
      <w:r w:rsidR="006D396F" w:rsidRPr="007A3A4B">
        <w:t>、</w:t>
      </w:r>
      <w:r w:rsidRPr="007A3A4B">
        <w:t>基金份额净值</w:t>
      </w:r>
      <w:r w:rsidR="00892648" w:rsidRPr="007A3A4B">
        <w:t>估值错误</w:t>
      </w:r>
      <w:r w:rsidRPr="007A3A4B">
        <w:t>处理的原则和方法如下：</w:t>
      </w:r>
    </w:p>
    <w:p w:rsidR="00FD5258" w:rsidRPr="007A3A4B" w:rsidRDefault="006D396F" w:rsidP="00745E7B">
      <w:pPr>
        <w:pStyle w:val="25"/>
      </w:pPr>
      <w:r w:rsidRPr="007A3A4B">
        <w:t>（</w:t>
      </w:r>
      <w:r w:rsidR="00FD5258" w:rsidRPr="007A3A4B">
        <w:t>1</w:t>
      </w:r>
      <w:r w:rsidRPr="007A3A4B">
        <w:t>）</w:t>
      </w:r>
      <w:r w:rsidR="00FD5258" w:rsidRPr="007A3A4B">
        <w:t>基金份额净值计算出现错误时，基金管理人应当立即予以纠正，通报基金托管人，并采取合理的措施防止损失进一步扩大。</w:t>
      </w:r>
    </w:p>
    <w:p w:rsidR="00FD5258" w:rsidRPr="007A3A4B" w:rsidRDefault="006D396F" w:rsidP="00A2678C">
      <w:pPr>
        <w:pStyle w:val="25"/>
      </w:pPr>
      <w:r w:rsidRPr="007A3A4B">
        <w:t>（</w:t>
      </w:r>
      <w:r w:rsidR="00FD5258" w:rsidRPr="007A3A4B">
        <w:t>2</w:t>
      </w:r>
      <w:r w:rsidRPr="007A3A4B">
        <w:t>）</w:t>
      </w:r>
      <w:r w:rsidR="00A2678C" w:rsidRPr="007A3A4B">
        <w:t>错误偏差达到</w:t>
      </w:r>
      <w:r w:rsidR="005C5785">
        <w:t>国金沪深</w:t>
      </w:r>
      <w:r w:rsidR="005C5785">
        <w:t>300</w:t>
      </w:r>
      <w:r w:rsidR="005C5785">
        <w:t>份额</w:t>
      </w:r>
      <w:r w:rsidR="00A2678C" w:rsidRPr="007A3A4B">
        <w:t>、</w:t>
      </w:r>
      <w:r w:rsidR="00357396" w:rsidRPr="007A3A4B">
        <w:t>国金</w:t>
      </w:r>
      <w:r w:rsidR="00A2678C"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A2678C" w:rsidRPr="007A3A4B">
          <w:t>300A</w:t>
        </w:r>
      </w:smartTag>
      <w:r w:rsidR="00A2678C" w:rsidRPr="007A3A4B">
        <w:t>份额及</w:t>
      </w:r>
      <w:r w:rsidR="00357396" w:rsidRPr="007A3A4B">
        <w:t>国金</w:t>
      </w:r>
      <w:r w:rsidR="00A2678C" w:rsidRPr="007A3A4B">
        <w:t>沪深</w:t>
      </w:r>
      <w:r w:rsidR="00A2678C" w:rsidRPr="007A3A4B">
        <w:t>300B</w:t>
      </w:r>
      <w:r w:rsidR="00A2678C" w:rsidRPr="007A3A4B">
        <w:t>份额中任一类别份额净值的</w:t>
      </w:r>
      <w:r w:rsidR="00A2678C" w:rsidRPr="007A3A4B">
        <w:t>0.25</w:t>
      </w:r>
      <w:r w:rsidR="00060AFA" w:rsidRPr="007A3A4B">
        <w:t>%</w:t>
      </w:r>
      <w:r w:rsidR="00A2678C" w:rsidRPr="007A3A4B">
        <w:t>时，基金管理人应当通报基金托管人并报中国证监会备案；错误偏差达到</w:t>
      </w:r>
      <w:r w:rsidR="00357396" w:rsidRPr="007A3A4B">
        <w:t>国金</w:t>
      </w:r>
      <w:r w:rsidR="00A2678C" w:rsidRPr="007A3A4B">
        <w:t>沪深</w:t>
      </w:r>
      <w:r w:rsidR="00A2678C" w:rsidRPr="007A3A4B">
        <w:t>300</w:t>
      </w:r>
      <w:r w:rsidR="00A2678C" w:rsidRPr="007A3A4B">
        <w:t>份额、</w:t>
      </w:r>
      <w:r w:rsidR="00357396" w:rsidRPr="007A3A4B">
        <w:t>国金</w:t>
      </w:r>
      <w:r w:rsidR="00A2678C"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A2678C" w:rsidRPr="007A3A4B">
          <w:t>300A</w:t>
        </w:r>
      </w:smartTag>
      <w:r w:rsidR="00A2678C" w:rsidRPr="007A3A4B">
        <w:t>份额及</w:t>
      </w:r>
      <w:r w:rsidR="00357396" w:rsidRPr="007A3A4B">
        <w:t>国金</w:t>
      </w:r>
      <w:r w:rsidR="00A2678C" w:rsidRPr="007A3A4B">
        <w:t>沪深</w:t>
      </w:r>
      <w:r w:rsidR="00A2678C" w:rsidRPr="007A3A4B">
        <w:t>300B</w:t>
      </w:r>
      <w:r w:rsidR="00A2678C" w:rsidRPr="007A3A4B">
        <w:t>份额中任一类别份额净值的</w:t>
      </w:r>
      <w:r w:rsidR="00A2678C" w:rsidRPr="007A3A4B">
        <w:t>0.5</w:t>
      </w:r>
      <w:r w:rsidR="00060AFA" w:rsidRPr="007A3A4B">
        <w:t>%</w:t>
      </w:r>
      <w:r w:rsidR="00A2678C" w:rsidRPr="007A3A4B">
        <w:t>时，基金管理人应当公告。</w:t>
      </w:r>
    </w:p>
    <w:p w:rsidR="00A2678C" w:rsidRPr="007A3A4B" w:rsidRDefault="00A2678C" w:rsidP="00A2678C">
      <w:pPr>
        <w:pStyle w:val="25"/>
      </w:pPr>
      <w:r w:rsidRPr="007A3A4B">
        <w:t>（</w:t>
      </w:r>
      <w:r w:rsidRPr="007A3A4B">
        <w:t>3</w:t>
      </w:r>
      <w:r w:rsidRPr="007A3A4B">
        <w:t>）因基金份额净值计算错误，给基金或基金份额持有人造成损失的，应由基金管理人先行赔付，基金管理人按差错情形，有权向其他当事人追偿。</w:t>
      </w:r>
    </w:p>
    <w:p w:rsidR="00A2678C" w:rsidRPr="007A3A4B" w:rsidRDefault="00A2678C" w:rsidP="00A2678C">
      <w:pPr>
        <w:pStyle w:val="25"/>
      </w:pPr>
      <w:r w:rsidRPr="007A3A4B">
        <w:t>（</w:t>
      </w:r>
      <w:r w:rsidRPr="007A3A4B">
        <w:t>4</w:t>
      </w:r>
      <w:r w:rsidRPr="007A3A4B">
        <w:t>）基金管理人和基金托管人由于各自技术系统设置而产生的净值计算尾差，以基金管理人计算结果为准。</w:t>
      </w:r>
    </w:p>
    <w:p w:rsidR="00FD5258" w:rsidRPr="007A3A4B" w:rsidRDefault="006D396F" w:rsidP="00745E7B">
      <w:pPr>
        <w:pStyle w:val="25"/>
      </w:pPr>
      <w:r w:rsidRPr="007A3A4B">
        <w:t>（</w:t>
      </w:r>
      <w:r w:rsidR="00A2678C" w:rsidRPr="007A3A4B">
        <w:t>5</w:t>
      </w:r>
      <w:r w:rsidRPr="007A3A4B">
        <w:t>）</w:t>
      </w:r>
      <w:r w:rsidR="00FD5258" w:rsidRPr="007A3A4B">
        <w:t>前述内容如法律法规或监管机关另有规定的，从其规定处理。</w:t>
      </w:r>
    </w:p>
    <w:p w:rsidR="00FD5258" w:rsidRPr="007A3A4B" w:rsidRDefault="006D396F" w:rsidP="00745E7B">
      <w:pPr>
        <w:pStyle w:val="25"/>
      </w:pPr>
      <w:r w:rsidRPr="007A3A4B">
        <w:lastRenderedPageBreak/>
        <w:t>（</w:t>
      </w:r>
      <w:r w:rsidR="00A2678C" w:rsidRPr="007A3A4B">
        <w:t>七</w:t>
      </w:r>
      <w:r w:rsidRPr="007A3A4B">
        <w:t>）</w:t>
      </w:r>
      <w:r w:rsidR="00FD5258" w:rsidRPr="007A3A4B">
        <w:t>暂停估值的情形</w:t>
      </w:r>
    </w:p>
    <w:p w:rsidR="00143D74" w:rsidRPr="007A3A4B" w:rsidRDefault="00FD5258" w:rsidP="00745E7B">
      <w:pPr>
        <w:pStyle w:val="25"/>
      </w:pPr>
      <w:r w:rsidRPr="007A3A4B">
        <w:t>1</w:t>
      </w:r>
      <w:r w:rsidR="006D396F" w:rsidRPr="007A3A4B">
        <w:t>、</w:t>
      </w:r>
      <w:r w:rsidRPr="007A3A4B">
        <w:t>基金投资所涉及的证券交易市场遇法定节假日或因其他原因暂停营业时</w:t>
      </w:r>
      <w:r w:rsidR="00143D74" w:rsidRPr="007A3A4B">
        <w:t>。</w:t>
      </w:r>
    </w:p>
    <w:p w:rsidR="00143D74" w:rsidRPr="007A3A4B" w:rsidRDefault="00FD5258" w:rsidP="00745E7B">
      <w:pPr>
        <w:pStyle w:val="25"/>
      </w:pPr>
      <w:r w:rsidRPr="007A3A4B">
        <w:t>2</w:t>
      </w:r>
      <w:r w:rsidR="006D396F" w:rsidRPr="007A3A4B">
        <w:t>、</w:t>
      </w:r>
      <w:r w:rsidRPr="007A3A4B">
        <w:t>因不可抗力或其它情形致使基金管理人、基金托管人无法准确评估基金资产价值时</w:t>
      </w:r>
      <w:r w:rsidR="00143D74" w:rsidRPr="007A3A4B">
        <w:t>。</w:t>
      </w:r>
    </w:p>
    <w:p w:rsidR="00A2678C" w:rsidRPr="007A3A4B" w:rsidRDefault="00A2678C" w:rsidP="00745E7B">
      <w:pPr>
        <w:pStyle w:val="25"/>
      </w:pPr>
      <w:r w:rsidRPr="007A3A4B">
        <w:t>3</w:t>
      </w:r>
      <w:r w:rsidRPr="007A3A4B">
        <w:t>、占基金相当比例的投资品种的估值出现重大转变，而基金管理人为保障投资人的利益，决定延迟估值。</w:t>
      </w:r>
    </w:p>
    <w:p w:rsidR="00FD5258" w:rsidRPr="007A3A4B" w:rsidRDefault="00A2678C" w:rsidP="00745E7B">
      <w:pPr>
        <w:pStyle w:val="25"/>
      </w:pPr>
      <w:r w:rsidRPr="007A3A4B">
        <w:t>4</w:t>
      </w:r>
      <w:r w:rsidRPr="007A3A4B">
        <w:t>、</w:t>
      </w:r>
      <w:r w:rsidR="00FD5258" w:rsidRPr="007A3A4B">
        <w:t>中国证监会和基金合同认定的其它情形。</w:t>
      </w:r>
    </w:p>
    <w:p w:rsidR="00FD5258" w:rsidRPr="007A3A4B" w:rsidRDefault="006D396F" w:rsidP="00745E7B">
      <w:pPr>
        <w:pStyle w:val="25"/>
      </w:pPr>
      <w:r w:rsidRPr="007A3A4B">
        <w:t>（</w:t>
      </w:r>
      <w:r w:rsidR="00A2678C" w:rsidRPr="007A3A4B">
        <w:t>八</w:t>
      </w:r>
      <w:r w:rsidRPr="007A3A4B">
        <w:t>）</w:t>
      </w:r>
      <w:r w:rsidR="00FD5258" w:rsidRPr="007A3A4B">
        <w:t>基金净值的确认</w:t>
      </w:r>
    </w:p>
    <w:p w:rsidR="00FD5258" w:rsidRPr="007A3A4B" w:rsidRDefault="00FD5258" w:rsidP="00745E7B">
      <w:pPr>
        <w:pStyle w:val="25"/>
        <w:rPr>
          <w:szCs w:val="21"/>
        </w:rPr>
      </w:pPr>
      <w:r w:rsidRPr="007A3A4B">
        <w:rPr>
          <w:szCs w:val="21"/>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A2678C" w:rsidRPr="007A3A4B" w:rsidRDefault="00A2678C" w:rsidP="00745E7B">
      <w:pPr>
        <w:pStyle w:val="25"/>
        <w:rPr>
          <w:szCs w:val="21"/>
        </w:rPr>
      </w:pPr>
      <w:r w:rsidRPr="007A3A4B">
        <w:rPr>
          <w:szCs w:val="21"/>
        </w:rPr>
        <w:t>（九）特殊情形的处理</w:t>
      </w:r>
    </w:p>
    <w:p w:rsidR="00A2678C" w:rsidRPr="007A3A4B" w:rsidRDefault="00A2678C" w:rsidP="00A2678C">
      <w:pPr>
        <w:pStyle w:val="25"/>
        <w:rPr>
          <w:szCs w:val="21"/>
        </w:rPr>
      </w:pPr>
      <w:r w:rsidRPr="007A3A4B">
        <w:rPr>
          <w:szCs w:val="21"/>
        </w:rPr>
        <w:t>1</w:t>
      </w:r>
      <w:r w:rsidRPr="007A3A4B">
        <w:rPr>
          <w:szCs w:val="21"/>
        </w:rPr>
        <w:t>、基金管理人或基金托管人按估值方法的第</w:t>
      </w:r>
      <w:r w:rsidR="00A176E3" w:rsidRPr="007A3A4B">
        <w:rPr>
          <w:szCs w:val="21"/>
        </w:rPr>
        <w:t>6</w:t>
      </w:r>
      <w:r w:rsidRPr="007A3A4B">
        <w:rPr>
          <w:szCs w:val="21"/>
        </w:rPr>
        <w:t>项进行估值时，所造成的误差不作为基金资产估值错误处理。</w:t>
      </w:r>
    </w:p>
    <w:p w:rsidR="00A2678C" w:rsidRPr="007A3A4B" w:rsidRDefault="00A2678C" w:rsidP="00A2678C">
      <w:pPr>
        <w:pStyle w:val="25"/>
        <w:rPr>
          <w:szCs w:val="21"/>
        </w:rPr>
      </w:pPr>
      <w:r w:rsidRPr="007A3A4B">
        <w:rPr>
          <w:szCs w:val="21"/>
        </w:rPr>
        <w:t>2</w:t>
      </w:r>
      <w:r w:rsidRPr="007A3A4B">
        <w:rPr>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bookmarkEnd w:id="65"/>
    <w:p w:rsidR="003B4BAB" w:rsidRPr="007A3A4B" w:rsidRDefault="003B4BAB" w:rsidP="00745E7B">
      <w:pPr>
        <w:pStyle w:val="25"/>
        <w:rPr>
          <w:szCs w:val="24"/>
        </w:rPr>
      </w:pPr>
    </w:p>
    <w:p w:rsidR="009D7235" w:rsidRPr="007A3A4B" w:rsidRDefault="00EB79E1" w:rsidP="009D7235">
      <w:pPr>
        <w:pStyle w:val="12"/>
        <w:spacing w:before="156" w:after="468"/>
        <w:rPr>
          <w:bCs w:val="0"/>
        </w:rPr>
      </w:pPr>
      <w:bookmarkStart w:id="66" w:name="_Toc82666727"/>
      <w:bookmarkStart w:id="67" w:name="_Toc139433702"/>
      <w:bookmarkStart w:id="68" w:name="_Toc155155218"/>
      <w:bookmarkStart w:id="69" w:name="_Toc155161802"/>
      <w:r w:rsidRPr="007A3A4B">
        <w:rPr>
          <w:bCs w:val="0"/>
          <w:spacing w:val="20"/>
        </w:rPr>
        <w:br w:type="page"/>
      </w:r>
      <w:bookmarkStart w:id="70" w:name="_Toc482623922"/>
      <w:r w:rsidR="00F61513" w:rsidRPr="007A3A4B">
        <w:lastRenderedPageBreak/>
        <w:t>十</w:t>
      </w:r>
      <w:r w:rsidR="00F61513">
        <w:rPr>
          <w:rFonts w:hint="eastAsia"/>
        </w:rPr>
        <w:t>七</w:t>
      </w:r>
      <w:r w:rsidR="009D7235" w:rsidRPr="007A3A4B">
        <w:t>、基金的收益与分配</w:t>
      </w:r>
      <w:bookmarkEnd w:id="70"/>
    </w:p>
    <w:bookmarkEnd w:id="66"/>
    <w:bookmarkEnd w:id="67"/>
    <w:bookmarkEnd w:id="68"/>
    <w:bookmarkEnd w:id="69"/>
    <w:p w:rsidR="00FD5258" w:rsidRPr="007A3A4B" w:rsidRDefault="006D396F" w:rsidP="00745E7B">
      <w:pPr>
        <w:pStyle w:val="25"/>
      </w:pPr>
      <w:r w:rsidRPr="007A3A4B">
        <w:t>（</w:t>
      </w:r>
      <w:r w:rsidR="00FD5258" w:rsidRPr="007A3A4B">
        <w:t>一</w:t>
      </w:r>
      <w:r w:rsidRPr="007A3A4B">
        <w:t>）</w:t>
      </w:r>
      <w:r w:rsidR="00FD5258" w:rsidRPr="007A3A4B">
        <w:t>基金利润的构成</w:t>
      </w:r>
    </w:p>
    <w:p w:rsidR="00FD5258" w:rsidRPr="007A3A4B" w:rsidRDefault="00FD5258" w:rsidP="00745E7B">
      <w:pPr>
        <w:pStyle w:val="25"/>
      </w:pPr>
      <w:r w:rsidRPr="007A3A4B">
        <w:t>基金利润指基金利息收入、投资收益、公允价值变动收益和其他收入扣除相关费用后的余额；基金已实现收益指基金利润减去公允价值变动收益后的余额。</w:t>
      </w:r>
    </w:p>
    <w:p w:rsidR="00FD5258" w:rsidRPr="007A3A4B" w:rsidRDefault="006D396F" w:rsidP="00745E7B">
      <w:pPr>
        <w:pStyle w:val="25"/>
      </w:pPr>
      <w:r w:rsidRPr="007A3A4B">
        <w:t>（</w:t>
      </w:r>
      <w:r w:rsidR="00FD5258" w:rsidRPr="007A3A4B">
        <w:t>二</w:t>
      </w:r>
      <w:r w:rsidRPr="007A3A4B">
        <w:t>）</w:t>
      </w:r>
      <w:r w:rsidR="00FD5258" w:rsidRPr="007A3A4B">
        <w:t>基金可供分配利润</w:t>
      </w:r>
    </w:p>
    <w:p w:rsidR="00892648" w:rsidRPr="007A3A4B" w:rsidRDefault="00892648" w:rsidP="00745E7B">
      <w:pPr>
        <w:pStyle w:val="25"/>
      </w:pPr>
      <w:r w:rsidRPr="007A3A4B">
        <w:t>基金可供分配利润指截至收益分配基准日基金未分配利润与未分配利润中已实现收益的孰低数。</w:t>
      </w:r>
    </w:p>
    <w:p w:rsidR="00FD5258" w:rsidRPr="007A3A4B" w:rsidRDefault="006D396F" w:rsidP="00745E7B">
      <w:pPr>
        <w:pStyle w:val="25"/>
      </w:pPr>
      <w:r w:rsidRPr="007A3A4B">
        <w:t>（</w:t>
      </w:r>
      <w:r w:rsidR="00FD5258" w:rsidRPr="007A3A4B">
        <w:t>三</w:t>
      </w:r>
      <w:r w:rsidRPr="007A3A4B">
        <w:t>）</w:t>
      </w:r>
      <w:r w:rsidR="00FD5258" w:rsidRPr="007A3A4B">
        <w:t>收益分配原则</w:t>
      </w:r>
    </w:p>
    <w:p w:rsidR="00A2678C" w:rsidRPr="007A3A4B" w:rsidRDefault="00A2678C" w:rsidP="00A2678C">
      <w:pPr>
        <w:pStyle w:val="25"/>
      </w:pPr>
      <w:r w:rsidRPr="007A3A4B">
        <w:t>在存续期内，本基金（包括</w:t>
      </w:r>
      <w:r w:rsidR="00357396" w:rsidRPr="007A3A4B">
        <w:t>国金</w:t>
      </w:r>
      <w:r w:rsidRPr="007A3A4B">
        <w:t>沪深</w:t>
      </w:r>
      <w:r w:rsidRPr="007A3A4B">
        <w:t>300</w:t>
      </w:r>
      <w:r w:rsidRPr="007A3A4B">
        <w:t>份额、</w:t>
      </w:r>
      <w:r w:rsidR="00357396" w:rsidRPr="007A3A4B">
        <w:t>国金</w:t>
      </w:r>
      <w:r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t>300A</w:t>
        </w:r>
      </w:smartTag>
      <w:r w:rsidRPr="007A3A4B">
        <w:t>份额、</w:t>
      </w:r>
      <w:r w:rsidR="00357396" w:rsidRPr="007A3A4B">
        <w:t>国金</w:t>
      </w:r>
      <w:r w:rsidRPr="007A3A4B">
        <w:t>沪深</w:t>
      </w:r>
      <w:r w:rsidRPr="007A3A4B">
        <w:t>300B</w:t>
      </w:r>
      <w:r w:rsidRPr="007A3A4B">
        <w:t>份额）不进行收益分配。</w:t>
      </w:r>
    </w:p>
    <w:p w:rsidR="00450F78" w:rsidRPr="007A3A4B" w:rsidRDefault="00A2678C" w:rsidP="00A2678C">
      <w:pPr>
        <w:pStyle w:val="25"/>
      </w:pPr>
      <w:r w:rsidRPr="007A3A4B">
        <w:t>经基金份额持有人大会决议通过，并经中国证监会</w:t>
      </w:r>
      <w:r w:rsidR="0031611B">
        <w:rPr>
          <w:rFonts w:hint="eastAsia"/>
        </w:rPr>
        <w:t>备案</w:t>
      </w:r>
      <w:r w:rsidRPr="007A3A4B">
        <w:t>后，如果终止</w:t>
      </w:r>
      <w:r w:rsidR="00357396" w:rsidRPr="007A3A4B">
        <w:t>国金</w:t>
      </w:r>
      <w:r w:rsidRPr="007A3A4B">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t>300A</w:t>
        </w:r>
      </w:smartTag>
      <w:r w:rsidRPr="007A3A4B">
        <w:t>份额与</w:t>
      </w:r>
      <w:r w:rsidR="00357396" w:rsidRPr="007A3A4B">
        <w:t>国金</w:t>
      </w:r>
      <w:r w:rsidRPr="007A3A4B">
        <w:t>沪深</w:t>
      </w:r>
      <w:r w:rsidRPr="007A3A4B">
        <w:t>300B</w:t>
      </w:r>
      <w:r w:rsidRPr="007A3A4B">
        <w:t>份额的运作，本基金将根据基金份额持有人大会决议调整基金的收益分配。具体见基金管理人届时发布的相关公告。</w:t>
      </w:r>
    </w:p>
    <w:p w:rsidR="00EB79E1" w:rsidRPr="007A3A4B" w:rsidRDefault="00EB79E1" w:rsidP="00745E7B">
      <w:pPr>
        <w:pStyle w:val="25"/>
      </w:pPr>
    </w:p>
    <w:p w:rsidR="009D7235" w:rsidRPr="007A3A4B" w:rsidRDefault="00EB79E1" w:rsidP="009D7235">
      <w:pPr>
        <w:pStyle w:val="12"/>
        <w:spacing w:before="156" w:after="468"/>
        <w:rPr>
          <w:szCs w:val="30"/>
        </w:rPr>
      </w:pPr>
      <w:bookmarkStart w:id="71" w:name="_Toc82666728"/>
      <w:bookmarkStart w:id="72" w:name="_Toc139433703"/>
      <w:bookmarkStart w:id="73" w:name="_Toc155155219"/>
      <w:bookmarkStart w:id="74" w:name="_Toc155161803"/>
      <w:r w:rsidRPr="007A3A4B">
        <w:rPr>
          <w:bCs w:val="0"/>
          <w:spacing w:val="20"/>
        </w:rPr>
        <w:br w:type="page"/>
      </w:r>
      <w:bookmarkStart w:id="75" w:name="_Toc482623923"/>
      <w:r w:rsidR="00F61513" w:rsidRPr="007A3A4B">
        <w:lastRenderedPageBreak/>
        <w:t>十</w:t>
      </w:r>
      <w:r w:rsidR="00F61513">
        <w:rPr>
          <w:rFonts w:hint="eastAsia"/>
        </w:rPr>
        <w:t>八</w:t>
      </w:r>
      <w:r w:rsidR="009D7235" w:rsidRPr="007A3A4B">
        <w:t>、基金费用与税收</w:t>
      </w:r>
      <w:bookmarkEnd w:id="75"/>
    </w:p>
    <w:bookmarkEnd w:id="71"/>
    <w:bookmarkEnd w:id="72"/>
    <w:bookmarkEnd w:id="73"/>
    <w:bookmarkEnd w:id="74"/>
    <w:p w:rsidR="00B839A8" w:rsidRPr="007A3A4B" w:rsidRDefault="006D396F" w:rsidP="00745E7B">
      <w:pPr>
        <w:pStyle w:val="25"/>
      </w:pPr>
      <w:r w:rsidRPr="007A3A4B">
        <w:t>（</w:t>
      </w:r>
      <w:r w:rsidR="00B839A8" w:rsidRPr="007A3A4B">
        <w:t>一</w:t>
      </w:r>
      <w:r w:rsidRPr="007A3A4B">
        <w:t>）</w:t>
      </w:r>
      <w:r w:rsidR="00B839A8" w:rsidRPr="007A3A4B">
        <w:t>基金费用的种类</w:t>
      </w:r>
    </w:p>
    <w:p w:rsidR="00143D74" w:rsidRPr="007A3A4B" w:rsidRDefault="00B839A8" w:rsidP="00745E7B">
      <w:pPr>
        <w:pStyle w:val="25"/>
      </w:pPr>
      <w:r w:rsidRPr="007A3A4B">
        <w:t>1</w:t>
      </w:r>
      <w:r w:rsidR="006E2494" w:rsidRPr="007A3A4B">
        <w:t>、</w:t>
      </w:r>
      <w:r w:rsidRPr="007A3A4B">
        <w:t>基金管理人的管理费</w:t>
      </w:r>
      <w:r w:rsidR="00143D74" w:rsidRPr="007A3A4B">
        <w:t>。</w:t>
      </w:r>
    </w:p>
    <w:p w:rsidR="00143D74" w:rsidRPr="007A3A4B" w:rsidRDefault="00B839A8" w:rsidP="00745E7B">
      <w:pPr>
        <w:pStyle w:val="25"/>
      </w:pPr>
      <w:r w:rsidRPr="007A3A4B">
        <w:t>2</w:t>
      </w:r>
      <w:r w:rsidR="006E2494" w:rsidRPr="007A3A4B">
        <w:t>、</w:t>
      </w:r>
      <w:r w:rsidRPr="007A3A4B">
        <w:t>基金托管人的托管费</w:t>
      </w:r>
      <w:r w:rsidR="00143D74" w:rsidRPr="007A3A4B">
        <w:t>。</w:t>
      </w:r>
    </w:p>
    <w:p w:rsidR="00143D74" w:rsidRPr="007A3A4B" w:rsidRDefault="00A2678C" w:rsidP="00745E7B">
      <w:pPr>
        <w:pStyle w:val="25"/>
      </w:pPr>
      <w:r w:rsidRPr="007A3A4B">
        <w:t>3</w:t>
      </w:r>
      <w:r w:rsidR="006E2494" w:rsidRPr="007A3A4B">
        <w:t>、</w:t>
      </w:r>
      <w:r w:rsidR="00B839A8" w:rsidRPr="007A3A4B">
        <w:t>基金合同生效后</w:t>
      </w:r>
      <w:r w:rsidR="00F87F6A" w:rsidRPr="007A3A4B">
        <w:t>与</w:t>
      </w:r>
      <w:r w:rsidR="00B839A8" w:rsidRPr="007A3A4B">
        <w:t>基金</w:t>
      </w:r>
      <w:r w:rsidR="00F87F6A" w:rsidRPr="007A3A4B">
        <w:t>相关的</w:t>
      </w:r>
      <w:r w:rsidR="00B839A8" w:rsidRPr="007A3A4B">
        <w:t>信息披露费用</w:t>
      </w:r>
      <w:r w:rsidR="00143D74" w:rsidRPr="007A3A4B">
        <w:t>。</w:t>
      </w:r>
    </w:p>
    <w:p w:rsidR="00143D74" w:rsidRPr="007A3A4B" w:rsidRDefault="00164512" w:rsidP="00745E7B">
      <w:pPr>
        <w:pStyle w:val="25"/>
      </w:pPr>
      <w:r w:rsidRPr="007A3A4B">
        <w:t>4</w:t>
      </w:r>
      <w:r w:rsidR="006E2494" w:rsidRPr="007A3A4B">
        <w:t>、</w:t>
      </w:r>
      <w:r w:rsidRPr="007A3A4B">
        <w:t>基金合同生效后与基金有关的会计师费、律师费和诉讼费</w:t>
      </w:r>
      <w:r w:rsidR="00143D74" w:rsidRPr="007A3A4B">
        <w:t>。</w:t>
      </w:r>
    </w:p>
    <w:p w:rsidR="00143D74" w:rsidRPr="007A3A4B" w:rsidRDefault="00164512" w:rsidP="00745E7B">
      <w:pPr>
        <w:pStyle w:val="25"/>
      </w:pPr>
      <w:r w:rsidRPr="007A3A4B">
        <w:t>5</w:t>
      </w:r>
      <w:r w:rsidR="006E2494" w:rsidRPr="007A3A4B">
        <w:t>、</w:t>
      </w:r>
      <w:r w:rsidR="00B839A8" w:rsidRPr="007A3A4B">
        <w:t>基金份额持有人大会费用</w:t>
      </w:r>
      <w:r w:rsidR="00143D74" w:rsidRPr="007A3A4B">
        <w:t>。</w:t>
      </w:r>
    </w:p>
    <w:p w:rsidR="00A2678C" w:rsidRPr="007A3A4B" w:rsidRDefault="00B839A8" w:rsidP="00A2678C">
      <w:pPr>
        <w:pStyle w:val="25"/>
      </w:pPr>
      <w:r w:rsidRPr="007A3A4B">
        <w:t>6</w:t>
      </w:r>
      <w:r w:rsidR="006E2494" w:rsidRPr="007A3A4B">
        <w:t>、</w:t>
      </w:r>
      <w:r w:rsidR="00164512" w:rsidRPr="007A3A4B">
        <w:t>基金的证券交易费用</w:t>
      </w:r>
      <w:r w:rsidR="006E2494" w:rsidRPr="007A3A4B">
        <w:t>。</w:t>
      </w:r>
    </w:p>
    <w:p w:rsidR="00A2678C" w:rsidRPr="007A3A4B" w:rsidRDefault="00A2678C" w:rsidP="00A2678C">
      <w:pPr>
        <w:pStyle w:val="25"/>
      </w:pPr>
      <w:r w:rsidRPr="007A3A4B">
        <w:t>7</w:t>
      </w:r>
      <w:r w:rsidRPr="007A3A4B">
        <w:t>、基金的开户费用、账户维护费用。</w:t>
      </w:r>
    </w:p>
    <w:p w:rsidR="00A2678C" w:rsidRPr="007A3A4B" w:rsidRDefault="00A2678C" w:rsidP="00A2678C">
      <w:pPr>
        <w:pStyle w:val="25"/>
      </w:pPr>
      <w:r w:rsidRPr="007A3A4B">
        <w:t>8</w:t>
      </w:r>
      <w:r w:rsidRPr="007A3A4B">
        <w:t>、基金上市费用。</w:t>
      </w:r>
    </w:p>
    <w:p w:rsidR="00A2678C" w:rsidRPr="007A3A4B" w:rsidRDefault="00A2678C" w:rsidP="00A2678C">
      <w:pPr>
        <w:pStyle w:val="25"/>
      </w:pPr>
      <w:r w:rsidRPr="007A3A4B">
        <w:t>9</w:t>
      </w:r>
      <w:r w:rsidRPr="007A3A4B">
        <w:t>、基金合同生效以后的标的指数使用许可费。</w:t>
      </w:r>
    </w:p>
    <w:p w:rsidR="006E2494" w:rsidRPr="007A3A4B" w:rsidRDefault="00A2678C" w:rsidP="00395E85">
      <w:pPr>
        <w:pStyle w:val="25"/>
      </w:pPr>
      <w:r w:rsidRPr="007A3A4B">
        <w:t>10</w:t>
      </w:r>
      <w:r w:rsidR="006E2494" w:rsidRPr="007A3A4B">
        <w:t>、</w:t>
      </w:r>
      <w:r w:rsidR="00164512" w:rsidRPr="007A3A4B">
        <w:t>基金的银行汇划费用</w:t>
      </w:r>
      <w:r w:rsidR="006E2494" w:rsidRPr="007A3A4B">
        <w:t>。</w:t>
      </w:r>
    </w:p>
    <w:p w:rsidR="00B839A8" w:rsidRPr="007A3A4B" w:rsidRDefault="00A2678C" w:rsidP="00745E7B">
      <w:pPr>
        <w:pStyle w:val="25"/>
      </w:pPr>
      <w:r w:rsidRPr="007A3A4B">
        <w:t>11</w:t>
      </w:r>
      <w:r w:rsidR="006E2494" w:rsidRPr="007A3A4B">
        <w:t>、</w:t>
      </w:r>
      <w:r w:rsidR="008B5F3F" w:rsidRPr="007A3A4B">
        <w:t>按照国家有关规定和基金合同</w:t>
      </w:r>
      <w:r w:rsidR="00F87F6A" w:rsidRPr="007A3A4B">
        <w:t>约定，</w:t>
      </w:r>
      <w:r w:rsidR="00B839A8" w:rsidRPr="007A3A4B">
        <w:t>可以在基金财产中列支的其他费用。</w:t>
      </w:r>
    </w:p>
    <w:p w:rsidR="00B839A8" w:rsidRPr="007A3A4B" w:rsidRDefault="006D396F" w:rsidP="00745E7B">
      <w:pPr>
        <w:pStyle w:val="25"/>
      </w:pPr>
      <w:r w:rsidRPr="007A3A4B">
        <w:t>（</w:t>
      </w:r>
      <w:r w:rsidR="00B839A8" w:rsidRPr="007A3A4B">
        <w:t>二</w:t>
      </w:r>
      <w:r w:rsidRPr="007A3A4B">
        <w:t>）</w:t>
      </w:r>
      <w:r w:rsidR="00B839A8" w:rsidRPr="007A3A4B">
        <w:t>基金费用计提方法、计提标准和支付方式</w:t>
      </w:r>
    </w:p>
    <w:p w:rsidR="00B839A8" w:rsidRPr="007A3A4B" w:rsidRDefault="00B839A8" w:rsidP="00745E7B">
      <w:pPr>
        <w:pStyle w:val="25"/>
      </w:pPr>
      <w:r w:rsidRPr="007A3A4B">
        <w:t>1</w:t>
      </w:r>
      <w:r w:rsidR="006E2494" w:rsidRPr="007A3A4B">
        <w:t>、</w:t>
      </w:r>
      <w:r w:rsidRPr="007A3A4B">
        <w:t>基金管理人的管理费</w:t>
      </w:r>
    </w:p>
    <w:p w:rsidR="00B839A8" w:rsidRPr="007A3A4B" w:rsidRDefault="00164512" w:rsidP="00745E7B">
      <w:pPr>
        <w:pStyle w:val="25"/>
      </w:pPr>
      <w:r w:rsidRPr="007A3A4B">
        <w:t>本</w:t>
      </w:r>
      <w:r w:rsidR="00B839A8" w:rsidRPr="007A3A4B">
        <w:t>基金</w:t>
      </w:r>
      <w:r w:rsidRPr="007A3A4B">
        <w:t>的</w:t>
      </w:r>
      <w:r w:rsidR="00B839A8" w:rsidRPr="007A3A4B">
        <w:t>管理费按前一日基金资产净值的</w:t>
      </w:r>
      <w:r w:rsidR="00645FD6">
        <w:rPr>
          <w:rFonts w:hint="eastAsia"/>
        </w:rPr>
        <w:t>0.8</w:t>
      </w:r>
      <w:r w:rsidR="00060AFA" w:rsidRPr="007A3A4B">
        <w:t>%</w:t>
      </w:r>
      <w:r w:rsidR="00B839A8" w:rsidRPr="007A3A4B">
        <w:t>年费率计提。计算方法如下：</w:t>
      </w:r>
    </w:p>
    <w:p w:rsidR="00B839A8" w:rsidRPr="007A3A4B" w:rsidRDefault="00B839A8" w:rsidP="00745E7B">
      <w:pPr>
        <w:pStyle w:val="25"/>
      </w:pPr>
      <w:r w:rsidRPr="007A3A4B">
        <w:t>H</w:t>
      </w:r>
      <w:r w:rsidRPr="007A3A4B">
        <w:t>＝</w:t>
      </w:r>
      <w:r w:rsidRPr="007A3A4B">
        <w:t>E×</w:t>
      </w:r>
      <w:r w:rsidR="00645FD6">
        <w:rPr>
          <w:rFonts w:hint="eastAsia"/>
        </w:rPr>
        <w:t>0.8</w:t>
      </w:r>
      <w:r w:rsidR="00060AFA" w:rsidRPr="007A3A4B">
        <w:t>%</w:t>
      </w:r>
      <w:r w:rsidRPr="007A3A4B">
        <w:t>÷</w:t>
      </w:r>
      <w:r w:rsidRPr="007A3A4B">
        <w:t>当年天数</w:t>
      </w:r>
    </w:p>
    <w:p w:rsidR="00B839A8" w:rsidRPr="007A3A4B" w:rsidRDefault="00B839A8" w:rsidP="00745E7B">
      <w:pPr>
        <w:pStyle w:val="25"/>
      </w:pPr>
      <w:r w:rsidRPr="007A3A4B">
        <w:t>H</w:t>
      </w:r>
      <w:r w:rsidRPr="007A3A4B">
        <w:t>为每日应计提的基金管理费</w:t>
      </w:r>
    </w:p>
    <w:p w:rsidR="00B839A8" w:rsidRPr="007A3A4B" w:rsidRDefault="00B839A8" w:rsidP="00745E7B">
      <w:pPr>
        <w:pStyle w:val="25"/>
      </w:pPr>
      <w:r w:rsidRPr="007A3A4B">
        <w:t>E</w:t>
      </w:r>
      <w:r w:rsidRPr="007A3A4B">
        <w:t>为前一日基金资产净值</w:t>
      </w:r>
    </w:p>
    <w:p w:rsidR="00B839A8" w:rsidRPr="007A3A4B" w:rsidRDefault="00B839A8" w:rsidP="00745E7B">
      <w:pPr>
        <w:pStyle w:val="25"/>
      </w:pPr>
      <w:r w:rsidRPr="007A3A4B">
        <w:t>基金管理费每日计提，</w:t>
      </w:r>
      <w:r w:rsidR="00164512" w:rsidRPr="007A3A4B">
        <w:t>逐日累计至每月月末，</w:t>
      </w:r>
      <w:r w:rsidRPr="007A3A4B">
        <w:t>按月支付。由基金管理人向基金托管人发送基金管理费划付指令，经基金托管人复核后于次月</w:t>
      </w:r>
      <w:r w:rsidR="00164512" w:rsidRPr="007A3A4B">
        <w:t>前</w:t>
      </w:r>
      <w:r w:rsidRPr="007A3A4B">
        <w:t>5</w:t>
      </w:r>
      <w:r w:rsidRPr="007A3A4B">
        <w:t>个工作日内从基金财产中一次性支付给基金管理人，若遇法定节假日、休息日或不可抗力，支付日期顺延。</w:t>
      </w:r>
    </w:p>
    <w:p w:rsidR="00B839A8" w:rsidRPr="007A3A4B" w:rsidRDefault="00B839A8" w:rsidP="00745E7B">
      <w:pPr>
        <w:pStyle w:val="25"/>
      </w:pPr>
      <w:r w:rsidRPr="007A3A4B">
        <w:t>2</w:t>
      </w:r>
      <w:r w:rsidR="006E2494" w:rsidRPr="007A3A4B">
        <w:t>、</w:t>
      </w:r>
      <w:r w:rsidRPr="007A3A4B">
        <w:t>基金托管人的托管费</w:t>
      </w:r>
    </w:p>
    <w:p w:rsidR="00B839A8" w:rsidRPr="007A3A4B" w:rsidRDefault="00164512" w:rsidP="00745E7B">
      <w:pPr>
        <w:pStyle w:val="25"/>
      </w:pPr>
      <w:r w:rsidRPr="007A3A4B">
        <w:t>本</w:t>
      </w:r>
      <w:r w:rsidR="00B839A8" w:rsidRPr="007A3A4B">
        <w:t>基金</w:t>
      </w:r>
      <w:r w:rsidRPr="007A3A4B">
        <w:t>的</w:t>
      </w:r>
      <w:r w:rsidR="00B839A8" w:rsidRPr="007A3A4B">
        <w:t>托管费按前一日基金资产净值的</w:t>
      </w:r>
      <w:r w:rsidR="007163A1" w:rsidRPr="007A3A4B">
        <w:t>0.2</w:t>
      </w:r>
      <w:r w:rsidR="00060AFA" w:rsidRPr="007A3A4B">
        <w:t>%</w:t>
      </w:r>
      <w:r w:rsidR="00B839A8" w:rsidRPr="007A3A4B">
        <w:t>年费率计提。计算方法如下：</w:t>
      </w:r>
    </w:p>
    <w:p w:rsidR="00B839A8" w:rsidRPr="007A3A4B" w:rsidRDefault="00B839A8" w:rsidP="00745E7B">
      <w:pPr>
        <w:pStyle w:val="25"/>
      </w:pPr>
      <w:r w:rsidRPr="007A3A4B">
        <w:t>H</w:t>
      </w:r>
      <w:r w:rsidRPr="007A3A4B">
        <w:t>＝</w:t>
      </w:r>
      <w:r w:rsidRPr="007A3A4B">
        <w:t>E×</w:t>
      </w:r>
      <w:r w:rsidR="007163A1" w:rsidRPr="007A3A4B">
        <w:t>0.2</w:t>
      </w:r>
      <w:r w:rsidR="00060AFA" w:rsidRPr="007A3A4B">
        <w:t>%</w:t>
      </w:r>
      <w:r w:rsidRPr="007A3A4B">
        <w:t>÷</w:t>
      </w:r>
      <w:r w:rsidRPr="007A3A4B">
        <w:t>当年天数</w:t>
      </w:r>
    </w:p>
    <w:p w:rsidR="00B839A8" w:rsidRPr="007A3A4B" w:rsidRDefault="00B839A8" w:rsidP="00745E7B">
      <w:pPr>
        <w:pStyle w:val="25"/>
      </w:pPr>
      <w:r w:rsidRPr="007A3A4B">
        <w:t>H</w:t>
      </w:r>
      <w:r w:rsidRPr="007A3A4B">
        <w:t>为每日应计提的基金托管费</w:t>
      </w:r>
    </w:p>
    <w:p w:rsidR="00B839A8" w:rsidRPr="007A3A4B" w:rsidRDefault="00B839A8" w:rsidP="00745E7B">
      <w:pPr>
        <w:pStyle w:val="25"/>
      </w:pPr>
      <w:r w:rsidRPr="007A3A4B">
        <w:t>E</w:t>
      </w:r>
      <w:r w:rsidRPr="007A3A4B">
        <w:t>为前一日基金资产净值</w:t>
      </w:r>
    </w:p>
    <w:p w:rsidR="00B839A8" w:rsidRPr="007A3A4B" w:rsidRDefault="00B839A8" w:rsidP="00745E7B">
      <w:pPr>
        <w:pStyle w:val="25"/>
      </w:pPr>
      <w:r w:rsidRPr="007A3A4B">
        <w:lastRenderedPageBreak/>
        <w:t>基金托管费每日计提，</w:t>
      </w:r>
      <w:r w:rsidR="00164512" w:rsidRPr="007A3A4B">
        <w:t>逐日累计至每月月末，</w:t>
      </w:r>
      <w:r w:rsidRPr="007A3A4B">
        <w:t>按月支付。由基金管理人向基金托管人发送基金托管费划付指令，经基金托管人复核后于次月</w:t>
      </w:r>
      <w:r w:rsidR="00164512" w:rsidRPr="007A3A4B">
        <w:t>前</w:t>
      </w:r>
      <w:r w:rsidRPr="007A3A4B">
        <w:t>5</w:t>
      </w:r>
      <w:r w:rsidRPr="007A3A4B">
        <w:t>个工作日内从基金财产中一次性支付给基金托管人，若遇法定节假日、休息日或不可抗力，支付日期顺延。</w:t>
      </w:r>
    </w:p>
    <w:p w:rsidR="00610E63" w:rsidRDefault="007163A1" w:rsidP="007163A1">
      <w:pPr>
        <w:pStyle w:val="25"/>
      </w:pPr>
      <w:r w:rsidRPr="007A3A4B">
        <w:t>3</w:t>
      </w:r>
      <w:r w:rsidRPr="007A3A4B">
        <w:t>、基金标的指数使用许可费</w:t>
      </w:r>
    </w:p>
    <w:p w:rsidR="007163A1" w:rsidRPr="007A3A4B" w:rsidRDefault="007163A1" w:rsidP="007163A1">
      <w:pPr>
        <w:pStyle w:val="25"/>
      </w:pPr>
      <w:r w:rsidRPr="007A3A4B">
        <w:t>根据基金管理人与中证指数有限公司签署的指数使用许可协议，本基金标的指数的使用许可费年费率为</w:t>
      </w:r>
      <w:r w:rsidRPr="007A3A4B">
        <w:t>0.02</w:t>
      </w:r>
      <w:r w:rsidR="00060AFA" w:rsidRPr="007A3A4B">
        <w:t>%</w:t>
      </w:r>
      <w:r w:rsidRPr="007A3A4B">
        <w:t>。通常情况下，标的指数使用许可费按前一日基金资产净值的</w:t>
      </w:r>
      <w:r w:rsidRPr="007A3A4B">
        <w:t>0.02</w:t>
      </w:r>
      <w:r w:rsidR="00060AFA" w:rsidRPr="007A3A4B">
        <w:t>%</w:t>
      </w:r>
      <w:r w:rsidRPr="007A3A4B">
        <w:t>的年费率计提。计算方法如下：</w:t>
      </w:r>
    </w:p>
    <w:p w:rsidR="007163A1" w:rsidRPr="007A3A4B" w:rsidRDefault="007163A1" w:rsidP="007163A1">
      <w:pPr>
        <w:pStyle w:val="25"/>
      </w:pPr>
      <w:r w:rsidRPr="007A3A4B">
        <w:t>H=E×0.02</w:t>
      </w:r>
      <w:r w:rsidR="00060AFA" w:rsidRPr="007A3A4B">
        <w:t>%</w:t>
      </w:r>
      <w:r w:rsidRPr="007A3A4B">
        <w:t>÷</w:t>
      </w:r>
      <w:r w:rsidRPr="007A3A4B">
        <w:t>当年天数</w:t>
      </w:r>
    </w:p>
    <w:p w:rsidR="007163A1" w:rsidRPr="007A3A4B" w:rsidRDefault="007163A1" w:rsidP="007163A1">
      <w:pPr>
        <w:pStyle w:val="25"/>
      </w:pPr>
      <w:r w:rsidRPr="007A3A4B">
        <w:t>H</w:t>
      </w:r>
      <w:r w:rsidRPr="007A3A4B">
        <w:t>为每日计提的标的指数使用许可费</w:t>
      </w:r>
    </w:p>
    <w:p w:rsidR="007163A1" w:rsidRPr="007A3A4B" w:rsidRDefault="007163A1" w:rsidP="007163A1">
      <w:pPr>
        <w:pStyle w:val="25"/>
      </w:pPr>
      <w:r w:rsidRPr="007A3A4B">
        <w:t>E</w:t>
      </w:r>
      <w:r w:rsidRPr="007A3A4B">
        <w:t>为前一日的基金资产净值</w:t>
      </w:r>
    </w:p>
    <w:p w:rsidR="007163A1" w:rsidRPr="007A3A4B" w:rsidRDefault="007163A1" w:rsidP="007163A1">
      <w:pPr>
        <w:pStyle w:val="25"/>
      </w:pPr>
      <w:r w:rsidRPr="007A3A4B">
        <w:t>自基金合同生效之日起，标的指数使用许可费每日计算，逐日累计，按季支付。标的指数使用许可费收取下限为每季度</w:t>
      </w:r>
      <w:r w:rsidRPr="007A3A4B">
        <w:t>5</w:t>
      </w:r>
      <w:r w:rsidRPr="007A3A4B">
        <w:t>万元</w:t>
      </w:r>
      <w:r w:rsidR="00092043" w:rsidRPr="007A3A4B">
        <w:t>（</w:t>
      </w:r>
      <w:r w:rsidRPr="007A3A4B">
        <w:t>基金合同生效当季按实际计提金额收取，不设下限</w:t>
      </w:r>
      <w:r w:rsidR="00092043" w:rsidRPr="007A3A4B">
        <w:t>）</w:t>
      </w:r>
      <w:r w:rsidRPr="007A3A4B">
        <w:t>。标的指数使用许可费的支付由基金管理人向基金托管人发送划付指令，经基金托管人复核后于每年</w:t>
      </w:r>
      <w:r w:rsidRPr="007A3A4B">
        <w:t>1</w:t>
      </w:r>
      <w:r w:rsidRPr="007A3A4B">
        <w:t>月、</w:t>
      </w:r>
      <w:r w:rsidRPr="007A3A4B">
        <w:t>4</w:t>
      </w:r>
      <w:r w:rsidRPr="007A3A4B">
        <w:t>月、</w:t>
      </w:r>
      <w:r w:rsidRPr="007A3A4B">
        <w:t>7</w:t>
      </w:r>
      <w:r w:rsidRPr="007A3A4B">
        <w:t>月、</w:t>
      </w:r>
      <w:r w:rsidRPr="007A3A4B">
        <w:t>10</w:t>
      </w:r>
      <w:r w:rsidRPr="007A3A4B">
        <w:t>月的最后一个工作日前从基金财产中一次性支付给中证指数有限公司。若遇法定节假日、公休日等，支付日期顺延。如与指数编制方的指数使用协议约定的收费标准、支付方式等发生变更，按照变更后的费率、支付方式执行。</w:t>
      </w:r>
    </w:p>
    <w:p w:rsidR="007163A1" w:rsidRPr="007A3A4B" w:rsidRDefault="007163A1" w:rsidP="007163A1">
      <w:pPr>
        <w:pStyle w:val="25"/>
      </w:pPr>
      <w:r w:rsidRPr="007A3A4B">
        <w:t>4</w:t>
      </w:r>
      <w:r w:rsidRPr="007A3A4B">
        <w:t>、除管理费、托管费和标的指数使用许可费之外的基金费用，由基金托管人根据其他有关法规及相应协议的规定，按费用支出金额支付，列入或摊入当期基金费用。</w:t>
      </w:r>
    </w:p>
    <w:p w:rsidR="00B839A8" w:rsidRPr="007A3A4B" w:rsidRDefault="006D396F" w:rsidP="00745E7B">
      <w:pPr>
        <w:pStyle w:val="25"/>
      </w:pPr>
      <w:r w:rsidRPr="007A3A4B">
        <w:t>（</w:t>
      </w:r>
      <w:r w:rsidR="00C06629" w:rsidRPr="007A3A4B">
        <w:t>三</w:t>
      </w:r>
      <w:r w:rsidRPr="007A3A4B">
        <w:t>）</w:t>
      </w:r>
      <w:r w:rsidR="00B839A8" w:rsidRPr="007A3A4B">
        <w:t>不列入基金费用的项目</w:t>
      </w:r>
    </w:p>
    <w:p w:rsidR="00164512" w:rsidRPr="007A3A4B" w:rsidRDefault="007163A1" w:rsidP="007163A1">
      <w:pPr>
        <w:pStyle w:val="25"/>
      </w:pPr>
      <w:bookmarkStart w:id="76" w:name="_Hlt88827255"/>
      <w:bookmarkEnd w:id="76"/>
      <w:r w:rsidRPr="007A3A4B">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7163A1" w:rsidRPr="007A3A4B" w:rsidRDefault="006D396F" w:rsidP="007163A1">
      <w:pPr>
        <w:pStyle w:val="25"/>
      </w:pPr>
      <w:r w:rsidRPr="007A3A4B">
        <w:t>（</w:t>
      </w:r>
      <w:r w:rsidR="00C06629" w:rsidRPr="007A3A4B">
        <w:t>四</w:t>
      </w:r>
      <w:r w:rsidRPr="007A3A4B">
        <w:t>）</w:t>
      </w:r>
      <w:r w:rsidR="007163A1" w:rsidRPr="007A3A4B">
        <w:t>基金管理人和基金托管人可根据基金发展情况调整基金管理费率和基金托管费率。基金管理人必须最迟于新的费率实施日</w:t>
      </w:r>
      <w:r w:rsidR="007163A1" w:rsidRPr="007A3A4B">
        <w:t>2</w:t>
      </w:r>
      <w:r w:rsidR="007163A1" w:rsidRPr="007A3A4B">
        <w:t>日前在指定媒体上刊登公告。</w:t>
      </w:r>
    </w:p>
    <w:p w:rsidR="00B839A8" w:rsidRPr="007A3A4B" w:rsidRDefault="007163A1" w:rsidP="00745E7B">
      <w:pPr>
        <w:pStyle w:val="25"/>
      </w:pPr>
      <w:r w:rsidRPr="007A3A4B">
        <w:lastRenderedPageBreak/>
        <w:t>（五）</w:t>
      </w:r>
      <w:r w:rsidR="00B839A8" w:rsidRPr="007A3A4B">
        <w:t>基金税收</w:t>
      </w:r>
    </w:p>
    <w:p w:rsidR="00164512" w:rsidRPr="007A3A4B" w:rsidRDefault="00164512" w:rsidP="00745E7B">
      <w:pPr>
        <w:pStyle w:val="25"/>
      </w:pPr>
      <w:r w:rsidRPr="007A3A4B">
        <w:t>本基金运作过程中涉及的各纳税主体，其纳税义务按国家税收法律、法规执行。</w:t>
      </w:r>
    </w:p>
    <w:p w:rsidR="00EB79E1" w:rsidRPr="007A3A4B" w:rsidRDefault="00EB79E1" w:rsidP="00745E7B">
      <w:pPr>
        <w:pStyle w:val="25"/>
      </w:pPr>
    </w:p>
    <w:p w:rsidR="00EB79E1" w:rsidRPr="007A3A4B" w:rsidRDefault="00EB79E1" w:rsidP="00745E7B">
      <w:pPr>
        <w:pStyle w:val="25"/>
      </w:pPr>
    </w:p>
    <w:p w:rsidR="00EB79E1" w:rsidRPr="007A3A4B" w:rsidRDefault="00EB79E1" w:rsidP="00745E7B">
      <w:pPr>
        <w:pStyle w:val="25"/>
      </w:pPr>
    </w:p>
    <w:p w:rsidR="007163A1" w:rsidRPr="007A3A4B" w:rsidRDefault="00EB79E1" w:rsidP="009D7235">
      <w:pPr>
        <w:pStyle w:val="12"/>
        <w:spacing w:before="156" w:after="468"/>
      </w:pPr>
      <w:bookmarkStart w:id="77" w:name="_Toc82666729"/>
      <w:bookmarkStart w:id="78" w:name="_Toc139433704"/>
      <w:bookmarkStart w:id="79" w:name="_Toc155155220"/>
      <w:bookmarkStart w:id="80" w:name="_Toc155161804"/>
      <w:r w:rsidRPr="007A3A4B">
        <w:rPr>
          <w:bCs w:val="0"/>
          <w:spacing w:val="20"/>
        </w:rPr>
        <w:br w:type="page"/>
      </w:r>
      <w:bookmarkStart w:id="81" w:name="_Toc482623924"/>
      <w:r w:rsidR="007163A1" w:rsidRPr="007A3A4B">
        <w:lastRenderedPageBreak/>
        <w:t>十</w:t>
      </w:r>
      <w:r w:rsidR="00D97CF1">
        <w:rPr>
          <w:rFonts w:hint="eastAsia"/>
        </w:rPr>
        <w:t>九</w:t>
      </w:r>
      <w:r w:rsidR="009D7235" w:rsidRPr="007A3A4B">
        <w:t>、</w:t>
      </w:r>
      <w:r w:rsidR="007163A1" w:rsidRPr="007A3A4B">
        <w:t>基金份额折算</w:t>
      </w:r>
      <w:bookmarkEnd w:id="81"/>
    </w:p>
    <w:p w:rsidR="007163A1" w:rsidRPr="007A3A4B" w:rsidRDefault="007163A1" w:rsidP="007163A1">
      <w:pPr>
        <w:pStyle w:val="ae"/>
        <w:spacing w:line="360" w:lineRule="auto"/>
        <w:ind w:firstLine="480"/>
        <w:rPr>
          <w:sz w:val="24"/>
        </w:rPr>
      </w:pPr>
      <w:r w:rsidRPr="007A3A4B">
        <w:rPr>
          <w:sz w:val="24"/>
        </w:rPr>
        <w:t>（一）定期份额折算</w:t>
      </w:r>
    </w:p>
    <w:p w:rsidR="007163A1" w:rsidRPr="007A3A4B" w:rsidRDefault="007163A1" w:rsidP="007163A1">
      <w:pPr>
        <w:pStyle w:val="ae"/>
        <w:spacing w:line="360" w:lineRule="auto"/>
        <w:ind w:firstLine="480"/>
        <w:rPr>
          <w:sz w:val="24"/>
        </w:rPr>
      </w:pPr>
      <w:r w:rsidRPr="007A3A4B">
        <w:rPr>
          <w:sz w:val="24"/>
        </w:rPr>
        <w:t>在</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和</w:t>
      </w:r>
      <w:r w:rsidR="005C5785">
        <w:rPr>
          <w:sz w:val="24"/>
        </w:rPr>
        <w:t>国金沪深</w:t>
      </w:r>
      <w:r w:rsidR="005C5785">
        <w:rPr>
          <w:sz w:val="24"/>
        </w:rPr>
        <w:t>300</w:t>
      </w:r>
      <w:r w:rsidR="005C5785">
        <w:rPr>
          <w:sz w:val="24"/>
        </w:rPr>
        <w:t>份额</w:t>
      </w:r>
      <w:r w:rsidRPr="007A3A4B">
        <w:rPr>
          <w:sz w:val="24"/>
        </w:rPr>
        <w:t>存续期内的每个会计年度第一个工作日（除基金合同生效日所在会计年度外</w:t>
      </w:r>
      <w:r w:rsidR="00B729DC">
        <w:rPr>
          <w:rFonts w:hint="eastAsia"/>
          <w:bCs/>
          <w:sz w:val="24"/>
        </w:rPr>
        <w:t>，</w:t>
      </w:r>
      <w:r w:rsidR="00B729DC" w:rsidRPr="005B3A31">
        <w:rPr>
          <w:rFonts w:hint="eastAsia"/>
          <w:bCs/>
          <w:sz w:val="24"/>
        </w:rPr>
        <w:t>具体</w:t>
      </w:r>
      <w:r w:rsidR="00B729DC">
        <w:rPr>
          <w:rFonts w:hint="eastAsia"/>
          <w:bCs/>
          <w:sz w:val="24"/>
        </w:rPr>
        <w:t>日期</w:t>
      </w:r>
      <w:r w:rsidR="00B729DC" w:rsidRPr="005B3A31">
        <w:rPr>
          <w:rFonts w:hint="eastAsia"/>
          <w:bCs/>
          <w:sz w:val="24"/>
        </w:rPr>
        <w:t>以</w:t>
      </w:r>
      <w:r w:rsidR="00B729DC">
        <w:rPr>
          <w:rFonts w:hint="eastAsia"/>
          <w:bCs/>
          <w:sz w:val="24"/>
        </w:rPr>
        <w:t>基金管理人</w:t>
      </w:r>
      <w:r w:rsidR="00B729DC" w:rsidRPr="005B3A31">
        <w:rPr>
          <w:rFonts w:hint="eastAsia"/>
          <w:bCs/>
          <w:sz w:val="24"/>
        </w:rPr>
        <w:t>届时发布的公告为准</w:t>
      </w:r>
      <w:r w:rsidRPr="007A3A4B">
        <w:rPr>
          <w:sz w:val="24"/>
        </w:rPr>
        <w:t>），本基金将按照以下规则进行基金的定期份额折算。</w:t>
      </w:r>
    </w:p>
    <w:p w:rsidR="007163A1" w:rsidRPr="007A3A4B" w:rsidRDefault="007163A1" w:rsidP="007163A1">
      <w:pPr>
        <w:pStyle w:val="ae"/>
        <w:spacing w:line="360" w:lineRule="auto"/>
        <w:ind w:firstLine="480"/>
        <w:rPr>
          <w:sz w:val="24"/>
        </w:rPr>
      </w:pPr>
      <w:r w:rsidRPr="007A3A4B">
        <w:rPr>
          <w:sz w:val="24"/>
        </w:rPr>
        <w:t>1</w:t>
      </w:r>
      <w:r w:rsidRPr="007A3A4B">
        <w:rPr>
          <w:sz w:val="24"/>
        </w:rPr>
        <w:t>、定期份额折算的基准日</w:t>
      </w:r>
    </w:p>
    <w:p w:rsidR="007163A1" w:rsidRPr="007A3A4B" w:rsidRDefault="007163A1" w:rsidP="007163A1">
      <w:pPr>
        <w:pStyle w:val="ae"/>
        <w:spacing w:line="360" w:lineRule="auto"/>
        <w:ind w:firstLine="480"/>
        <w:rPr>
          <w:sz w:val="24"/>
        </w:rPr>
      </w:pPr>
      <w:r w:rsidRPr="007A3A4B">
        <w:rPr>
          <w:sz w:val="24"/>
        </w:rPr>
        <w:t>每个会计年度的第一个工作日（除基金合同生效日所在会计年度外</w:t>
      </w:r>
      <w:r w:rsidR="00B729DC">
        <w:rPr>
          <w:rFonts w:hint="eastAsia"/>
          <w:bCs/>
          <w:sz w:val="24"/>
        </w:rPr>
        <w:t>，</w:t>
      </w:r>
      <w:r w:rsidR="00B729DC" w:rsidRPr="005B3A31">
        <w:rPr>
          <w:rFonts w:hint="eastAsia"/>
          <w:bCs/>
          <w:sz w:val="24"/>
        </w:rPr>
        <w:t>具体</w:t>
      </w:r>
      <w:r w:rsidR="00B729DC">
        <w:rPr>
          <w:rFonts w:hint="eastAsia"/>
          <w:bCs/>
          <w:sz w:val="24"/>
        </w:rPr>
        <w:t>日期</w:t>
      </w:r>
      <w:r w:rsidR="00B729DC" w:rsidRPr="005B3A31">
        <w:rPr>
          <w:rFonts w:hint="eastAsia"/>
          <w:bCs/>
          <w:sz w:val="24"/>
        </w:rPr>
        <w:t>以</w:t>
      </w:r>
      <w:r w:rsidR="00B729DC">
        <w:rPr>
          <w:rFonts w:hint="eastAsia"/>
          <w:bCs/>
          <w:sz w:val="24"/>
        </w:rPr>
        <w:t>基金管理人</w:t>
      </w:r>
      <w:r w:rsidR="00B729DC" w:rsidRPr="005B3A31">
        <w:rPr>
          <w:rFonts w:hint="eastAsia"/>
          <w:bCs/>
          <w:sz w:val="24"/>
        </w:rPr>
        <w:t>届时发布的公告为准</w:t>
      </w:r>
      <w:r w:rsidRPr="007A3A4B">
        <w:rPr>
          <w:sz w:val="24"/>
        </w:rPr>
        <w:t>）。</w:t>
      </w:r>
    </w:p>
    <w:p w:rsidR="007163A1" w:rsidRPr="007A3A4B" w:rsidRDefault="007163A1" w:rsidP="007163A1">
      <w:pPr>
        <w:pStyle w:val="ae"/>
        <w:spacing w:line="360" w:lineRule="auto"/>
        <w:ind w:firstLine="480"/>
        <w:rPr>
          <w:sz w:val="24"/>
        </w:rPr>
      </w:pPr>
      <w:r w:rsidRPr="007A3A4B">
        <w:rPr>
          <w:sz w:val="24"/>
        </w:rPr>
        <w:t>2</w:t>
      </w:r>
      <w:r w:rsidRPr="007A3A4B">
        <w:rPr>
          <w:sz w:val="24"/>
        </w:rPr>
        <w:t>、定期份额折算的对象</w:t>
      </w:r>
    </w:p>
    <w:p w:rsidR="007163A1" w:rsidRPr="007A3A4B" w:rsidRDefault="007163A1" w:rsidP="007163A1">
      <w:pPr>
        <w:pStyle w:val="ae"/>
        <w:spacing w:line="360" w:lineRule="auto"/>
        <w:ind w:firstLine="480"/>
        <w:rPr>
          <w:sz w:val="24"/>
        </w:rPr>
      </w:pPr>
      <w:r w:rsidRPr="007A3A4B">
        <w:rPr>
          <w:sz w:val="24"/>
        </w:rPr>
        <w:t>基金份额定期折算基准日登记在册的</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和</w:t>
      </w:r>
      <w:r w:rsidR="005C5785">
        <w:rPr>
          <w:sz w:val="24"/>
        </w:rPr>
        <w:t>国金沪深</w:t>
      </w:r>
      <w:r w:rsidR="005C5785">
        <w:rPr>
          <w:sz w:val="24"/>
        </w:rPr>
        <w:t>300</w:t>
      </w:r>
      <w:r w:rsidR="005C5785">
        <w:rPr>
          <w:sz w:val="24"/>
        </w:rPr>
        <w:t>份额</w:t>
      </w:r>
      <w:r w:rsidRPr="007A3A4B">
        <w:rPr>
          <w:sz w:val="24"/>
        </w:rPr>
        <w:t>，</w:t>
      </w:r>
      <w:r w:rsidR="00832A5E">
        <w:rPr>
          <w:sz w:val="24"/>
        </w:rPr>
        <w:t>国金沪深</w:t>
      </w:r>
      <w:r w:rsidR="00832A5E">
        <w:rPr>
          <w:sz w:val="24"/>
        </w:rPr>
        <w:t>300B</w:t>
      </w:r>
      <w:r w:rsidR="00832A5E">
        <w:rPr>
          <w:sz w:val="24"/>
        </w:rPr>
        <w:t>份额</w:t>
      </w:r>
      <w:r w:rsidRPr="007A3A4B">
        <w:rPr>
          <w:sz w:val="24"/>
        </w:rPr>
        <w:t>不参与定期折算，除非定期折算时同时满足不定期折算的条件。</w:t>
      </w:r>
    </w:p>
    <w:p w:rsidR="007163A1" w:rsidRPr="007A3A4B" w:rsidRDefault="007163A1" w:rsidP="007163A1">
      <w:pPr>
        <w:pStyle w:val="ae"/>
        <w:spacing w:line="360" w:lineRule="auto"/>
        <w:ind w:firstLine="480"/>
        <w:rPr>
          <w:sz w:val="24"/>
        </w:rPr>
      </w:pPr>
      <w:r w:rsidRPr="007A3A4B">
        <w:rPr>
          <w:sz w:val="24"/>
        </w:rPr>
        <w:t>3</w:t>
      </w:r>
      <w:r w:rsidRPr="007A3A4B">
        <w:rPr>
          <w:sz w:val="24"/>
        </w:rPr>
        <w:t>、定期份额折算的频率</w:t>
      </w:r>
    </w:p>
    <w:p w:rsidR="007163A1" w:rsidRPr="007A3A4B" w:rsidRDefault="007163A1" w:rsidP="007163A1">
      <w:pPr>
        <w:pStyle w:val="ae"/>
        <w:spacing w:line="360" w:lineRule="auto"/>
        <w:ind w:firstLine="480"/>
        <w:rPr>
          <w:sz w:val="24"/>
        </w:rPr>
      </w:pPr>
      <w:r w:rsidRPr="007A3A4B">
        <w:rPr>
          <w:sz w:val="24"/>
        </w:rPr>
        <w:t>每年折算一次。</w:t>
      </w:r>
    </w:p>
    <w:p w:rsidR="007163A1" w:rsidRPr="007A3A4B" w:rsidRDefault="007163A1" w:rsidP="007163A1">
      <w:pPr>
        <w:pStyle w:val="ae"/>
        <w:spacing w:line="360" w:lineRule="auto"/>
        <w:ind w:firstLine="480"/>
        <w:rPr>
          <w:sz w:val="24"/>
        </w:rPr>
      </w:pPr>
      <w:r w:rsidRPr="007A3A4B">
        <w:rPr>
          <w:sz w:val="24"/>
        </w:rPr>
        <w:t>4</w:t>
      </w:r>
      <w:r w:rsidRPr="007A3A4B">
        <w:rPr>
          <w:sz w:val="24"/>
        </w:rPr>
        <w:t>、定期份额折算的方式</w:t>
      </w:r>
    </w:p>
    <w:p w:rsidR="007163A1" w:rsidRPr="007A3A4B" w:rsidRDefault="00832A5E" w:rsidP="007163A1">
      <w:pPr>
        <w:pStyle w:val="ae"/>
        <w:spacing w:line="360" w:lineRule="auto"/>
        <w:ind w:firstLine="480"/>
        <w:rPr>
          <w:sz w:val="24"/>
        </w:rPr>
      </w:pP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和</w:t>
      </w:r>
      <w:r>
        <w:rPr>
          <w:sz w:val="24"/>
        </w:rPr>
        <w:t>国金沪深</w:t>
      </w:r>
      <w:r>
        <w:rPr>
          <w:sz w:val="24"/>
        </w:rPr>
        <w:t>300B</w:t>
      </w:r>
      <w:r>
        <w:rPr>
          <w:sz w:val="24"/>
        </w:rPr>
        <w:t>份额</w:t>
      </w:r>
      <w:r w:rsidR="007163A1" w:rsidRPr="007A3A4B">
        <w:rPr>
          <w:sz w:val="24"/>
        </w:rPr>
        <w:t>按照本招募说明书</w:t>
      </w:r>
      <w:r w:rsidR="00C238AD" w:rsidRPr="007A3A4B">
        <w:rPr>
          <w:sz w:val="24"/>
        </w:rPr>
        <w:t>第</w:t>
      </w:r>
      <w:r w:rsidR="00C238AD">
        <w:rPr>
          <w:rFonts w:hint="eastAsia"/>
          <w:sz w:val="24"/>
        </w:rPr>
        <w:t>六</w:t>
      </w:r>
      <w:r w:rsidR="007163A1" w:rsidRPr="007A3A4B">
        <w:rPr>
          <w:sz w:val="24"/>
        </w:rPr>
        <w:t>部分</w:t>
      </w:r>
      <w:r w:rsidR="00A176E3" w:rsidRPr="007A3A4B">
        <w:rPr>
          <w:rFonts w:hint="eastAsia"/>
          <w:sz w:val="24"/>
        </w:rPr>
        <w:t>“</w:t>
      </w:r>
      <w:r w:rsidR="007163A1" w:rsidRPr="007A3A4B">
        <w:rPr>
          <w:sz w:val="24"/>
        </w:rPr>
        <w:t>基金份额的分级</w:t>
      </w:r>
      <w:r w:rsidR="009D7AEB">
        <w:rPr>
          <w:rFonts w:hint="eastAsia"/>
          <w:sz w:val="24"/>
        </w:rPr>
        <w:t>运作及净值计算规则</w:t>
      </w:r>
      <w:r w:rsidR="00A176E3" w:rsidRPr="007A3A4B">
        <w:rPr>
          <w:rFonts w:hint="eastAsia"/>
          <w:sz w:val="24"/>
        </w:rPr>
        <w:t>”</w:t>
      </w:r>
      <w:r w:rsidR="007163A1" w:rsidRPr="007A3A4B">
        <w:rPr>
          <w:sz w:val="24"/>
        </w:rPr>
        <w:t>中规定的净值计算规则进行参考净值计算，对</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的应得约定收益进行定期份额折算，</w:t>
      </w:r>
      <w:r w:rsidR="00B729DC" w:rsidRPr="00A6078E">
        <w:rPr>
          <w:bCs/>
          <w:sz w:val="24"/>
        </w:rPr>
        <w:t>国金沪深</w:t>
      </w:r>
      <w:r w:rsidR="00B729DC" w:rsidRPr="00A6078E">
        <w:rPr>
          <w:bCs/>
          <w:sz w:val="24"/>
        </w:rPr>
        <w:t>300</w:t>
      </w:r>
      <w:r w:rsidR="00B729DC" w:rsidRPr="00A6078E">
        <w:rPr>
          <w:bCs/>
          <w:sz w:val="24"/>
        </w:rPr>
        <w:t>份额持有人持有的</w:t>
      </w:r>
      <w:r w:rsidR="007163A1" w:rsidRPr="007A3A4B">
        <w:rPr>
          <w:sz w:val="24"/>
        </w:rPr>
        <w:t>每</w:t>
      </w:r>
      <w:r w:rsidR="007163A1" w:rsidRPr="007A3A4B">
        <w:rPr>
          <w:sz w:val="24"/>
        </w:rPr>
        <w:t>2</w:t>
      </w:r>
      <w:r w:rsidR="007163A1" w:rsidRPr="007A3A4B">
        <w:rPr>
          <w:sz w:val="24"/>
        </w:rPr>
        <w:t>份</w:t>
      </w:r>
      <w:r w:rsidR="005C5785">
        <w:rPr>
          <w:sz w:val="24"/>
        </w:rPr>
        <w:t>国金沪深</w:t>
      </w:r>
      <w:r w:rsidR="005C5785">
        <w:rPr>
          <w:sz w:val="24"/>
        </w:rPr>
        <w:t>300</w:t>
      </w:r>
      <w:r w:rsidR="005C5785">
        <w:rPr>
          <w:sz w:val="24"/>
        </w:rPr>
        <w:t>份额</w:t>
      </w:r>
      <w:r w:rsidR="007163A1" w:rsidRPr="007A3A4B">
        <w:rPr>
          <w:sz w:val="24"/>
        </w:rPr>
        <w:t>将按</w:t>
      </w:r>
      <w:r w:rsidR="007163A1" w:rsidRPr="007A3A4B">
        <w:rPr>
          <w:sz w:val="24"/>
        </w:rPr>
        <w:t>1</w:t>
      </w:r>
      <w:r w:rsidR="007163A1" w:rsidRPr="007A3A4B">
        <w:rPr>
          <w:sz w:val="24"/>
        </w:rPr>
        <w:t>份</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获得应得约定收益的新增折算份额。在基金份额定期折算前与折算后，</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和</w:t>
      </w:r>
      <w:r>
        <w:rPr>
          <w:sz w:val="24"/>
        </w:rPr>
        <w:t>国金沪深</w:t>
      </w:r>
      <w:r>
        <w:rPr>
          <w:sz w:val="24"/>
        </w:rPr>
        <w:t>300B</w:t>
      </w:r>
      <w:r>
        <w:rPr>
          <w:sz w:val="24"/>
        </w:rPr>
        <w:t>份额</w:t>
      </w:r>
      <w:r w:rsidR="007163A1" w:rsidRPr="007A3A4B">
        <w:rPr>
          <w:sz w:val="24"/>
        </w:rPr>
        <w:t>的份额配比保持</w:t>
      </w:r>
      <w:r w:rsidR="00060AFA" w:rsidRPr="007A3A4B">
        <w:rPr>
          <w:sz w:val="24"/>
        </w:rPr>
        <w:t>1</w:t>
      </w:r>
      <w:r w:rsidR="00060AFA" w:rsidRPr="007A3A4B">
        <w:rPr>
          <w:rFonts w:ascii="宋体" w:hAnsi="宋体" w:cs="宋体" w:hint="eastAsia"/>
          <w:sz w:val="24"/>
        </w:rPr>
        <w:t>∶</w:t>
      </w:r>
      <w:r w:rsidR="00060AFA" w:rsidRPr="007A3A4B">
        <w:rPr>
          <w:sz w:val="24"/>
        </w:rPr>
        <w:t>1</w:t>
      </w:r>
      <w:r w:rsidR="007163A1" w:rsidRPr="007A3A4B">
        <w:rPr>
          <w:sz w:val="24"/>
        </w:rPr>
        <w:t>的比例不变。</w:t>
      </w:r>
    </w:p>
    <w:p w:rsidR="007163A1" w:rsidRPr="007A3A4B" w:rsidRDefault="00832A5E" w:rsidP="007163A1">
      <w:pPr>
        <w:pStyle w:val="ae"/>
        <w:spacing w:line="360" w:lineRule="auto"/>
        <w:ind w:firstLine="480"/>
        <w:rPr>
          <w:sz w:val="24"/>
        </w:rPr>
      </w:pP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每个期末的约定应得收益，即</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每个会计年度最后一日份额参考净值超出</w:t>
      </w:r>
      <w:r w:rsidR="007163A1" w:rsidRPr="007A3A4B">
        <w:rPr>
          <w:sz w:val="24"/>
        </w:rPr>
        <w:t>1.000</w:t>
      </w:r>
      <w:r w:rsidR="007163A1" w:rsidRPr="007A3A4B">
        <w:rPr>
          <w:sz w:val="24"/>
        </w:rPr>
        <w:t>元部分，将被折算为场内国金沪深</w:t>
      </w:r>
      <w:r w:rsidR="007163A1" w:rsidRPr="007A3A4B">
        <w:rPr>
          <w:sz w:val="24"/>
        </w:rPr>
        <w:t>300</w:t>
      </w:r>
      <w:r w:rsidR="007163A1" w:rsidRPr="007A3A4B">
        <w:rPr>
          <w:sz w:val="24"/>
        </w:rPr>
        <w:t>份额分配给</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持有人。</w:t>
      </w:r>
      <w:r w:rsidR="005C5785">
        <w:rPr>
          <w:sz w:val="24"/>
        </w:rPr>
        <w:t>国金沪深</w:t>
      </w:r>
      <w:r w:rsidR="005C5785">
        <w:rPr>
          <w:sz w:val="24"/>
        </w:rPr>
        <w:t>300</w:t>
      </w:r>
      <w:r w:rsidR="005C5785">
        <w:rPr>
          <w:sz w:val="24"/>
        </w:rPr>
        <w:t>份额</w:t>
      </w:r>
      <w:r w:rsidR="007163A1" w:rsidRPr="007A3A4B">
        <w:rPr>
          <w:sz w:val="24"/>
        </w:rPr>
        <w:t>持有人持有的每</w:t>
      </w:r>
      <w:r w:rsidR="007163A1" w:rsidRPr="007A3A4B">
        <w:rPr>
          <w:sz w:val="24"/>
        </w:rPr>
        <w:t>2</w:t>
      </w:r>
      <w:r w:rsidR="007163A1" w:rsidRPr="007A3A4B">
        <w:rPr>
          <w:sz w:val="24"/>
        </w:rPr>
        <w:t>份</w:t>
      </w:r>
      <w:r w:rsidR="005C5785">
        <w:rPr>
          <w:sz w:val="24"/>
        </w:rPr>
        <w:t>国金沪深</w:t>
      </w:r>
      <w:r w:rsidR="005C5785">
        <w:rPr>
          <w:sz w:val="24"/>
        </w:rPr>
        <w:t>300</w:t>
      </w:r>
      <w:r w:rsidR="005C5785">
        <w:rPr>
          <w:sz w:val="24"/>
        </w:rPr>
        <w:t>份额</w:t>
      </w:r>
      <w:r w:rsidR="007163A1" w:rsidRPr="007A3A4B">
        <w:rPr>
          <w:sz w:val="24"/>
        </w:rPr>
        <w:t>将获得按照</w:t>
      </w:r>
      <w:r w:rsidR="007163A1" w:rsidRPr="007A3A4B">
        <w:rPr>
          <w:sz w:val="24"/>
        </w:rPr>
        <w:t>1</w:t>
      </w:r>
      <w:r w:rsidR="007163A1" w:rsidRPr="007A3A4B">
        <w:rPr>
          <w:sz w:val="24"/>
        </w:rPr>
        <w:t>份</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FC37BD" w:rsidRPr="00A6078E">
        <w:rPr>
          <w:bCs/>
          <w:sz w:val="24"/>
        </w:rPr>
        <w:t>应得约定收益</w:t>
      </w:r>
      <w:r w:rsidR="007163A1" w:rsidRPr="007A3A4B">
        <w:rPr>
          <w:sz w:val="24"/>
        </w:rPr>
        <w:t>分配的新增国金沪深</w:t>
      </w:r>
      <w:r w:rsidR="007163A1" w:rsidRPr="007A3A4B">
        <w:rPr>
          <w:sz w:val="24"/>
        </w:rPr>
        <w:t>300</w:t>
      </w:r>
      <w:r w:rsidR="007163A1" w:rsidRPr="007A3A4B">
        <w:rPr>
          <w:sz w:val="24"/>
        </w:rPr>
        <w:t>份额。</w:t>
      </w:r>
    </w:p>
    <w:p w:rsidR="007163A1" w:rsidRPr="007A3A4B" w:rsidRDefault="007163A1" w:rsidP="007163A1">
      <w:pPr>
        <w:pStyle w:val="ae"/>
        <w:spacing w:line="360" w:lineRule="auto"/>
        <w:ind w:firstLine="480"/>
        <w:rPr>
          <w:sz w:val="24"/>
        </w:rPr>
      </w:pPr>
      <w:r w:rsidRPr="007A3A4B">
        <w:rPr>
          <w:sz w:val="24"/>
        </w:rPr>
        <w:t>持有场外</w:t>
      </w:r>
      <w:r w:rsidR="005C5785">
        <w:rPr>
          <w:sz w:val="24"/>
        </w:rPr>
        <w:t>国金沪深</w:t>
      </w:r>
      <w:r w:rsidR="005C5785">
        <w:rPr>
          <w:sz w:val="24"/>
        </w:rPr>
        <w:t>300</w:t>
      </w:r>
      <w:r w:rsidR="005C5785">
        <w:rPr>
          <w:sz w:val="24"/>
        </w:rPr>
        <w:t>份额</w:t>
      </w:r>
      <w:r w:rsidRPr="007A3A4B">
        <w:rPr>
          <w:sz w:val="24"/>
        </w:rPr>
        <w:t>的基金份额持有人将按前述折算方式获得新增场外</w:t>
      </w:r>
      <w:r w:rsidR="005C5785">
        <w:rPr>
          <w:sz w:val="24"/>
        </w:rPr>
        <w:t>国金沪深</w:t>
      </w:r>
      <w:r w:rsidR="005C5785">
        <w:rPr>
          <w:sz w:val="24"/>
        </w:rPr>
        <w:t>300</w:t>
      </w:r>
      <w:r w:rsidR="005C5785">
        <w:rPr>
          <w:sz w:val="24"/>
        </w:rPr>
        <w:t>份额</w:t>
      </w:r>
      <w:r w:rsidRPr="007A3A4B">
        <w:rPr>
          <w:sz w:val="24"/>
        </w:rPr>
        <w:t>；持有场内</w:t>
      </w:r>
      <w:r w:rsidR="005C5785">
        <w:rPr>
          <w:sz w:val="24"/>
        </w:rPr>
        <w:t>国金沪深</w:t>
      </w:r>
      <w:r w:rsidR="005C5785">
        <w:rPr>
          <w:sz w:val="24"/>
        </w:rPr>
        <w:t>300</w:t>
      </w:r>
      <w:r w:rsidR="005C5785">
        <w:rPr>
          <w:sz w:val="24"/>
        </w:rPr>
        <w:t>份额</w:t>
      </w:r>
      <w:r w:rsidRPr="007A3A4B">
        <w:rPr>
          <w:sz w:val="24"/>
        </w:rPr>
        <w:t>的基金份额持有人将按前述</w:t>
      </w:r>
      <w:r w:rsidRPr="007A3A4B">
        <w:rPr>
          <w:sz w:val="24"/>
        </w:rPr>
        <w:lastRenderedPageBreak/>
        <w:t>折算方式获得新增场内</w:t>
      </w:r>
      <w:r w:rsidR="005C5785">
        <w:rPr>
          <w:sz w:val="24"/>
        </w:rPr>
        <w:t>国金沪深</w:t>
      </w:r>
      <w:r w:rsidR="005C5785">
        <w:rPr>
          <w:sz w:val="24"/>
        </w:rPr>
        <w:t>300</w:t>
      </w:r>
      <w:r w:rsidR="005C5785">
        <w:rPr>
          <w:sz w:val="24"/>
        </w:rPr>
        <w:t>份额</w:t>
      </w:r>
      <w:r w:rsidRPr="007A3A4B">
        <w:rPr>
          <w:sz w:val="24"/>
        </w:rPr>
        <w:t>。经过上述份额折算，</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的参考净值和</w:t>
      </w:r>
      <w:r w:rsidR="005C5785">
        <w:rPr>
          <w:sz w:val="24"/>
        </w:rPr>
        <w:t>国金沪深</w:t>
      </w:r>
      <w:r w:rsidR="005C5785">
        <w:rPr>
          <w:sz w:val="24"/>
        </w:rPr>
        <w:t>300</w:t>
      </w:r>
      <w:r w:rsidR="005C5785">
        <w:rPr>
          <w:sz w:val="24"/>
        </w:rPr>
        <w:t>份额</w:t>
      </w:r>
      <w:r w:rsidRPr="007A3A4B">
        <w:rPr>
          <w:sz w:val="24"/>
        </w:rPr>
        <w:t>的基金份额净值将相应调整。</w:t>
      </w:r>
    </w:p>
    <w:p w:rsidR="007163A1" w:rsidRPr="007A3A4B" w:rsidRDefault="007163A1" w:rsidP="007163A1">
      <w:pPr>
        <w:pStyle w:val="ae"/>
        <w:spacing w:line="360" w:lineRule="auto"/>
        <w:ind w:firstLine="480"/>
        <w:rPr>
          <w:sz w:val="24"/>
        </w:rPr>
      </w:pPr>
      <w:r w:rsidRPr="007A3A4B">
        <w:rPr>
          <w:sz w:val="24"/>
        </w:rPr>
        <w:t>每个会计年度的第一个工作日（除基金合同生效日所在会计年度外）为定期份额折算基准日，本基金将对</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和</w:t>
      </w:r>
      <w:r w:rsidR="005C5785">
        <w:rPr>
          <w:sz w:val="24"/>
        </w:rPr>
        <w:t>国金沪深</w:t>
      </w:r>
      <w:r w:rsidR="005C5785">
        <w:rPr>
          <w:sz w:val="24"/>
        </w:rPr>
        <w:t>300</w:t>
      </w:r>
      <w:r w:rsidR="005C5785">
        <w:rPr>
          <w:sz w:val="24"/>
        </w:rPr>
        <w:t>份额</w:t>
      </w:r>
      <w:r w:rsidRPr="007A3A4B">
        <w:rPr>
          <w:sz w:val="24"/>
        </w:rPr>
        <w:t>进行上一会计年度约定应得收益的定期份额折算。有关计算公式如下：</w:t>
      </w:r>
    </w:p>
    <w:p w:rsidR="007163A1" w:rsidRPr="007A3A4B" w:rsidRDefault="007163A1" w:rsidP="007163A1">
      <w:pPr>
        <w:pStyle w:val="ae"/>
        <w:spacing w:line="360" w:lineRule="auto"/>
        <w:ind w:firstLine="480"/>
        <w:rPr>
          <w:sz w:val="24"/>
        </w:rPr>
      </w:pPr>
      <w:r w:rsidRPr="007A3A4B">
        <w:rPr>
          <w:sz w:val="24"/>
        </w:rPr>
        <w:t>（</w:t>
      </w:r>
      <w:r w:rsidRPr="007A3A4B">
        <w:rPr>
          <w:sz w:val="24"/>
        </w:rPr>
        <w:t>1</w:t>
      </w:r>
      <w:r w:rsidRPr="007A3A4B">
        <w:rPr>
          <w:sz w:val="24"/>
        </w:rPr>
        <w:t>）</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折算</w:t>
      </w:r>
    </w:p>
    <w:p w:rsidR="007163A1" w:rsidRPr="007A3A4B" w:rsidRDefault="007163A1" w:rsidP="007163A1">
      <w:pPr>
        <w:pStyle w:val="ae"/>
        <w:spacing w:line="360" w:lineRule="auto"/>
        <w:ind w:firstLine="480"/>
        <w:rPr>
          <w:sz w:val="24"/>
        </w:rPr>
      </w:pPr>
      <w:r w:rsidRPr="007A3A4B">
        <w:rPr>
          <w:sz w:val="24"/>
        </w:rPr>
        <w:t>定期份额折算前后，国金沪深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份额数不变，即：</w:t>
      </w:r>
      <w:r w:rsidRPr="007A3A4B">
        <w:rPr>
          <w:position w:val="-12"/>
          <w:sz w:val="28"/>
        </w:rPr>
        <w:object w:dxaOrig="1980" w:dyaOrig="380">
          <v:shape id="_x0000_i1036" type="#_x0000_t75" style="width:99pt;height:18.75pt" o:ole="">
            <v:imagedata r:id="rId36" o:title=""/>
          </v:shape>
          <o:OLEObject Type="Embed" ProgID="Equation.DSMT4" ShapeID="_x0000_i1036" DrawAspect="Content" ObjectID="_1556365990" r:id="rId37"/>
        </w:object>
      </w:r>
    </w:p>
    <w:p w:rsidR="007163A1" w:rsidRPr="007A3A4B" w:rsidRDefault="007163A1" w:rsidP="00A176E3">
      <w:pPr>
        <w:pStyle w:val="ae"/>
        <w:spacing w:line="360" w:lineRule="auto"/>
        <w:ind w:firstLine="560"/>
        <w:rPr>
          <w:sz w:val="24"/>
        </w:rPr>
      </w:pPr>
      <w:r w:rsidRPr="007A3A4B">
        <w:rPr>
          <w:position w:val="-12"/>
          <w:sz w:val="28"/>
        </w:rPr>
        <w:object w:dxaOrig="3720" w:dyaOrig="380">
          <v:shape id="_x0000_i1037" type="#_x0000_t75" style="width:186pt;height:18.75pt" o:ole="">
            <v:imagedata r:id="rId38" o:title=""/>
          </v:shape>
          <o:OLEObject Type="Embed" ProgID="Equation.DSMT4" ShapeID="_x0000_i1037" DrawAspect="Content" ObjectID="_1556365991" r:id="rId39"/>
        </w:object>
      </w:r>
    </w:p>
    <w:p w:rsidR="007163A1" w:rsidRPr="007A3A4B" w:rsidRDefault="007163A1" w:rsidP="007163A1">
      <w:pPr>
        <w:pStyle w:val="ae"/>
        <w:spacing w:line="360" w:lineRule="auto"/>
        <w:ind w:firstLine="480"/>
        <w:rPr>
          <w:sz w:val="24"/>
        </w:rPr>
      </w:pP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份额持有人新增的场内国金沪深</w:t>
      </w:r>
      <w:r w:rsidRPr="007A3A4B">
        <w:rPr>
          <w:sz w:val="24"/>
        </w:rPr>
        <w:t>300</w:t>
      </w:r>
      <w:r w:rsidRPr="007A3A4B">
        <w:rPr>
          <w:sz w:val="24"/>
        </w:rPr>
        <w:t>份额的份额数</w:t>
      </w:r>
      <w:r w:rsidRPr="007A3A4B">
        <w:rPr>
          <w:sz w:val="24"/>
        </w:rPr>
        <w:t>=</w:t>
      </w:r>
    </w:p>
    <w:p w:rsidR="007163A1" w:rsidRPr="007A3A4B" w:rsidRDefault="007163A1" w:rsidP="00A176E3">
      <w:pPr>
        <w:pStyle w:val="ae"/>
        <w:spacing w:line="360" w:lineRule="auto"/>
        <w:ind w:firstLine="560"/>
        <w:rPr>
          <w:sz w:val="24"/>
        </w:rPr>
      </w:pPr>
      <w:r w:rsidRPr="007A3A4B">
        <w:rPr>
          <w:position w:val="-30"/>
          <w:sz w:val="28"/>
        </w:rPr>
        <w:object w:dxaOrig="2780" w:dyaOrig="720">
          <v:shape id="_x0000_i1038" type="#_x0000_t75" style="width:138.75pt;height:36pt" o:ole="">
            <v:imagedata r:id="rId40" o:title=""/>
          </v:shape>
          <o:OLEObject Type="Embed" ProgID="Equation.DSMT4" ShapeID="_x0000_i1038" DrawAspect="Content" ObjectID="_1556365992" r:id="rId41"/>
        </w:object>
      </w:r>
    </w:p>
    <w:p w:rsidR="007163A1" w:rsidRPr="007A3A4B" w:rsidRDefault="007163A1" w:rsidP="007163A1">
      <w:pPr>
        <w:pStyle w:val="ae"/>
        <w:spacing w:line="360" w:lineRule="auto"/>
        <w:ind w:firstLine="480"/>
        <w:rPr>
          <w:sz w:val="24"/>
        </w:rPr>
      </w:pPr>
      <w:r w:rsidRPr="007A3A4B">
        <w:rPr>
          <w:sz w:val="24"/>
        </w:rPr>
        <w:t>其中，</w:t>
      </w:r>
    </w:p>
    <w:p w:rsidR="007163A1" w:rsidRPr="007A3A4B" w:rsidRDefault="007163A1" w:rsidP="007163A1">
      <w:pPr>
        <w:pStyle w:val="ae"/>
        <w:spacing w:line="360" w:lineRule="auto"/>
        <w:ind w:firstLine="480"/>
        <w:rPr>
          <w:sz w:val="24"/>
        </w:rPr>
      </w:pPr>
      <w:r w:rsidRPr="007A3A4B">
        <w:rPr>
          <w:position w:val="-12"/>
          <w:sz w:val="24"/>
        </w:rPr>
        <w:object w:dxaOrig="960" w:dyaOrig="380">
          <v:shape id="_x0000_i1039" type="#_x0000_t75" style="width:48pt;height:18.75pt" o:ole="">
            <v:imagedata r:id="rId42" o:title=""/>
          </v:shape>
          <o:OLEObject Type="Embed" ProgID="Equation.DSMT4" ShapeID="_x0000_i1039" DrawAspect="Content" ObjectID="_1556365993" r:id="rId43"/>
        </w:object>
      </w:r>
      <w:r w:rsidRPr="007A3A4B">
        <w:rPr>
          <w:sz w:val="24"/>
        </w:rPr>
        <w:t>：定期份额折算前国金沪深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w:t>
      </w:r>
    </w:p>
    <w:p w:rsidR="007163A1" w:rsidRPr="007A3A4B" w:rsidRDefault="007163A1" w:rsidP="007163A1">
      <w:pPr>
        <w:pStyle w:val="ae"/>
        <w:spacing w:line="360" w:lineRule="auto"/>
        <w:ind w:firstLine="480"/>
        <w:rPr>
          <w:sz w:val="24"/>
        </w:rPr>
      </w:pPr>
      <w:r w:rsidRPr="007A3A4B">
        <w:rPr>
          <w:position w:val="-12"/>
          <w:sz w:val="24"/>
        </w:rPr>
        <w:object w:dxaOrig="960" w:dyaOrig="380">
          <v:shape id="_x0000_i1040" type="#_x0000_t75" style="width:48pt;height:18.75pt" o:ole="">
            <v:imagedata r:id="rId44" o:title=""/>
          </v:shape>
          <o:OLEObject Type="Embed" ProgID="Equation.DSMT4" ShapeID="_x0000_i1040" DrawAspect="Content" ObjectID="_1556365994" r:id="rId45"/>
        </w:object>
      </w:r>
      <w:r w:rsidRPr="007A3A4B">
        <w:rPr>
          <w:sz w:val="24"/>
        </w:rPr>
        <w:t>：定期份额折算后国金沪深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w:t>
      </w:r>
    </w:p>
    <w:p w:rsidR="007163A1" w:rsidRPr="007A3A4B" w:rsidRDefault="007163A1" w:rsidP="007163A1">
      <w:pPr>
        <w:pStyle w:val="ae"/>
        <w:spacing w:line="360" w:lineRule="auto"/>
        <w:ind w:firstLine="480"/>
        <w:rPr>
          <w:sz w:val="24"/>
        </w:rPr>
      </w:pPr>
      <w:r w:rsidRPr="007A3A4B">
        <w:rPr>
          <w:position w:val="-12"/>
          <w:sz w:val="24"/>
        </w:rPr>
        <w:object w:dxaOrig="859" w:dyaOrig="380">
          <v:shape id="_x0000_i1041" type="#_x0000_t75" style="width:42.75pt;height:18.75pt" o:ole="">
            <v:imagedata r:id="rId46" o:title=""/>
          </v:shape>
          <o:OLEObject Type="Embed" ProgID="Equation.DSMT4" ShapeID="_x0000_i1041" DrawAspect="Content" ObjectID="_1556365995" r:id="rId47"/>
        </w:object>
      </w: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份额上一会计年度最后一日的份额参考净值</w:t>
      </w:r>
    </w:p>
    <w:p w:rsidR="007163A1" w:rsidRPr="007A3A4B" w:rsidRDefault="007163A1" w:rsidP="007163A1">
      <w:pPr>
        <w:pStyle w:val="ae"/>
        <w:spacing w:line="360" w:lineRule="auto"/>
        <w:ind w:firstLine="480"/>
        <w:rPr>
          <w:sz w:val="24"/>
        </w:rPr>
      </w:pPr>
      <w:r w:rsidRPr="007A3A4B">
        <w:rPr>
          <w:position w:val="-12"/>
          <w:sz w:val="24"/>
        </w:rPr>
        <w:object w:dxaOrig="740" w:dyaOrig="380">
          <v:shape id="_x0000_i1042" type="#_x0000_t75" style="width:36.75pt;height:18.75pt" o:ole="">
            <v:imagedata r:id="rId48" o:title=""/>
          </v:shape>
          <o:OLEObject Type="Embed" ProgID="Equation.DSMT4" ShapeID="_x0000_i1042" DrawAspect="Content" ObjectID="_1556365996" r:id="rId49"/>
        </w:object>
      </w:r>
      <w:r w:rsidRPr="007A3A4B">
        <w:rPr>
          <w:sz w:val="24"/>
        </w:rPr>
        <w:t>：定期份额折算前国金沪深</w:t>
      </w:r>
      <w:r w:rsidRPr="007A3A4B">
        <w:rPr>
          <w:sz w:val="24"/>
        </w:rPr>
        <w:t>300</w:t>
      </w:r>
      <w:r w:rsidRPr="007A3A4B">
        <w:rPr>
          <w:sz w:val="24"/>
        </w:rPr>
        <w:t>份额的份额净值</w:t>
      </w:r>
    </w:p>
    <w:p w:rsidR="007163A1" w:rsidRPr="007A3A4B" w:rsidRDefault="007163A1" w:rsidP="007163A1">
      <w:pPr>
        <w:pStyle w:val="ae"/>
        <w:spacing w:line="360" w:lineRule="auto"/>
        <w:ind w:firstLine="480"/>
        <w:rPr>
          <w:sz w:val="24"/>
        </w:rPr>
      </w:pPr>
      <w:r w:rsidRPr="007A3A4B">
        <w:rPr>
          <w:position w:val="-12"/>
          <w:sz w:val="24"/>
        </w:rPr>
        <w:object w:dxaOrig="740" w:dyaOrig="380">
          <v:shape id="_x0000_i1043" type="#_x0000_t75" style="width:36.75pt;height:18.75pt" o:ole="">
            <v:imagedata r:id="rId50" o:title=""/>
          </v:shape>
          <o:OLEObject Type="Embed" ProgID="Equation.DSMT4" ShapeID="_x0000_i1043" DrawAspect="Content" ObjectID="_1556365997" r:id="rId51"/>
        </w:object>
      </w:r>
      <w:r w:rsidRPr="007A3A4B">
        <w:rPr>
          <w:sz w:val="24"/>
        </w:rPr>
        <w:t>：定期份额折算后国金沪深</w:t>
      </w:r>
      <w:r w:rsidRPr="007A3A4B">
        <w:rPr>
          <w:sz w:val="24"/>
        </w:rPr>
        <w:t>300</w:t>
      </w:r>
      <w:r w:rsidRPr="007A3A4B">
        <w:rPr>
          <w:sz w:val="24"/>
        </w:rPr>
        <w:t>份额的份额净值</w:t>
      </w:r>
    </w:p>
    <w:p w:rsidR="007163A1" w:rsidRPr="007A3A4B" w:rsidRDefault="007163A1" w:rsidP="007163A1">
      <w:pPr>
        <w:pStyle w:val="ae"/>
        <w:spacing w:line="360" w:lineRule="auto"/>
        <w:ind w:firstLine="480"/>
        <w:rPr>
          <w:sz w:val="24"/>
        </w:rPr>
      </w:pP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w:t>
      </w:r>
      <w:r w:rsidR="00FC37BD" w:rsidRPr="00A6078E">
        <w:rPr>
          <w:bCs/>
          <w:sz w:val="24"/>
        </w:rPr>
        <w:t>应得约定收益</w:t>
      </w:r>
      <w:r w:rsidRPr="007A3A4B">
        <w:rPr>
          <w:sz w:val="24"/>
        </w:rPr>
        <w:t>折算成国金沪深</w:t>
      </w:r>
      <w:r w:rsidRPr="007A3A4B">
        <w:rPr>
          <w:sz w:val="24"/>
        </w:rPr>
        <w:t>300</w:t>
      </w:r>
      <w:r w:rsidRPr="007A3A4B">
        <w:rPr>
          <w:sz w:val="24"/>
        </w:rPr>
        <w:t>份额的场内份额取整计算（最小单位为</w:t>
      </w:r>
      <w:r w:rsidRPr="007A3A4B">
        <w:rPr>
          <w:sz w:val="24"/>
        </w:rPr>
        <w:t>1</w:t>
      </w:r>
      <w:r w:rsidRPr="007A3A4B">
        <w:rPr>
          <w:sz w:val="24"/>
        </w:rPr>
        <w:t>份），余额计入基金财产。</w:t>
      </w:r>
    </w:p>
    <w:p w:rsidR="007163A1" w:rsidRPr="007A3A4B" w:rsidRDefault="007163A1" w:rsidP="007163A1">
      <w:pPr>
        <w:pStyle w:val="ae"/>
        <w:spacing w:line="360" w:lineRule="auto"/>
        <w:ind w:firstLine="480"/>
        <w:rPr>
          <w:sz w:val="24"/>
        </w:rPr>
      </w:pPr>
      <w:r w:rsidRPr="007A3A4B">
        <w:rPr>
          <w:sz w:val="24"/>
        </w:rPr>
        <w:t>（</w:t>
      </w:r>
      <w:r w:rsidRPr="007A3A4B">
        <w:rPr>
          <w:sz w:val="24"/>
        </w:rPr>
        <w:t>2</w:t>
      </w:r>
      <w:r w:rsidRPr="007A3A4B">
        <w:rPr>
          <w:sz w:val="24"/>
        </w:rPr>
        <w:t>）国金沪深</w:t>
      </w:r>
      <w:r w:rsidRPr="007A3A4B">
        <w:rPr>
          <w:sz w:val="24"/>
        </w:rPr>
        <w:t>300B</w:t>
      </w:r>
      <w:r w:rsidRPr="007A3A4B">
        <w:rPr>
          <w:sz w:val="24"/>
        </w:rPr>
        <w:t>份额不参与定期份额折算，其基金份额参考净值与份额数在定期折算前后保持不变。</w:t>
      </w:r>
    </w:p>
    <w:p w:rsidR="007163A1" w:rsidRPr="007A3A4B" w:rsidRDefault="007163A1" w:rsidP="007163A1">
      <w:pPr>
        <w:pStyle w:val="ae"/>
        <w:spacing w:line="360" w:lineRule="auto"/>
        <w:ind w:firstLine="480"/>
        <w:rPr>
          <w:sz w:val="24"/>
        </w:rPr>
      </w:pPr>
      <w:r w:rsidRPr="007A3A4B">
        <w:rPr>
          <w:sz w:val="24"/>
        </w:rPr>
        <w:t>（</w:t>
      </w:r>
      <w:r w:rsidRPr="007A3A4B">
        <w:rPr>
          <w:sz w:val="24"/>
        </w:rPr>
        <w:t>3</w:t>
      </w:r>
      <w:r w:rsidRPr="007A3A4B">
        <w:rPr>
          <w:sz w:val="24"/>
        </w:rPr>
        <w:t>）国金沪深</w:t>
      </w:r>
      <w:r w:rsidRPr="007A3A4B">
        <w:rPr>
          <w:sz w:val="24"/>
        </w:rPr>
        <w:t>300</w:t>
      </w:r>
      <w:r w:rsidRPr="007A3A4B">
        <w:rPr>
          <w:sz w:val="24"/>
        </w:rPr>
        <w:t>份额折算</w:t>
      </w:r>
    </w:p>
    <w:p w:rsidR="007163A1" w:rsidRPr="007A3A4B" w:rsidRDefault="007163A1" w:rsidP="00A176E3">
      <w:pPr>
        <w:pStyle w:val="ae"/>
        <w:spacing w:line="360" w:lineRule="auto"/>
        <w:ind w:firstLine="640"/>
        <w:rPr>
          <w:sz w:val="24"/>
        </w:rPr>
      </w:pPr>
      <w:r w:rsidRPr="007A3A4B">
        <w:rPr>
          <w:position w:val="-12"/>
          <w:sz w:val="32"/>
        </w:rPr>
        <w:object w:dxaOrig="3720" w:dyaOrig="380">
          <v:shape id="_x0000_i1044" type="#_x0000_t75" style="width:186pt;height:18.75pt" o:ole="">
            <v:imagedata r:id="rId52" o:title=""/>
          </v:shape>
          <o:OLEObject Type="Embed" ProgID="Equation.DSMT4" ShapeID="_x0000_i1044" DrawAspect="Content" ObjectID="_1556365998" r:id="rId53"/>
        </w:object>
      </w:r>
    </w:p>
    <w:p w:rsidR="007163A1" w:rsidRPr="007A3A4B" w:rsidRDefault="007163A1" w:rsidP="007163A1">
      <w:pPr>
        <w:pStyle w:val="ae"/>
        <w:spacing w:line="360" w:lineRule="auto"/>
        <w:ind w:firstLine="480"/>
        <w:rPr>
          <w:sz w:val="24"/>
        </w:rPr>
      </w:pPr>
      <w:r w:rsidRPr="007A3A4B">
        <w:rPr>
          <w:sz w:val="24"/>
        </w:rPr>
        <w:t>国金沪深</w:t>
      </w:r>
      <w:r w:rsidRPr="007A3A4B">
        <w:rPr>
          <w:sz w:val="24"/>
        </w:rPr>
        <w:t>300</w:t>
      </w:r>
      <w:r w:rsidRPr="007A3A4B">
        <w:rPr>
          <w:sz w:val="24"/>
        </w:rPr>
        <w:t>份额持有人新增的国金沪深</w:t>
      </w:r>
      <w:r w:rsidRPr="007A3A4B">
        <w:rPr>
          <w:sz w:val="24"/>
        </w:rPr>
        <w:t>300</w:t>
      </w:r>
      <w:r w:rsidRPr="007A3A4B">
        <w:rPr>
          <w:sz w:val="24"/>
        </w:rPr>
        <w:t>份额的份额数</w:t>
      </w:r>
      <w:r w:rsidRPr="007A3A4B">
        <w:rPr>
          <w:sz w:val="24"/>
        </w:rPr>
        <w:t>=</w:t>
      </w:r>
    </w:p>
    <w:p w:rsidR="007163A1" w:rsidRPr="007A3A4B" w:rsidRDefault="007163A1" w:rsidP="00A176E3">
      <w:pPr>
        <w:pStyle w:val="ae"/>
        <w:spacing w:line="360" w:lineRule="auto"/>
        <w:ind w:firstLine="560"/>
        <w:rPr>
          <w:sz w:val="24"/>
        </w:rPr>
      </w:pPr>
      <w:r w:rsidRPr="007A3A4B">
        <w:rPr>
          <w:position w:val="-30"/>
          <w:sz w:val="28"/>
        </w:rPr>
        <w:object w:dxaOrig="2560" w:dyaOrig="720">
          <v:shape id="_x0000_i1045" type="#_x0000_t75" style="width:128.25pt;height:36pt" o:ole="">
            <v:imagedata r:id="rId54" o:title=""/>
          </v:shape>
          <o:OLEObject Type="Embed" ProgID="Equation.DSMT4" ShapeID="_x0000_i1045" DrawAspect="Content" ObjectID="_1556365999" r:id="rId55"/>
        </w:object>
      </w:r>
    </w:p>
    <w:p w:rsidR="007163A1" w:rsidRPr="007A3A4B" w:rsidRDefault="007163A1" w:rsidP="007163A1">
      <w:pPr>
        <w:pStyle w:val="ae"/>
        <w:spacing w:line="360" w:lineRule="auto"/>
        <w:ind w:firstLine="480"/>
        <w:rPr>
          <w:sz w:val="24"/>
        </w:rPr>
      </w:pPr>
      <w:r w:rsidRPr="007A3A4B">
        <w:rPr>
          <w:sz w:val="24"/>
        </w:rPr>
        <w:t>定期份额折算后国金沪深</w:t>
      </w:r>
      <w:r w:rsidRPr="007A3A4B">
        <w:rPr>
          <w:sz w:val="24"/>
        </w:rPr>
        <w:t>300</w:t>
      </w:r>
      <w:r w:rsidRPr="007A3A4B">
        <w:rPr>
          <w:sz w:val="24"/>
        </w:rPr>
        <w:t>份额的份额数</w:t>
      </w:r>
      <w:r w:rsidRPr="007A3A4B">
        <w:rPr>
          <w:sz w:val="24"/>
        </w:rPr>
        <w:t>=</w:t>
      </w:r>
      <w:r w:rsidRPr="007A3A4B">
        <w:rPr>
          <w:sz w:val="24"/>
        </w:rPr>
        <w:t>定期份额折算前国金沪深</w:t>
      </w:r>
      <w:r w:rsidRPr="007A3A4B">
        <w:rPr>
          <w:sz w:val="24"/>
        </w:rPr>
        <w:t>300</w:t>
      </w:r>
      <w:r w:rsidRPr="007A3A4B">
        <w:rPr>
          <w:sz w:val="24"/>
        </w:rPr>
        <w:lastRenderedPageBreak/>
        <w:t>份额的份额数</w:t>
      </w:r>
      <w:r w:rsidRPr="007A3A4B">
        <w:rPr>
          <w:sz w:val="24"/>
        </w:rPr>
        <w:t>+</w:t>
      </w:r>
      <w:r w:rsidRPr="007A3A4B">
        <w:rPr>
          <w:sz w:val="24"/>
        </w:rPr>
        <w:t>国金沪深</w:t>
      </w:r>
      <w:r w:rsidRPr="007A3A4B">
        <w:rPr>
          <w:sz w:val="24"/>
        </w:rPr>
        <w:t>300</w:t>
      </w:r>
      <w:r w:rsidRPr="007A3A4B">
        <w:rPr>
          <w:sz w:val="24"/>
        </w:rPr>
        <w:t>份额持有人新增的国金沪深</w:t>
      </w:r>
      <w:r w:rsidRPr="007A3A4B">
        <w:rPr>
          <w:sz w:val="24"/>
        </w:rPr>
        <w:t>300</w:t>
      </w:r>
      <w:r w:rsidRPr="007A3A4B">
        <w:rPr>
          <w:sz w:val="24"/>
        </w:rPr>
        <w:t>份额的份额数</w:t>
      </w:r>
      <w:r w:rsidRPr="007A3A4B">
        <w:rPr>
          <w:sz w:val="24"/>
        </w:rPr>
        <w:t>+</w:t>
      </w: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份额持有人新增的国金沪深</w:t>
      </w:r>
      <w:r w:rsidRPr="007A3A4B">
        <w:rPr>
          <w:sz w:val="24"/>
        </w:rPr>
        <w:t>300</w:t>
      </w:r>
      <w:r w:rsidRPr="007A3A4B">
        <w:rPr>
          <w:sz w:val="24"/>
        </w:rPr>
        <w:t>份额数。</w:t>
      </w:r>
    </w:p>
    <w:p w:rsidR="007163A1" w:rsidRPr="007A3A4B" w:rsidRDefault="007163A1" w:rsidP="007163A1">
      <w:pPr>
        <w:pStyle w:val="ae"/>
        <w:spacing w:line="360" w:lineRule="auto"/>
        <w:ind w:firstLine="480"/>
        <w:rPr>
          <w:sz w:val="24"/>
        </w:rPr>
      </w:pPr>
      <w:r w:rsidRPr="007A3A4B">
        <w:rPr>
          <w:sz w:val="24"/>
        </w:rPr>
        <w:t>其中，</w:t>
      </w:r>
      <w:r w:rsidRPr="007A3A4B">
        <w:rPr>
          <w:position w:val="-12"/>
          <w:sz w:val="24"/>
        </w:rPr>
        <w:object w:dxaOrig="859" w:dyaOrig="380">
          <v:shape id="_x0000_i1046" type="#_x0000_t75" style="width:42.75pt;height:18.75pt" o:ole="">
            <v:imagedata r:id="rId56" o:title=""/>
          </v:shape>
          <o:OLEObject Type="Embed" ProgID="Equation.DSMT4" ShapeID="_x0000_i1046" DrawAspect="Content" ObjectID="_1556366000" r:id="rId57"/>
        </w:object>
      </w:r>
      <w:r w:rsidRPr="007A3A4B">
        <w:rPr>
          <w:sz w:val="24"/>
        </w:rPr>
        <w:t>：定期份额折算前国金沪深</w:t>
      </w:r>
      <w:r w:rsidRPr="007A3A4B">
        <w:rPr>
          <w:sz w:val="24"/>
        </w:rPr>
        <w:t>300</w:t>
      </w:r>
      <w:r w:rsidRPr="007A3A4B">
        <w:rPr>
          <w:sz w:val="24"/>
        </w:rPr>
        <w:t>份额的份额数</w:t>
      </w:r>
    </w:p>
    <w:p w:rsidR="007163A1" w:rsidRPr="007A3A4B" w:rsidRDefault="007163A1" w:rsidP="007163A1">
      <w:pPr>
        <w:pStyle w:val="ae"/>
        <w:spacing w:line="360" w:lineRule="auto"/>
        <w:ind w:firstLine="480"/>
        <w:rPr>
          <w:sz w:val="24"/>
        </w:rPr>
      </w:pPr>
      <w:r w:rsidRPr="007A3A4B">
        <w:rPr>
          <w:sz w:val="24"/>
        </w:rPr>
        <w:t>国金沪深</w:t>
      </w:r>
      <w:r w:rsidRPr="007A3A4B">
        <w:rPr>
          <w:sz w:val="24"/>
        </w:rPr>
        <w:t>300</w:t>
      </w:r>
      <w:r w:rsidRPr="007A3A4B">
        <w:rPr>
          <w:sz w:val="24"/>
        </w:rPr>
        <w:t>份额的场外份额经折算后的份额数采用截位法保留到小数点后两位，由此产生的误差计入基金财产；国金沪深</w:t>
      </w:r>
      <w:r w:rsidRPr="007A3A4B">
        <w:rPr>
          <w:sz w:val="24"/>
        </w:rPr>
        <w:t>300</w:t>
      </w:r>
      <w:r w:rsidRPr="007A3A4B">
        <w:rPr>
          <w:sz w:val="24"/>
        </w:rPr>
        <w:t>份额的场内份额经折算后的份额数取整计算（最小单位为</w:t>
      </w:r>
      <w:r w:rsidRPr="007A3A4B">
        <w:rPr>
          <w:sz w:val="24"/>
        </w:rPr>
        <w:t>1</w:t>
      </w:r>
      <w:r w:rsidRPr="007A3A4B">
        <w:rPr>
          <w:sz w:val="24"/>
        </w:rPr>
        <w:t>份），余额计入基金财产。</w:t>
      </w:r>
    </w:p>
    <w:p w:rsidR="007163A1" w:rsidRPr="007A3A4B" w:rsidRDefault="007163A1" w:rsidP="007163A1">
      <w:pPr>
        <w:pStyle w:val="ae"/>
        <w:spacing w:line="360" w:lineRule="auto"/>
        <w:ind w:firstLine="480"/>
        <w:rPr>
          <w:sz w:val="24"/>
        </w:rPr>
      </w:pPr>
      <w:r w:rsidRPr="007A3A4B">
        <w:rPr>
          <w:sz w:val="24"/>
        </w:rPr>
        <w:t>在实施定期份额折算时，折算日折算前国金沪深</w:t>
      </w:r>
      <w:r w:rsidRPr="007A3A4B">
        <w:rPr>
          <w:sz w:val="24"/>
        </w:rPr>
        <w:t>300</w:t>
      </w:r>
      <w:r w:rsidRPr="007A3A4B">
        <w:rPr>
          <w:sz w:val="24"/>
        </w:rPr>
        <w:t>份额的基金份额净值以及国金沪深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份额的参考净值等具体见基金管理人届时发布的相关公告。</w:t>
      </w:r>
    </w:p>
    <w:p w:rsidR="000F0EEE" w:rsidRPr="007A3A4B" w:rsidRDefault="000F0EEE" w:rsidP="007163A1">
      <w:pPr>
        <w:pStyle w:val="ae"/>
        <w:spacing w:line="360" w:lineRule="auto"/>
        <w:ind w:firstLine="480"/>
        <w:rPr>
          <w:sz w:val="24"/>
        </w:rPr>
      </w:pPr>
      <w:r w:rsidRPr="007A3A4B">
        <w:rPr>
          <w:sz w:val="24"/>
        </w:rPr>
        <w:t>（</w:t>
      </w:r>
      <w:r w:rsidRPr="007A3A4B">
        <w:rPr>
          <w:sz w:val="24"/>
        </w:rPr>
        <w:t>4</w:t>
      </w:r>
      <w:r w:rsidRPr="007A3A4B">
        <w:rPr>
          <w:sz w:val="24"/>
        </w:rPr>
        <w:t>）举例</w:t>
      </w:r>
    </w:p>
    <w:p w:rsidR="000F0EEE" w:rsidRPr="007A3A4B" w:rsidRDefault="000F0EEE" w:rsidP="000F0EEE">
      <w:pPr>
        <w:pStyle w:val="ae"/>
        <w:spacing w:line="360" w:lineRule="auto"/>
        <w:ind w:firstLine="480"/>
        <w:rPr>
          <w:sz w:val="24"/>
        </w:rPr>
      </w:pPr>
      <w:r w:rsidRPr="007A3A4B">
        <w:rPr>
          <w:sz w:val="24"/>
        </w:rPr>
        <w:t>假设本基金成立后第</w:t>
      </w:r>
      <w:r w:rsidRPr="007A3A4B">
        <w:rPr>
          <w:sz w:val="24"/>
        </w:rPr>
        <w:t>3</w:t>
      </w:r>
      <w:r w:rsidRPr="007A3A4B">
        <w:rPr>
          <w:sz w:val="24"/>
        </w:rPr>
        <w:t>个会计年度的第一个工作日为定期份额折算基准日，假设上一会计年度</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约定年基准收益率为</w:t>
      </w:r>
      <w:r w:rsidR="00390540" w:rsidRPr="007A3A4B">
        <w:rPr>
          <w:sz w:val="24"/>
        </w:rPr>
        <w:t>6.</w:t>
      </w:r>
      <w:r w:rsidRPr="007A3A4B">
        <w:rPr>
          <w:sz w:val="24"/>
        </w:rPr>
        <w:t>5</w:t>
      </w:r>
      <w:r w:rsidR="00060AFA" w:rsidRPr="007A3A4B">
        <w:rPr>
          <w:sz w:val="24"/>
        </w:rPr>
        <w:t>%</w:t>
      </w:r>
      <w:r w:rsidRPr="007A3A4B">
        <w:rPr>
          <w:sz w:val="24"/>
        </w:rPr>
        <w:t>。</w:t>
      </w:r>
    </w:p>
    <w:p w:rsidR="000F0EEE" w:rsidRPr="007A3A4B" w:rsidRDefault="000F0EEE" w:rsidP="000F0EEE">
      <w:pPr>
        <w:pStyle w:val="ae"/>
        <w:spacing w:line="360" w:lineRule="auto"/>
        <w:ind w:firstLine="480"/>
        <w:rPr>
          <w:sz w:val="24"/>
        </w:rPr>
      </w:pPr>
      <w:r w:rsidRPr="007A3A4B">
        <w:rPr>
          <w:sz w:val="24"/>
        </w:rPr>
        <w:t>假设定期份额折算前某投资人持有场外</w:t>
      </w:r>
      <w:r w:rsidR="005C5785">
        <w:rPr>
          <w:sz w:val="24"/>
        </w:rPr>
        <w:t>国金沪深</w:t>
      </w:r>
      <w:r w:rsidR="005C5785">
        <w:rPr>
          <w:sz w:val="24"/>
        </w:rPr>
        <w:t>300</w:t>
      </w:r>
      <w:r w:rsidR="005C5785">
        <w:rPr>
          <w:sz w:val="24"/>
        </w:rPr>
        <w:t>份额</w:t>
      </w:r>
      <w:r w:rsidRPr="007A3A4B">
        <w:rPr>
          <w:sz w:val="24"/>
        </w:rPr>
        <w:t>、场内</w:t>
      </w:r>
      <w:r w:rsidR="005C5785">
        <w:rPr>
          <w:sz w:val="24"/>
        </w:rPr>
        <w:t>国金沪深</w:t>
      </w:r>
      <w:r w:rsidR="005C5785">
        <w:rPr>
          <w:sz w:val="24"/>
        </w:rPr>
        <w:t>300</w:t>
      </w:r>
      <w:r w:rsidR="005C5785">
        <w:rPr>
          <w:sz w:val="24"/>
        </w:rPr>
        <w:t>份额</w:t>
      </w:r>
      <w:r w:rsidRPr="007A3A4B">
        <w:rPr>
          <w:sz w:val="24"/>
        </w:rPr>
        <w:t>、</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w:t>
      </w:r>
      <w:r w:rsidR="00832A5E">
        <w:rPr>
          <w:sz w:val="24"/>
        </w:rPr>
        <w:t>国金沪深</w:t>
      </w:r>
      <w:r w:rsidR="00832A5E">
        <w:rPr>
          <w:sz w:val="24"/>
        </w:rPr>
        <w:t>300B</w:t>
      </w:r>
      <w:r w:rsidR="00832A5E">
        <w:rPr>
          <w:sz w:val="24"/>
        </w:rPr>
        <w:t>份额</w:t>
      </w:r>
      <w:r w:rsidRPr="007A3A4B">
        <w:rPr>
          <w:sz w:val="24"/>
        </w:rPr>
        <w:t>各为</w:t>
      </w:r>
      <w:r w:rsidRPr="007A3A4B">
        <w:rPr>
          <w:sz w:val="24"/>
        </w:rPr>
        <w:t>15,346.15</w:t>
      </w:r>
      <w:r w:rsidRPr="007A3A4B">
        <w:rPr>
          <w:sz w:val="24"/>
        </w:rPr>
        <w:t>份、</w:t>
      </w:r>
      <w:r w:rsidRPr="007A3A4B">
        <w:rPr>
          <w:sz w:val="24"/>
        </w:rPr>
        <w:t>10,000</w:t>
      </w:r>
      <w:r w:rsidRPr="007A3A4B">
        <w:rPr>
          <w:sz w:val="24"/>
        </w:rPr>
        <w:t>份、</w:t>
      </w:r>
      <w:r w:rsidRPr="007A3A4B">
        <w:rPr>
          <w:sz w:val="24"/>
        </w:rPr>
        <w:t>8,000</w:t>
      </w:r>
      <w:r w:rsidRPr="007A3A4B">
        <w:rPr>
          <w:sz w:val="24"/>
        </w:rPr>
        <w:t>份、</w:t>
      </w:r>
      <w:r w:rsidRPr="007A3A4B">
        <w:rPr>
          <w:sz w:val="24"/>
        </w:rPr>
        <w:t>8,000</w:t>
      </w:r>
      <w:r w:rsidRPr="007A3A4B">
        <w:rPr>
          <w:sz w:val="24"/>
        </w:rPr>
        <w:t>份；定期份额折算前</w:t>
      </w:r>
      <w:r w:rsidR="005C5785">
        <w:rPr>
          <w:sz w:val="24"/>
        </w:rPr>
        <w:t>国金沪深</w:t>
      </w:r>
      <w:r w:rsidR="005C5785">
        <w:rPr>
          <w:sz w:val="24"/>
        </w:rPr>
        <w:t>300</w:t>
      </w:r>
      <w:r w:rsidR="005C5785">
        <w:rPr>
          <w:sz w:val="24"/>
        </w:rPr>
        <w:t>份额</w:t>
      </w:r>
      <w:r w:rsidRPr="007A3A4B">
        <w:rPr>
          <w:sz w:val="24"/>
        </w:rPr>
        <w:t>净值为</w:t>
      </w:r>
      <w:r w:rsidRPr="007A3A4B">
        <w:rPr>
          <w:sz w:val="24"/>
        </w:rPr>
        <w:t>1.225</w:t>
      </w:r>
      <w:r w:rsidRPr="007A3A4B">
        <w:rPr>
          <w:sz w:val="24"/>
        </w:rPr>
        <w:t>元；上一会计年度内基金未发生不定期份额折算，且定期份额折算当日未发生不定期份额折算。</w:t>
      </w:r>
    </w:p>
    <w:p w:rsidR="000F0EEE" w:rsidRPr="007A3A4B" w:rsidRDefault="000F0EEE" w:rsidP="000F0EEE">
      <w:pPr>
        <w:pStyle w:val="ae"/>
        <w:spacing w:line="360" w:lineRule="auto"/>
        <w:ind w:firstLine="480"/>
        <w:rPr>
          <w:sz w:val="24"/>
        </w:rPr>
      </w:pPr>
      <w:r w:rsidRPr="007A3A4B">
        <w:rPr>
          <w:sz w:val="24"/>
        </w:rPr>
        <w:t>则</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上一会计年度最后一日的份额参考净值为：</w:t>
      </w:r>
    </w:p>
    <w:p w:rsidR="00390540" w:rsidRPr="007A3A4B" w:rsidRDefault="00390540" w:rsidP="00CC7B57">
      <w:pPr>
        <w:pStyle w:val="ae"/>
        <w:spacing w:line="360" w:lineRule="auto"/>
        <w:ind w:firstLine="440"/>
      </w:pPr>
      <w:r w:rsidRPr="007A3A4B">
        <w:rPr>
          <w:position w:val="-12"/>
          <w:sz w:val="22"/>
        </w:rPr>
        <w:object w:dxaOrig="5760" w:dyaOrig="380">
          <v:shape id="_x0000_i1047" type="#_x0000_t75" style="width:4in;height:18.75pt" o:ole="">
            <v:imagedata r:id="rId58" o:title=""/>
          </v:shape>
          <o:OLEObject Type="Embed" ProgID="Equation.DSMT4" ShapeID="_x0000_i1047" DrawAspect="Content" ObjectID="_1556366001" r:id="rId59"/>
        </w:object>
      </w:r>
    </w:p>
    <w:p w:rsidR="00390540" w:rsidRPr="007A3A4B" w:rsidRDefault="00390540" w:rsidP="00390540">
      <w:pPr>
        <w:pStyle w:val="ae"/>
        <w:spacing w:line="360" w:lineRule="auto"/>
        <w:ind w:firstLine="480"/>
        <w:rPr>
          <w:sz w:val="24"/>
        </w:rPr>
      </w:pPr>
      <w:r w:rsidRPr="007A3A4B">
        <w:rPr>
          <w:sz w:val="24"/>
        </w:rPr>
        <w:t>定期份额折算后国金沪深</w:t>
      </w:r>
      <w:r w:rsidRPr="007A3A4B">
        <w:rPr>
          <w:sz w:val="24"/>
        </w:rPr>
        <w:t>300</w:t>
      </w:r>
      <w:r w:rsidRPr="007A3A4B">
        <w:rPr>
          <w:sz w:val="24"/>
        </w:rPr>
        <w:t>份额的份额净值为：</w:t>
      </w:r>
    </w:p>
    <w:p w:rsidR="000F0EEE" w:rsidRPr="007A3A4B" w:rsidRDefault="00390540" w:rsidP="00CC7B57">
      <w:pPr>
        <w:pStyle w:val="ae"/>
        <w:spacing w:line="360" w:lineRule="auto"/>
        <w:ind w:firstLine="480"/>
      </w:pPr>
      <w:r w:rsidRPr="007A3A4B">
        <w:rPr>
          <w:position w:val="-12"/>
          <w:sz w:val="24"/>
          <w:szCs w:val="24"/>
        </w:rPr>
        <w:object w:dxaOrig="6460" w:dyaOrig="380">
          <v:shape id="_x0000_i1048" type="#_x0000_t75" style="width:323.25pt;height:18.75pt" o:ole="">
            <v:imagedata r:id="rId60" o:title=""/>
          </v:shape>
          <o:OLEObject Type="Embed" ProgID="Equation.DSMT4" ShapeID="_x0000_i1048" DrawAspect="Content" ObjectID="_1556366002" r:id="rId61"/>
        </w:object>
      </w:r>
    </w:p>
    <w:p w:rsidR="00390540" w:rsidRPr="007A3A4B" w:rsidRDefault="00390540" w:rsidP="000C36BF">
      <w:pPr>
        <w:pStyle w:val="ae"/>
        <w:spacing w:line="360" w:lineRule="auto"/>
      </w:pPr>
      <w:r w:rsidRPr="007A3A4B">
        <w:t xml:space="preserve">       </w:t>
      </w:r>
      <w:r w:rsidRPr="007A3A4B">
        <w:rPr>
          <w:position w:val="-6"/>
          <w:sz w:val="24"/>
          <w:szCs w:val="24"/>
        </w:rPr>
        <w:object w:dxaOrig="1500" w:dyaOrig="279">
          <v:shape id="_x0000_i1049" type="#_x0000_t75" style="width:75pt;height:14.25pt" o:ole="">
            <v:imagedata r:id="rId62" o:title=""/>
          </v:shape>
          <o:OLEObject Type="Embed" ProgID="Equation.DSMT4" ShapeID="_x0000_i1049" DrawAspect="Content" ObjectID="_1556366003" r:id="rId63"/>
        </w:object>
      </w:r>
    </w:p>
    <w:p w:rsidR="00390540" w:rsidRPr="007A3A4B" w:rsidRDefault="00390540" w:rsidP="00390540">
      <w:pPr>
        <w:pStyle w:val="ae"/>
        <w:spacing w:line="360" w:lineRule="auto"/>
        <w:ind w:firstLine="480"/>
        <w:rPr>
          <w:sz w:val="24"/>
        </w:rPr>
      </w:pPr>
      <w:r w:rsidRPr="007A3A4B">
        <w:rPr>
          <w:sz w:val="24"/>
        </w:rPr>
        <w:t>定期份额折算后，投资人持有的</w:t>
      </w:r>
      <w:r w:rsidRPr="007A3A4B">
        <w:rPr>
          <w:sz w:val="24"/>
        </w:rPr>
        <w:t>15,346.15</w:t>
      </w:r>
      <w:r w:rsidRPr="007A3A4B">
        <w:rPr>
          <w:sz w:val="24"/>
        </w:rPr>
        <w:t>份场外国金沪深</w:t>
      </w:r>
      <w:r w:rsidRPr="007A3A4B">
        <w:rPr>
          <w:sz w:val="24"/>
        </w:rPr>
        <w:t>300</w:t>
      </w:r>
      <w:r w:rsidRPr="007A3A4B">
        <w:rPr>
          <w:sz w:val="24"/>
        </w:rPr>
        <w:t>新增的场外</w:t>
      </w:r>
      <w:r w:rsidR="00357396" w:rsidRPr="007A3A4B">
        <w:rPr>
          <w:sz w:val="24"/>
        </w:rPr>
        <w:t>国金</w:t>
      </w:r>
      <w:r w:rsidRPr="007A3A4B">
        <w:rPr>
          <w:sz w:val="24"/>
        </w:rPr>
        <w:t>沪深</w:t>
      </w:r>
      <w:r w:rsidRPr="007A3A4B">
        <w:rPr>
          <w:sz w:val="24"/>
        </w:rPr>
        <w:t>300</w:t>
      </w:r>
      <w:r w:rsidRPr="007A3A4B">
        <w:rPr>
          <w:sz w:val="24"/>
        </w:rPr>
        <w:t>份额的份额数为：</w:t>
      </w:r>
    </w:p>
    <w:p w:rsidR="00390540" w:rsidRPr="007A3A4B" w:rsidRDefault="000C36BF" w:rsidP="000C36BF">
      <w:pPr>
        <w:pStyle w:val="ae"/>
        <w:spacing w:line="360" w:lineRule="auto"/>
      </w:pPr>
      <w:r>
        <w:rPr>
          <w:color w:val="1F497D"/>
        </w:rPr>
        <w:fldChar w:fldCharType="begin"/>
      </w:r>
      <w:r>
        <w:rPr>
          <w:color w:val="1F497D"/>
        </w:rPr>
        <w:instrText xml:space="preserve"> INCLUDEPICTURE  "cid:image001.png@01CE3447.7D62C370" \* MERGEFORMATINET </w:instrText>
      </w:r>
      <w:r>
        <w:rPr>
          <w:color w:val="1F497D"/>
        </w:rPr>
        <w:fldChar w:fldCharType="separate"/>
      </w:r>
      <w:r w:rsidR="009F2CFB">
        <w:rPr>
          <w:color w:val="1F497D"/>
        </w:rPr>
        <w:fldChar w:fldCharType="begin"/>
      </w:r>
      <w:r w:rsidR="009F2CFB">
        <w:rPr>
          <w:color w:val="1F497D"/>
        </w:rPr>
        <w:instrText xml:space="preserve"> INCLUDEPICTURE  "cid:image001.png@01CE3447.7D62C370" \* MERGEFORMATINET </w:instrText>
      </w:r>
      <w:r w:rsidR="009F2CFB">
        <w:rPr>
          <w:color w:val="1F497D"/>
        </w:rPr>
        <w:fldChar w:fldCharType="separate"/>
      </w:r>
      <w:r w:rsidR="00471910">
        <w:rPr>
          <w:color w:val="1F497D"/>
        </w:rPr>
        <w:fldChar w:fldCharType="begin"/>
      </w:r>
      <w:r w:rsidR="00471910">
        <w:rPr>
          <w:color w:val="1F497D"/>
        </w:rPr>
        <w:instrText xml:space="preserve"> INCLUDEPICTURE  "cid:image001.png@01CE3447.7D62C370" \* MERGEFORMATINET </w:instrText>
      </w:r>
      <w:r w:rsidR="00471910">
        <w:rPr>
          <w:color w:val="1F497D"/>
        </w:rPr>
        <w:fldChar w:fldCharType="separate"/>
      </w:r>
      <w:r w:rsidR="00E87D3B">
        <w:rPr>
          <w:color w:val="1F497D"/>
        </w:rPr>
        <w:fldChar w:fldCharType="begin"/>
      </w:r>
      <w:r w:rsidR="00E87D3B">
        <w:rPr>
          <w:color w:val="1F497D"/>
        </w:rPr>
        <w:instrText xml:space="preserve"> INCLUDEPICTURE  "cid:image001.png@01CE3447.7D62C370" \* MERGEFORMATINET </w:instrText>
      </w:r>
      <w:r w:rsidR="00E87D3B">
        <w:rPr>
          <w:color w:val="1F497D"/>
        </w:rPr>
        <w:fldChar w:fldCharType="separate"/>
      </w:r>
      <w:r w:rsidR="00394F1D">
        <w:rPr>
          <w:color w:val="1F497D"/>
        </w:rPr>
        <w:fldChar w:fldCharType="begin"/>
      </w:r>
      <w:r w:rsidR="00394F1D">
        <w:rPr>
          <w:color w:val="1F497D"/>
        </w:rPr>
        <w:instrText xml:space="preserve"> </w:instrText>
      </w:r>
      <w:r w:rsidR="00394F1D">
        <w:rPr>
          <w:color w:val="1F497D"/>
        </w:rPr>
        <w:instrText>INCLUDEPICTURE  "cid:image001.png@01CE3447.7D62C370" \* MERGEFORMATINET</w:instrText>
      </w:r>
      <w:r w:rsidR="00394F1D">
        <w:rPr>
          <w:color w:val="1F497D"/>
        </w:rPr>
        <w:instrText xml:space="preserve"> </w:instrText>
      </w:r>
      <w:r w:rsidR="00394F1D">
        <w:rPr>
          <w:color w:val="1F497D"/>
        </w:rPr>
        <w:fldChar w:fldCharType="separate"/>
      </w:r>
      <w:r w:rsidR="0031611B">
        <w:rPr>
          <w:color w:val="1F497D"/>
        </w:rPr>
        <w:pict>
          <v:shape id="_x0000_i1050" type="#_x0000_t75" alt="cid:image001.png@01CE3447.7D62C370" style="width:291.75pt;height:36pt">
            <v:imagedata r:id="rId64" r:href="rId65"/>
          </v:shape>
        </w:pict>
      </w:r>
      <w:r w:rsidR="00394F1D">
        <w:rPr>
          <w:color w:val="1F497D"/>
        </w:rPr>
        <w:fldChar w:fldCharType="end"/>
      </w:r>
      <w:r w:rsidR="00E87D3B">
        <w:rPr>
          <w:color w:val="1F497D"/>
        </w:rPr>
        <w:fldChar w:fldCharType="end"/>
      </w:r>
      <w:r w:rsidR="00471910">
        <w:rPr>
          <w:color w:val="1F497D"/>
        </w:rPr>
        <w:fldChar w:fldCharType="end"/>
      </w:r>
      <w:r w:rsidR="009F2CFB">
        <w:rPr>
          <w:color w:val="1F497D"/>
        </w:rPr>
        <w:fldChar w:fldCharType="end"/>
      </w:r>
      <w:r>
        <w:rPr>
          <w:color w:val="1F497D"/>
        </w:rPr>
        <w:fldChar w:fldCharType="end"/>
      </w:r>
    </w:p>
    <w:p w:rsidR="00390540" w:rsidRPr="007A3A4B" w:rsidRDefault="00390540" w:rsidP="000C36BF">
      <w:pPr>
        <w:pStyle w:val="ae"/>
        <w:spacing w:line="360" w:lineRule="auto"/>
        <w:ind w:firstLine="480"/>
        <w:rPr>
          <w:sz w:val="24"/>
        </w:rPr>
      </w:pPr>
      <w:r w:rsidRPr="007A3A4B">
        <w:rPr>
          <w:sz w:val="24"/>
        </w:rPr>
        <w:t>定期份额折算后，投资人持有的</w:t>
      </w:r>
      <w:r w:rsidRPr="007A3A4B">
        <w:rPr>
          <w:sz w:val="24"/>
        </w:rPr>
        <w:t>10,000</w:t>
      </w:r>
      <w:r w:rsidRPr="007A3A4B">
        <w:rPr>
          <w:sz w:val="24"/>
        </w:rPr>
        <w:t>份场内</w:t>
      </w:r>
      <w:r w:rsidR="00357396" w:rsidRPr="007A3A4B">
        <w:rPr>
          <w:sz w:val="24"/>
        </w:rPr>
        <w:t>国金</w:t>
      </w:r>
      <w:r w:rsidRPr="007A3A4B">
        <w:rPr>
          <w:sz w:val="24"/>
        </w:rPr>
        <w:t>沪深</w:t>
      </w:r>
      <w:r w:rsidRPr="007A3A4B">
        <w:rPr>
          <w:sz w:val="24"/>
        </w:rPr>
        <w:t>300</w:t>
      </w:r>
      <w:r w:rsidRPr="007A3A4B">
        <w:rPr>
          <w:sz w:val="24"/>
        </w:rPr>
        <w:t>份额新增的场内</w:t>
      </w:r>
      <w:r w:rsidR="00357396" w:rsidRPr="007A3A4B">
        <w:rPr>
          <w:sz w:val="24"/>
        </w:rPr>
        <w:t>国金</w:t>
      </w:r>
      <w:r w:rsidRPr="007A3A4B">
        <w:rPr>
          <w:sz w:val="24"/>
        </w:rPr>
        <w:t>沪深</w:t>
      </w:r>
      <w:r w:rsidRPr="007A3A4B">
        <w:rPr>
          <w:sz w:val="24"/>
        </w:rPr>
        <w:t>300</w:t>
      </w:r>
      <w:r w:rsidRPr="007A3A4B">
        <w:rPr>
          <w:sz w:val="24"/>
        </w:rPr>
        <w:t>份额的份额数为：</w:t>
      </w:r>
    </w:p>
    <w:p w:rsidR="00390540" w:rsidRPr="007A3A4B" w:rsidRDefault="000C36BF" w:rsidP="000C36BF">
      <w:pPr>
        <w:pStyle w:val="ae"/>
        <w:spacing w:line="360" w:lineRule="auto"/>
      </w:pPr>
      <w:r>
        <w:rPr>
          <w:color w:val="1F497D"/>
        </w:rPr>
        <w:fldChar w:fldCharType="begin"/>
      </w:r>
      <w:r>
        <w:rPr>
          <w:color w:val="1F497D"/>
        </w:rPr>
        <w:instrText xml:space="preserve"> INCLUDEPICTURE  "cid:image002.png@01CE3447.7D62C370" \* MERGEFORMATINET </w:instrText>
      </w:r>
      <w:r>
        <w:rPr>
          <w:color w:val="1F497D"/>
        </w:rPr>
        <w:fldChar w:fldCharType="separate"/>
      </w:r>
      <w:r w:rsidR="009F2CFB">
        <w:rPr>
          <w:color w:val="1F497D"/>
        </w:rPr>
        <w:fldChar w:fldCharType="begin"/>
      </w:r>
      <w:r w:rsidR="009F2CFB">
        <w:rPr>
          <w:color w:val="1F497D"/>
        </w:rPr>
        <w:instrText xml:space="preserve"> INCLUDEPICTURE  "cid:image002.png@01CE3447.7D62C370" \* MERGEFORMATINET </w:instrText>
      </w:r>
      <w:r w:rsidR="009F2CFB">
        <w:rPr>
          <w:color w:val="1F497D"/>
        </w:rPr>
        <w:fldChar w:fldCharType="separate"/>
      </w:r>
      <w:r w:rsidR="00471910">
        <w:rPr>
          <w:color w:val="1F497D"/>
        </w:rPr>
        <w:fldChar w:fldCharType="begin"/>
      </w:r>
      <w:r w:rsidR="00471910">
        <w:rPr>
          <w:color w:val="1F497D"/>
        </w:rPr>
        <w:instrText xml:space="preserve"> INCLUDEPICTURE  "cid:image002.png@01CE3447.7D62C370" \* MERGEFORMATINET </w:instrText>
      </w:r>
      <w:r w:rsidR="00471910">
        <w:rPr>
          <w:color w:val="1F497D"/>
        </w:rPr>
        <w:fldChar w:fldCharType="separate"/>
      </w:r>
      <w:r w:rsidR="00E87D3B">
        <w:rPr>
          <w:color w:val="1F497D"/>
        </w:rPr>
        <w:fldChar w:fldCharType="begin"/>
      </w:r>
      <w:r w:rsidR="00E87D3B">
        <w:rPr>
          <w:color w:val="1F497D"/>
        </w:rPr>
        <w:instrText xml:space="preserve"> INCLUDEPICTURE  "cid:image002.png@01CE3447.7D62C370" \* MERGEFORMATINET </w:instrText>
      </w:r>
      <w:r w:rsidR="00E87D3B">
        <w:rPr>
          <w:color w:val="1F497D"/>
        </w:rPr>
        <w:fldChar w:fldCharType="separate"/>
      </w:r>
      <w:r w:rsidR="00394F1D">
        <w:rPr>
          <w:color w:val="1F497D"/>
        </w:rPr>
        <w:fldChar w:fldCharType="begin"/>
      </w:r>
      <w:r w:rsidR="00394F1D">
        <w:rPr>
          <w:color w:val="1F497D"/>
        </w:rPr>
        <w:instrText xml:space="preserve"> </w:instrText>
      </w:r>
      <w:r w:rsidR="00394F1D">
        <w:rPr>
          <w:color w:val="1F497D"/>
        </w:rPr>
        <w:instrText>INCLUDEPICTURE  "cid:image002.png@01</w:instrText>
      </w:r>
      <w:r w:rsidR="00394F1D">
        <w:rPr>
          <w:color w:val="1F497D"/>
        </w:rPr>
        <w:instrText>CE3447.7D62C370" \* MERGEFORMATINET</w:instrText>
      </w:r>
      <w:r w:rsidR="00394F1D">
        <w:rPr>
          <w:color w:val="1F497D"/>
        </w:rPr>
        <w:instrText xml:space="preserve"> </w:instrText>
      </w:r>
      <w:r w:rsidR="00394F1D">
        <w:rPr>
          <w:color w:val="1F497D"/>
        </w:rPr>
        <w:fldChar w:fldCharType="separate"/>
      </w:r>
      <w:r w:rsidR="0031611B">
        <w:rPr>
          <w:color w:val="1F497D"/>
        </w:rPr>
        <w:pict>
          <v:shape id="图片 3" o:spid="_x0000_i1051" type="#_x0000_t75" alt="cid:image002.png@01CE3447.7D62C370" style="width:263.25pt;height:36pt">
            <v:imagedata r:id="rId66" r:href="rId67"/>
          </v:shape>
        </w:pict>
      </w:r>
      <w:r w:rsidR="00394F1D">
        <w:rPr>
          <w:color w:val="1F497D"/>
        </w:rPr>
        <w:fldChar w:fldCharType="end"/>
      </w:r>
      <w:r w:rsidR="00E87D3B">
        <w:rPr>
          <w:color w:val="1F497D"/>
        </w:rPr>
        <w:fldChar w:fldCharType="end"/>
      </w:r>
      <w:r w:rsidR="00471910">
        <w:rPr>
          <w:color w:val="1F497D"/>
        </w:rPr>
        <w:fldChar w:fldCharType="end"/>
      </w:r>
      <w:r w:rsidR="009F2CFB">
        <w:rPr>
          <w:color w:val="1F497D"/>
        </w:rPr>
        <w:fldChar w:fldCharType="end"/>
      </w:r>
      <w:r>
        <w:rPr>
          <w:color w:val="1F497D"/>
        </w:rPr>
        <w:fldChar w:fldCharType="end"/>
      </w:r>
    </w:p>
    <w:p w:rsidR="00CC7B57" w:rsidRPr="007A3A4B" w:rsidRDefault="00CC7B57" w:rsidP="00CC7B57">
      <w:pPr>
        <w:pStyle w:val="ae"/>
        <w:spacing w:line="360" w:lineRule="auto"/>
        <w:ind w:firstLine="480"/>
        <w:rPr>
          <w:sz w:val="24"/>
        </w:rPr>
      </w:pPr>
      <w:r w:rsidRPr="007A3A4B">
        <w:rPr>
          <w:sz w:val="24"/>
        </w:rPr>
        <w:lastRenderedPageBreak/>
        <w:t>定期份额折算后，投资人持有的</w:t>
      </w:r>
      <w:r w:rsidRPr="007A3A4B">
        <w:rPr>
          <w:sz w:val="24"/>
        </w:rPr>
        <w:t>8000</w:t>
      </w:r>
      <w:r w:rsidRPr="007A3A4B">
        <w:rPr>
          <w:sz w:val="24"/>
        </w:rPr>
        <w:t>份国金沪深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份额新增的场内国金沪深</w:t>
      </w:r>
      <w:r w:rsidRPr="007A3A4B">
        <w:rPr>
          <w:sz w:val="24"/>
        </w:rPr>
        <w:t>300</w:t>
      </w:r>
      <w:r w:rsidRPr="007A3A4B">
        <w:rPr>
          <w:sz w:val="24"/>
        </w:rPr>
        <w:t>份额份额数为：</w:t>
      </w:r>
    </w:p>
    <w:p w:rsidR="00CC7B57" w:rsidRPr="007A3A4B" w:rsidRDefault="00CC7B57" w:rsidP="00CC7B57">
      <w:pPr>
        <w:pStyle w:val="ae"/>
        <w:spacing w:line="360" w:lineRule="auto"/>
        <w:ind w:firstLine="440"/>
      </w:pPr>
      <w:r w:rsidRPr="007A3A4B">
        <w:rPr>
          <w:position w:val="-30"/>
          <w:sz w:val="22"/>
        </w:rPr>
        <w:object w:dxaOrig="5620" w:dyaOrig="720">
          <v:shape id="_x0000_i1052" type="#_x0000_t75" style="width:281.25pt;height:36pt" o:ole="">
            <v:imagedata r:id="rId68" o:title=""/>
          </v:shape>
          <o:OLEObject Type="Embed" ProgID="Equation.DSMT4" ShapeID="_x0000_i1052" DrawAspect="Content" ObjectID="_1556366004" r:id="rId69"/>
        </w:object>
      </w:r>
    </w:p>
    <w:p w:rsidR="00CC7B57" w:rsidRPr="007A3A4B" w:rsidRDefault="00CC7B57" w:rsidP="00CC7B57">
      <w:pPr>
        <w:pStyle w:val="ae"/>
        <w:spacing w:line="360" w:lineRule="auto"/>
        <w:ind w:firstLine="480"/>
        <w:rPr>
          <w:sz w:val="24"/>
        </w:rPr>
      </w:pPr>
      <w:r w:rsidRPr="007A3A4B">
        <w:rPr>
          <w:sz w:val="24"/>
        </w:rPr>
        <w:t>定期份额折算后，投资人持有的</w:t>
      </w:r>
      <w:r w:rsidR="00357396" w:rsidRPr="007A3A4B">
        <w:rPr>
          <w:sz w:val="24"/>
        </w:rPr>
        <w:t>国金</w:t>
      </w:r>
      <w:r w:rsidRPr="007A3A4B">
        <w:rPr>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份额数与</w:t>
      </w:r>
      <w:r w:rsidR="00357396" w:rsidRPr="007A3A4B">
        <w:rPr>
          <w:sz w:val="24"/>
        </w:rPr>
        <w:t>国金</w:t>
      </w:r>
      <w:r w:rsidRPr="007A3A4B">
        <w:rPr>
          <w:sz w:val="24"/>
        </w:rPr>
        <w:t>沪深</w:t>
      </w:r>
      <w:r w:rsidRPr="007A3A4B">
        <w:rPr>
          <w:sz w:val="24"/>
        </w:rPr>
        <w:t>300B</w:t>
      </w:r>
      <w:r w:rsidRPr="007A3A4B">
        <w:rPr>
          <w:sz w:val="24"/>
        </w:rPr>
        <w:t>份额数均保持不变。</w:t>
      </w:r>
    </w:p>
    <w:p w:rsidR="007163A1" w:rsidRPr="007A3A4B" w:rsidRDefault="007163A1" w:rsidP="007163A1">
      <w:pPr>
        <w:pStyle w:val="ae"/>
        <w:spacing w:line="360" w:lineRule="auto"/>
        <w:ind w:firstLine="480"/>
        <w:rPr>
          <w:sz w:val="24"/>
        </w:rPr>
      </w:pPr>
      <w:r w:rsidRPr="007A3A4B">
        <w:rPr>
          <w:sz w:val="24"/>
        </w:rPr>
        <w:t>5</w:t>
      </w:r>
      <w:r w:rsidRPr="007A3A4B">
        <w:rPr>
          <w:sz w:val="24"/>
        </w:rPr>
        <w:t>、基金份额折算期间的基金业务办理</w:t>
      </w:r>
    </w:p>
    <w:p w:rsidR="007163A1" w:rsidRPr="007A3A4B" w:rsidRDefault="007163A1" w:rsidP="007163A1">
      <w:pPr>
        <w:pStyle w:val="ae"/>
        <w:spacing w:line="360" w:lineRule="auto"/>
        <w:ind w:firstLine="480"/>
        <w:rPr>
          <w:sz w:val="24"/>
        </w:rPr>
      </w:pPr>
      <w:r w:rsidRPr="007A3A4B">
        <w:rPr>
          <w:sz w:val="24"/>
        </w:rPr>
        <w:t>为保证基金份额折算期间本基金的平稳运作，基金管理人可根据深圳证券交易所、中国证券登记结算有限责任公司的相关业务规定暂停</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与</w:t>
      </w:r>
      <w:r w:rsidR="00832A5E">
        <w:rPr>
          <w:sz w:val="24"/>
        </w:rPr>
        <w:t>国金沪深</w:t>
      </w:r>
      <w:r w:rsidR="00832A5E">
        <w:rPr>
          <w:sz w:val="24"/>
        </w:rPr>
        <w:t>300B</w:t>
      </w:r>
      <w:r w:rsidR="00832A5E">
        <w:rPr>
          <w:sz w:val="24"/>
        </w:rPr>
        <w:t>份额</w:t>
      </w:r>
      <w:r w:rsidRPr="007A3A4B">
        <w:rPr>
          <w:sz w:val="24"/>
        </w:rPr>
        <w:t>的上市交易和</w:t>
      </w:r>
      <w:r w:rsidR="005C5785">
        <w:rPr>
          <w:sz w:val="24"/>
        </w:rPr>
        <w:t>国金沪深</w:t>
      </w:r>
      <w:r w:rsidR="005C5785">
        <w:rPr>
          <w:sz w:val="24"/>
        </w:rPr>
        <w:t>300</w:t>
      </w:r>
      <w:r w:rsidR="005C5785">
        <w:rPr>
          <w:sz w:val="24"/>
        </w:rPr>
        <w:t>份额</w:t>
      </w:r>
      <w:r w:rsidRPr="007A3A4B">
        <w:rPr>
          <w:sz w:val="24"/>
        </w:rPr>
        <w:t>的申购、赎回等相关业务，具体见基金管理人届时发布的相关公告。</w:t>
      </w:r>
    </w:p>
    <w:p w:rsidR="007163A1" w:rsidRPr="007A3A4B" w:rsidRDefault="007163A1" w:rsidP="007163A1">
      <w:pPr>
        <w:pStyle w:val="ae"/>
        <w:spacing w:line="360" w:lineRule="auto"/>
        <w:ind w:firstLine="480"/>
        <w:rPr>
          <w:sz w:val="24"/>
        </w:rPr>
      </w:pPr>
      <w:r w:rsidRPr="007A3A4B">
        <w:rPr>
          <w:sz w:val="24"/>
        </w:rPr>
        <w:t>6</w:t>
      </w:r>
      <w:r w:rsidRPr="007A3A4B">
        <w:rPr>
          <w:sz w:val="24"/>
        </w:rPr>
        <w:t>、基金份额折算结果的公告</w:t>
      </w:r>
    </w:p>
    <w:p w:rsidR="007163A1" w:rsidRPr="007A3A4B" w:rsidRDefault="007163A1" w:rsidP="007163A1">
      <w:pPr>
        <w:pStyle w:val="ae"/>
        <w:spacing w:line="360" w:lineRule="auto"/>
        <w:ind w:firstLine="480"/>
        <w:rPr>
          <w:sz w:val="24"/>
        </w:rPr>
      </w:pPr>
      <w:r w:rsidRPr="007A3A4B">
        <w:rPr>
          <w:sz w:val="24"/>
        </w:rPr>
        <w:t>基金份额折算结束后，基金管理人应按照《信息披露办法》在</w:t>
      </w:r>
      <w:r w:rsidR="009D7AEB">
        <w:rPr>
          <w:rFonts w:hint="eastAsia"/>
          <w:sz w:val="24"/>
        </w:rPr>
        <w:t>指定媒体</w:t>
      </w:r>
      <w:r w:rsidRPr="007A3A4B">
        <w:rPr>
          <w:sz w:val="24"/>
        </w:rPr>
        <w:t>公告，并报中国证监会备案。</w:t>
      </w:r>
    </w:p>
    <w:p w:rsidR="007163A1" w:rsidRPr="007A3A4B" w:rsidRDefault="007163A1" w:rsidP="007163A1">
      <w:pPr>
        <w:pStyle w:val="ae"/>
        <w:spacing w:line="360" w:lineRule="auto"/>
        <w:ind w:firstLine="480"/>
        <w:rPr>
          <w:sz w:val="24"/>
        </w:rPr>
      </w:pPr>
      <w:r w:rsidRPr="007A3A4B">
        <w:rPr>
          <w:sz w:val="24"/>
        </w:rPr>
        <w:t>7</w:t>
      </w:r>
      <w:r w:rsidRPr="007A3A4B">
        <w:rPr>
          <w:sz w:val="24"/>
        </w:rPr>
        <w:t>、特殊情形的处理</w:t>
      </w:r>
    </w:p>
    <w:p w:rsidR="007163A1" w:rsidRPr="007A3A4B" w:rsidRDefault="007163A1" w:rsidP="007163A1">
      <w:pPr>
        <w:pStyle w:val="ae"/>
        <w:spacing w:line="360" w:lineRule="auto"/>
        <w:ind w:firstLine="480"/>
        <w:rPr>
          <w:sz w:val="24"/>
        </w:rPr>
      </w:pPr>
      <w:r w:rsidRPr="007A3A4B">
        <w:rPr>
          <w:sz w:val="24"/>
        </w:rPr>
        <w:t>若在定期份额折算日发生基金合同约定的本基金不定期折算的情形时，将按照不定期份额折算的规则进行份额折算。</w:t>
      </w:r>
    </w:p>
    <w:p w:rsidR="007163A1" w:rsidRPr="007A3A4B" w:rsidRDefault="007163A1" w:rsidP="007163A1">
      <w:pPr>
        <w:pStyle w:val="ae"/>
        <w:spacing w:line="360" w:lineRule="auto"/>
        <w:ind w:firstLine="480"/>
        <w:rPr>
          <w:sz w:val="24"/>
        </w:rPr>
      </w:pPr>
      <w:r w:rsidRPr="007A3A4B">
        <w:rPr>
          <w:sz w:val="24"/>
        </w:rPr>
        <w:t>（二）不定期份额折算</w:t>
      </w:r>
    </w:p>
    <w:p w:rsidR="007163A1" w:rsidRPr="007A3A4B" w:rsidRDefault="007163A1" w:rsidP="007163A1">
      <w:pPr>
        <w:pStyle w:val="ae"/>
        <w:spacing w:line="360" w:lineRule="auto"/>
        <w:ind w:firstLine="480"/>
        <w:rPr>
          <w:sz w:val="24"/>
        </w:rPr>
      </w:pPr>
      <w:r w:rsidRPr="007A3A4B">
        <w:rPr>
          <w:sz w:val="24"/>
        </w:rPr>
        <w:t>除以上定期份额折算外，本基金还将在以下两种情况进行份额折算，即：当国金沪深</w:t>
      </w:r>
      <w:r w:rsidRPr="007A3A4B">
        <w:rPr>
          <w:sz w:val="24"/>
        </w:rPr>
        <w:t>300</w:t>
      </w:r>
      <w:r w:rsidRPr="007A3A4B">
        <w:rPr>
          <w:sz w:val="24"/>
        </w:rPr>
        <w:t>份额的基金份额净值大于或等于</w:t>
      </w:r>
      <w:r w:rsidR="00645FD6">
        <w:rPr>
          <w:rFonts w:hint="eastAsia"/>
          <w:sz w:val="24"/>
        </w:rPr>
        <w:t>1.</w:t>
      </w:r>
      <w:r w:rsidR="0030011D">
        <w:rPr>
          <w:rFonts w:hint="eastAsia"/>
          <w:sz w:val="24"/>
        </w:rPr>
        <w:t>5</w:t>
      </w:r>
      <w:r w:rsidR="0030011D" w:rsidRPr="007A3A4B">
        <w:rPr>
          <w:sz w:val="24"/>
        </w:rPr>
        <w:t>00</w:t>
      </w:r>
      <w:r w:rsidRPr="007A3A4B">
        <w:rPr>
          <w:sz w:val="24"/>
        </w:rPr>
        <w:t>元时；当国金沪深</w:t>
      </w:r>
      <w:r w:rsidRPr="007A3A4B">
        <w:rPr>
          <w:sz w:val="24"/>
        </w:rPr>
        <w:t>300B</w:t>
      </w:r>
      <w:r w:rsidRPr="007A3A4B">
        <w:rPr>
          <w:sz w:val="24"/>
        </w:rPr>
        <w:t>份额的参考净值小于或等于</w:t>
      </w:r>
      <w:r w:rsidRPr="007A3A4B">
        <w:rPr>
          <w:sz w:val="24"/>
        </w:rPr>
        <w:t>0.</w:t>
      </w:r>
      <w:r w:rsidR="0030011D">
        <w:rPr>
          <w:rFonts w:hint="eastAsia"/>
          <w:sz w:val="24"/>
        </w:rPr>
        <w:t>25</w:t>
      </w:r>
      <w:r w:rsidR="0030011D" w:rsidRPr="007A3A4B">
        <w:rPr>
          <w:sz w:val="24"/>
        </w:rPr>
        <w:t>0</w:t>
      </w:r>
      <w:r w:rsidRPr="007A3A4B">
        <w:rPr>
          <w:sz w:val="24"/>
        </w:rPr>
        <w:t>元时。</w:t>
      </w:r>
    </w:p>
    <w:p w:rsidR="007163A1" w:rsidRPr="007A3A4B" w:rsidRDefault="007163A1" w:rsidP="007163A1">
      <w:pPr>
        <w:pStyle w:val="ae"/>
        <w:spacing w:line="360" w:lineRule="auto"/>
        <w:ind w:firstLine="480"/>
        <w:rPr>
          <w:sz w:val="24"/>
        </w:rPr>
      </w:pPr>
      <w:r w:rsidRPr="007A3A4B">
        <w:rPr>
          <w:sz w:val="24"/>
        </w:rPr>
        <w:t>1</w:t>
      </w:r>
      <w:r w:rsidRPr="007A3A4B">
        <w:rPr>
          <w:sz w:val="24"/>
        </w:rPr>
        <w:t>、当国金沪深</w:t>
      </w:r>
      <w:r w:rsidRPr="007A3A4B">
        <w:rPr>
          <w:sz w:val="24"/>
        </w:rPr>
        <w:t>300</w:t>
      </w:r>
      <w:r w:rsidRPr="007A3A4B">
        <w:rPr>
          <w:sz w:val="24"/>
        </w:rPr>
        <w:t>份额的基金份额净值大于或等于</w:t>
      </w:r>
      <w:r w:rsidR="00645FD6">
        <w:rPr>
          <w:rFonts w:hint="eastAsia"/>
          <w:sz w:val="24"/>
        </w:rPr>
        <w:t>1.</w:t>
      </w:r>
      <w:r w:rsidR="0030011D">
        <w:rPr>
          <w:rFonts w:hint="eastAsia"/>
          <w:sz w:val="24"/>
        </w:rPr>
        <w:t>5</w:t>
      </w:r>
      <w:r w:rsidR="0030011D" w:rsidRPr="007A3A4B">
        <w:rPr>
          <w:sz w:val="24"/>
        </w:rPr>
        <w:t>00</w:t>
      </w:r>
      <w:r w:rsidRPr="007A3A4B">
        <w:rPr>
          <w:sz w:val="24"/>
        </w:rPr>
        <w:t>元时</w:t>
      </w:r>
    </w:p>
    <w:p w:rsidR="007163A1" w:rsidRPr="007A3A4B" w:rsidRDefault="007163A1" w:rsidP="007163A1">
      <w:pPr>
        <w:pStyle w:val="ae"/>
        <w:spacing w:line="360" w:lineRule="auto"/>
        <w:ind w:firstLine="480"/>
        <w:rPr>
          <w:sz w:val="24"/>
        </w:rPr>
      </w:pPr>
      <w:r w:rsidRPr="007A3A4B">
        <w:rPr>
          <w:sz w:val="24"/>
        </w:rPr>
        <w:t>当国金沪深</w:t>
      </w:r>
      <w:r w:rsidRPr="007A3A4B">
        <w:rPr>
          <w:sz w:val="24"/>
        </w:rPr>
        <w:t>300</w:t>
      </w:r>
      <w:r w:rsidRPr="007A3A4B">
        <w:rPr>
          <w:sz w:val="24"/>
        </w:rPr>
        <w:t>份额的基金份额净值达到</w:t>
      </w:r>
      <w:r w:rsidR="00645FD6">
        <w:rPr>
          <w:rFonts w:hint="eastAsia"/>
          <w:sz w:val="24"/>
        </w:rPr>
        <w:t>1.</w:t>
      </w:r>
      <w:r w:rsidR="0030011D">
        <w:rPr>
          <w:rFonts w:hint="eastAsia"/>
          <w:sz w:val="24"/>
        </w:rPr>
        <w:t>5</w:t>
      </w:r>
      <w:r w:rsidR="0030011D" w:rsidRPr="007A3A4B">
        <w:rPr>
          <w:sz w:val="24"/>
        </w:rPr>
        <w:t>00</w:t>
      </w:r>
      <w:r w:rsidRPr="007A3A4B">
        <w:rPr>
          <w:sz w:val="24"/>
        </w:rPr>
        <w:t>元，本基金将按照以下规则进行份额折算。</w:t>
      </w:r>
    </w:p>
    <w:p w:rsidR="007163A1" w:rsidRPr="007A3A4B" w:rsidRDefault="007163A1" w:rsidP="007163A1">
      <w:pPr>
        <w:pStyle w:val="ae"/>
        <w:spacing w:line="360" w:lineRule="auto"/>
        <w:ind w:firstLine="480"/>
        <w:rPr>
          <w:sz w:val="24"/>
        </w:rPr>
      </w:pPr>
      <w:r w:rsidRPr="007A3A4B">
        <w:rPr>
          <w:sz w:val="24"/>
        </w:rPr>
        <w:t>（</w:t>
      </w:r>
      <w:r w:rsidRPr="007A3A4B">
        <w:rPr>
          <w:sz w:val="24"/>
        </w:rPr>
        <w:t>1</w:t>
      </w:r>
      <w:r w:rsidRPr="007A3A4B">
        <w:rPr>
          <w:sz w:val="24"/>
        </w:rPr>
        <w:t>）不定期份额折算基准日</w:t>
      </w:r>
    </w:p>
    <w:p w:rsidR="007163A1" w:rsidRPr="007A3A4B" w:rsidRDefault="007163A1" w:rsidP="007163A1">
      <w:pPr>
        <w:pStyle w:val="ae"/>
        <w:spacing w:line="360" w:lineRule="auto"/>
        <w:ind w:firstLine="480"/>
        <w:rPr>
          <w:sz w:val="24"/>
        </w:rPr>
      </w:pPr>
      <w:r w:rsidRPr="007A3A4B">
        <w:rPr>
          <w:sz w:val="24"/>
        </w:rPr>
        <w:t>国金沪深</w:t>
      </w:r>
      <w:r w:rsidRPr="007A3A4B">
        <w:rPr>
          <w:sz w:val="24"/>
        </w:rPr>
        <w:t>300</w:t>
      </w:r>
      <w:r w:rsidRPr="007A3A4B">
        <w:rPr>
          <w:sz w:val="24"/>
        </w:rPr>
        <w:t>份额的基金份额净值大于或等于</w:t>
      </w:r>
      <w:r w:rsidR="00645FD6">
        <w:rPr>
          <w:rFonts w:hint="eastAsia"/>
          <w:sz w:val="24"/>
        </w:rPr>
        <w:t>1.</w:t>
      </w:r>
      <w:r w:rsidR="0030011D">
        <w:rPr>
          <w:rFonts w:hint="eastAsia"/>
          <w:sz w:val="24"/>
        </w:rPr>
        <w:t>5</w:t>
      </w:r>
      <w:r w:rsidR="0030011D" w:rsidRPr="007A3A4B">
        <w:rPr>
          <w:sz w:val="24"/>
        </w:rPr>
        <w:t>00</w:t>
      </w:r>
      <w:r w:rsidRPr="007A3A4B">
        <w:rPr>
          <w:sz w:val="24"/>
        </w:rPr>
        <w:t>元时，基金管理人即可确定折算基准日。</w:t>
      </w:r>
    </w:p>
    <w:p w:rsidR="007163A1" w:rsidRPr="007A3A4B" w:rsidRDefault="007163A1" w:rsidP="007163A1">
      <w:pPr>
        <w:pStyle w:val="ae"/>
        <w:spacing w:line="360" w:lineRule="auto"/>
        <w:ind w:firstLine="480"/>
        <w:rPr>
          <w:sz w:val="24"/>
        </w:rPr>
      </w:pPr>
      <w:r w:rsidRPr="007A3A4B">
        <w:rPr>
          <w:sz w:val="24"/>
        </w:rPr>
        <w:t>（</w:t>
      </w:r>
      <w:r w:rsidRPr="007A3A4B">
        <w:rPr>
          <w:sz w:val="24"/>
        </w:rPr>
        <w:t>2</w:t>
      </w:r>
      <w:r w:rsidRPr="007A3A4B">
        <w:rPr>
          <w:sz w:val="24"/>
        </w:rPr>
        <w:t>）不定期份额折算对象</w:t>
      </w:r>
    </w:p>
    <w:p w:rsidR="007163A1" w:rsidRPr="007A3A4B" w:rsidRDefault="007163A1" w:rsidP="007163A1">
      <w:pPr>
        <w:pStyle w:val="ae"/>
        <w:spacing w:line="360" w:lineRule="auto"/>
        <w:ind w:firstLine="480"/>
        <w:rPr>
          <w:sz w:val="24"/>
        </w:rPr>
      </w:pPr>
      <w:r w:rsidRPr="007A3A4B">
        <w:rPr>
          <w:sz w:val="24"/>
        </w:rPr>
        <w:t>基金份额折算基准日登记在册的国金沪深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份额、国金沪深</w:t>
      </w:r>
      <w:r w:rsidRPr="007A3A4B">
        <w:rPr>
          <w:sz w:val="24"/>
        </w:rPr>
        <w:t>300B</w:t>
      </w:r>
      <w:r w:rsidRPr="007A3A4B">
        <w:rPr>
          <w:sz w:val="24"/>
        </w:rPr>
        <w:t>份额</w:t>
      </w:r>
      <w:r w:rsidRPr="007A3A4B">
        <w:rPr>
          <w:sz w:val="24"/>
        </w:rPr>
        <w:lastRenderedPageBreak/>
        <w:t>和国金沪深</w:t>
      </w:r>
      <w:r w:rsidRPr="007A3A4B">
        <w:rPr>
          <w:sz w:val="24"/>
        </w:rPr>
        <w:t>300</w:t>
      </w:r>
      <w:r w:rsidRPr="007A3A4B">
        <w:rPr>
          <w:sz w:val="24"/>
        </w:rPr>
        <w:t>份额。</w:t>
      </w:r>
    </w:p>
    <w:p w:rsidR="007163A1" w:rsidRPr="007A3A4B" w:rsidRDefault="007163A1" w:rsidP="007163A1">
      <w:pPr>
        <w:pStyle w:val="ae"/>
        <w:spacing w:line="360" w:lineRule="auto"/>
        <w:ind w:firstLine="480"/>
        <w:rPr>
          <w:sz w:val="24"/>
        </w:rPr>
      </w:pPr>
      <w:r w:rsidRPr="007A3A4B">
        <w:rPr>
          <w:sz w:val="24"/>
        </w:rPr>
        <w:t>（</w:t>
      </w:r>
      <w:r w:rsidRPr="007A3A4B">
        <w:rPr>
          <w:sz w:val="24"/>
        </w:rPr>
        <w:t>3</w:t>
      </w:r>
      <w:r w:rsidRPr="007A3A4B">
        <w:rPr>
          <w:sz w:val="24"/>
        </w:rPr>
        <w:t>）不定期份额折算频率</w:t>
      </w:r>
    </w:p>
    <w:p w:rsidR="007163A1" w:rsidRPr="007A3A4B" w:rsidRDefault="007163A1" w:rsidP="007163A1">
      <w:pPr>
        <w:pStyle w:val="ae"/>
        <w:spacing w:line="360" w:lineRule="auto"/>
        <w:ind w:firstLine="480"/>
        <w:rPr>
          <w:sz w:val="24"/>
        </w:rPr>
      </w:pPr>
      <w:r w:rsidRPr="007A3A4B">
        <w:rPr>
          <w:sz w:val="24"/>
        </w:rPr>
        <w:t>不定期。</w:t>
      </w:r>
    </w:p>
    <w:p w:rsidR="007163A1" w:rsidRPr="007A3A4B" w:rsidRDefault="007163A1" w:rsidP="007163A1">
      <w:pPr>
        <w:pStyle w:val="ae"/>
        <w:spacing w:line="360" w:lineRule="auto"/>
        <w:ind w:firstLine="480"/>
        <w:rPr>
          <w:sz w:val="24"/>
        </w:rPr>
      </w:pPr>
      <w:r w:rsidRPr="007A3A4B">
        <w:rPr>
          <w:sz w:val="24"/>
        </w:rPr>
        <w:t>（</w:t>
      </w:r>
      <w:r w:rsidRPr="007A3A4B">
        <w:rPr>
          <w:sz w:val="24"/>
        </w:rPr>
        <w:t>4</w:t>
      </w:r>
      <w:r w:rsidRPr="007A3A4B">
        <w:rPr>
          <w:sz w:val="24"/>
        </w:rPr>
        <w:t>）不定期份额折算方式</w:t>
      </w:r>
    </w:p>
    <w:p w:rsidR="007163A1" w:rsidRPr="007A3A4B" w:rsidRDefault="007163A1" w:rsidP="007163A1">
      <w:pPr>
        <w:pStyle w:val="ae"/>
        <w:spacing w:line="360" w:lineRule="auto"/>
        <w:ind w:firstLine="480"/>
        <w:rPr>
          <w:sz w:val="24"/>
        </w:rPr>
      </w:pPr>
      <w:r w:rsidRPr="007A3A4B">
        <w:rPr>
          <w:sz w:val="24"/>
        </w:rPr>
        <w:t>当国金沪深</w:t>
      </w:r>
      <w:r w:rsidRPr="007A3A4B">
        <w:rPr>
          <w:sz w:val="24"/>
        </w:rPr>
        <w:t>300</w:t>
      </w:r>
      <w:r w:rsidRPr="007A3A4B">
        <w:rPr>
          <w:sz w:val="24"/>
        </w:rPr>
        <w:t>份额的基金份额净值大于或等于</w:t>
      </w:r>
      <w:r w:rsidR="00645FD6">
        <w:rPr>
          <w:rFonts w:hint="eastAsia"/>
          <w:sz w:val="24"/>
        </w:rPr>
        <w:t>1.</w:t>
      </w:r>
      <w:r w:rsidR="0030011D">
        <w:rPr>
          <w:rFonts w:hint="eastAsia"/>
          <w:sz w:val="24"/>
        </w:rPr>
        <w:t>5</w:t>
      </w:r>
      <w:r w:rsidR="0030011D" w:rsidRPr="007A3A4B">
        <w:rPr>
          <w:sz w:val="24"/>
        </w:rPr>
        <w:t>00</w:t>
      </w:r>
      <w:r w:rsidRPr="007A3A4B">
        <w:rPr>
          <w:sz w:val="24"/>
        </w:rPr>
        <w:t>元时，本基金在根据市场情况确定份额折算基准日后将分别对</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w:t>
      </w:r>
      <w:r w:rsidR="00832A5E">
        <w:rPr>
          <w:sz w:val="24"/>
        </w:rPr>
        <w:t>国金沪深</w:t>
      </w:r>
      <w:r w:rsidR="00832A5E">
        <w:rPr>
          <w:sz w:val="24"/>
        </w:rPr>
        <w:t>300B</w:t>
      </w:r>
      <w:r w:rsidR="00832A5E">
        <w:rPr>
          <w:sz w:val="24"/>
        </w:rPr>
        <w:t>份额</w:t>
      </w:r>
      <w:r w:rsidRPr="007A3A4B">
        <w:rPr>
          <w:sz w:val="24"/>
        </w:rPr>
        <w:t>和</w:t>
      </w:r>
      <w:r w:rsidR="005C5785">
        <w:rPr>
          <w:sz w:val="24"/>
        </w:rPr>
        <w:t>国金沪深</w:t>
      </w:r>
      <w:r w:rsidR="005C5785">
        <w:rPr>
          <w:sz w:val="24"/>
        </w:rPr>
        <w:t>300</w:t>
      </w:r>
      <w:r w:rsidR="005C5785">
        <w:rPr>
          <w:sz w:val="24"/>
        </w:rPr>
        <w:t>份额</w:t>
      </w:r>
      <w:r w:rsidRPr="007A3A4B">
        <w:rPr>
          <w:sz w:val="24"/>
        </w:rPr>
        <w:t>进行不定期份额折算，份额折算后本基金将确保</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和</w:t>
      </w:r>
      <w:r w:rsidR="00832A5E">
        <w:rPr>
          <w:sz w:val="24"/>
        </w:rPr>
        <w:t>国金沪深</w:t>
      </w:r>
      <w:r w:rsidR="00832A5E">
        <w:rPr>
          <w:sz w:val="24"/>
        </w:rPr>
        <w:t>300B</w:t>
      </w:r>
      <w:r w:rsidR="00832A5E">
        <w:rPr>
          <w:sz w:val="24"/>
        </w:rPr>
        <w:t>份额</w:t>
      </w:r>
      <w:r w:rsidRPr="007A3A4B">
        <w:rPr>
          <w:sz w:val="24"/>
        </w:rPr>
        <w:t>的比例为</w:t>
      </w:r>
      <w:r w:rsidR="00060AFA" w:rsidRPr="007A3A4B">
        <w:rPr>
          <w:sz w:val="24"/>
        </w:rPr>
        <w:t>1</w:t>
      </w:r>
      <w:r w:rsidR="00060AFA" w:rsidRPr="007A3A4B">
        <w:rPr>
          <w:rFonts w:ascii="宋体" w:hAnsi="宋体" w:cs="宋体" w:hint="eastAsia"/>
          <w:sz w:val="24"/>
        </w:rPr>
        <w:t>∶</w:t>
      </w:r>
      <w:r w:rsidR="00060AFA" w:rsidRPr="007A3A4B">
        <w:rPr>
          <w:sz w:val="24"/>
        </w:rPr>
        <w:t>1</w:t>
      </w:r>
      <w:r w:rsidRPr="007A3A4B">
        <w:rPr>
          <w:sz w:val="24"/>
        </w:rPr>
        <w:t>，份额折算后</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w:t>
      </w:r>
      <w:r w:rsidR="00832A5E">
        <w:rPr>
          <w:sz w:val="24"/>
        </w:rPr>
        <w:t>国金沪深</w:t>
      </w:r>
      <w:r w:rsidR="00832A5E">
        <w:rPr>
          <w:sz w:val="24"/>
        </w:rPr>
        <w:t>300B</w:t>
      </w:r>
      <w:r w:rsidR="00832A5E">
        <w:rPr>
          <w:sz w:val="24"/>
        </w:rPr>
        <w:t>份额</w:t>
      </w:r>
      <w:r w:rsidRPr="007A3A4B">
        <w:rPr>
          <w:sz w:val="24"/>
        </w:rPr>
        <w:t>和</w:t>
      </w:r>
      <w:r w:rsidR="005C5785">
        <w:rPr>
          <w:sz w:val="24"/>
        </w:rPr>
        <w:t>国金沪深</w:t>
      </w:r>
      <w:r w:rsidR="005C5785">
        <w:rPr>
          <w:sz w:val="24"/>
        </w:rPr>
        <w:t>300</w:t>
      </w:r>
      <w:r w:rsidR="005C5785">
        <w:rPr>
          <w:sz w:val="24"/>
        </w:rPr>
        <w:t>份额</w:t>
      </w:r>
      <w:r w:rsidRPr="007A3A4B">
        <w:rPr>
          <w:sz w:val="24"/>
        </w:rPr>
        <w:t>的基金份额净值均调整为</w:t>
      </w:r>
      <w:r w:rsidRPr="007A3A4B">
        <w:rPr>
          <w:sz w:val="24"/>
        </w:rPr>
        <w:t>1.000</w:t>
      </w:r>
      <w:r w:rsidRPr="007A3A4B">
        <w:rPr>
          <w:sz w:val="24"/>
        </w:rPr>
        <w:t>元。</w:t>
      </w:r>
    </w:p>
    <w:p w:rsidR="007163A1" w:rsidRPr="007A3A4B" w:rsidRDefault="00832A5E" w:rsidP="007163A1">
      <w:pPr>
        <w:pStyle w:val="ae"/>
        <w:spacing w:line="360" w:lineRule="auto"/>
        <w:ind w:firstLine="480"/>
        <w:rPr>
          <w:sz w:val="24"/>
        </w:rPr>
      </w:pP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007163A1" w:rsidRPr="007A3A4B">
        <w:rPr>
          <w:sz w:val="24"/>
        </w:rPr>
        <w:t>、</w:t>
      </w:r>
      <w:r>
        <w:rPr>
          <w:sz w:val="24"/>
        </w:rPr>
        <w:t>国金沪深</w:t>
      </w:r>
      <w:r>
        <w:rPr>
          <w:sz w:val="24"/>
        </w:rPr>
        <w:t>300B</w:t>
      </w:r>
      <w:r>
        <w:rPr>
          <w:sz w:val="24"/>
        </w:rPr>
        <w:t>份额</w:t>
      </w:r>
      <w:r w:rsidR="007163A1" w:rsidRPr="007A3A4B">
        <w:rPr>
          <w:sz w:val="24"/>
        </w:rPr>
        <w:t>、</w:t>
      </w:r>
      <w:r w:rsidR="005C5785">
        <w:rPr>
          <w:sz w:val="24"/>
        </w:rPr>
        <w:t>国金沪深</w:t>
      </w:r>
      <w:r w:rsidR="005C5785">
        <w:rPr>
          <w:sz w:val="24"/>
        </w:rPr>
        <w:t>300</w:t>
      </w:r>
      <w:r w:rsidR="005C5785">
        <w:rPr>
          <w:sz w:val="24"/>
        </w:rPr>
        <w:t>份额</w:t>
      </w:r>
      <w:r w:rsidR="007163A1" w:rsidRPr="007A3A4B">
        <w:rPr>
          <w:sz w:val="24"/>
        </w:rPr>
        <w:t>三类份额按照如下公式进行份额折算：</w:t>
      </w:r>
    </w:p>
    <w:p w:rsidR="007163A1" w:rsidRPr="007A3A4B" w:rsidRDefault="007163A1" w:rsidP="007163A1">
      <w:pPr>
        <w:pStyle w:val="ae"/>
        <w:numPr>
          <w:ilvl w:val="0"/>
          <w:numId w:val="43"/>
        </w:numPr>
        <w:spacing w:line="360" w:lineRule="auto"/>
        <w:ind w:firstLineChars="0"/>
        <w:rPr>
          <w:sz w:val="24"/>
        </w:rPr>
      </w:pP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w:t>
      </w:r>
    </w:p>
    <w:p w:rsidR="007163A1" w:rsidRPr="007A3A4B" w:rsidRDefault="007163A1" w:rsidP="007163A1">
      <w:pPr>
        <w:pStyle w:val="ae"/>
        <w:spacing w:line="360" w:lineRule="auto"/>
        <w:ind w:left="480" w:firstLineChars="0" w:firstLine="0"/>
        <w:rPr>
          <w:sz w:val="24"/>
        </w:rPr>
      </w:pPr>
      <w:r w:rsidRPr="007A3A4B">
        <w:rPr>
          <w:sz w:val="24"/>
        </w:rPr>
        <w:t>份额折算原则：</w:t>
      </w:r>
    </w:p>
    <w:p w:rsidR="007163A1" w:rsidRPr="007A3A4B" w:rsidRDefault="007163A1" w:rsidP="007163A1">
      <w:pPr>
        <w:pStyle w:val="ae"/>
        <w:spacing w:line="360" w:lineRule="auto"/>
        <w:ind w:firstLineChars="0"/>
        <w:rPr>
          <w:sz w:val="24"/>
        </w:rPr>
      </w:pPr>
      <w:r w:rsidRPr="007A3A4B">
        <w:rPr>
          <w:sz w:val="24"/>
        </w:rPr>
        <w:t>A</w:t>
      </w:r>
      <w:r w:rsidRPr="007A3A4B">
        <w:rPr>
          <w:sz w:val="24"/>
        </w:rPr>
        <w:t>、份额折算前国金沪深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份额的份额数与份额折算后国金沪深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份额的份额数相等；</w:t>
      </w:r>
    </w:p>
    <w:p w:rsidR="007163A1" w:rsidRPr="007A3A4B" w:rsidRDefault="007163A1" w:rsidP="007163A1">
      <w:pPr>
        <w:pStyle w:val="ae"/>
        <w:spacing w:line="360" w:lineRule="auto"/>
        <w:ind w:firstLineChars="0"/>
        <w:rPr>
          <w:sz w:val="24"/>
        </w:rPr>
      </w:pPr>
      <w:r w:rsidRPr="007A3A4B">
        <w:rPr>
          <w:sz w:val="24"/>
        </w:rPr>
        <w:t>B</w:t>
      </w:r>
      <w:r w:rsidRPr="007A3A4B">
        <w:rPr>
          <w:sz w:val="24"/>
        </w:rPr>
        <w:t>、份额折算前</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的资产净值与份额折算后</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的资产净值及其新增场内</w:t>
      </w:r>
      <w:r w:rsidR="005C5785">
        <w:rPr>
          <w:sz w:val="24"/>
        </w:rPr>
        <w:t>国金沪深</w:t>
      </w:r>
      <w:r w:rsidR="005C5785">
        <w:rPr>
          <w:sz w:val="24"/>
        </w:rPr>
        <w:t>300</w:t>
      </w:r>
      <w:r w:rsidR="005C5785">
        <w:rPr>
          <w:sz w:val="24"/>
        </w:rPr>
        <w:t>份额</w:t>
      </w:r>
      <w:r w:rsidRPr="007A3A4B">
        <w:rPr>
          <w:sz w:val="24"/>
        </w:rPr>
        <w:t>的资产净值之和相等；</w:t>
      </w:r>
    </w:p>
    <w:p w:rsidR="007163A1" w:rsidRPr="007A3A4B" w:rsidRDefault="007163A1" w:rsidP="007163A1">
      <w:pPr>
        <w:pStyle w:val="ae"/>
        <w:spacing w:line="360" w:lineRule="auto"/>
        <w:ind w:firstLineChars="0"/>
        <w:rPr>
          <w:sz w:val="24"/>
        </w:rPr>
      </w:pPr>
      <w:r w:rsidRPr="007A3A4B">
        <w:rPr>
          <w:sz w:val="24"/>
        </w:rPr>
        <w:t>C</w:t>
      </w:r>
      <w:r w:rsidR="00EC5C7A">
        <w:rPr>
          <w:rFonts w:hint="eastAsia"/>
          <w:sz w:val="24"/>
        </w:rPr>
        <w:t>、</w:t>
      </w:r>
      <w:r w:rsidRPr="007A3A4B">
        <w:rPr>
          <w:sz w:val="24"/>
        </w:rPr>
        <w:t>份额折算前</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的持有人在份额折算后将持有国金沪深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份额与新增场内</w:t>
      </w:r>
      <w:r w:rsidR="005C5785">
        <w:rPr>
          <w:sz w:val="24"/>
        </w:rPr>
        <w:t>国金沪深</w:t>
      </w:r>
      <w:r w:rsidR="005C5785">
        <w:rPr>
          <w:sz w:val="24"/>
        </w:rPr>
        <w:t>300</w:t>
      </w:r>
      <w:r w:rsidR="005C5785">
        <w:rPr>
          <w:sz w:val="24"/>
        </w:rPr>
        <w:t>份额</w:t>
      </w:r>
      <w:r w:rsidRPr="007A3A4B">
        <w:rPr>
          <w:sz w:val="24"/>
        </w:rPr>
        <w:t>，</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持有人份额折算后获得新增的份额数，即在份额折算基准日</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参考净值超出</w:t>
      </w:r>
      <w:r w:rsidRPr="007A3A4B">
        <w:rPr>
          <w:sz w:val="24"/>
        </w:rPr>
        <w:t>1.000</w:t>
      </w:r>
      <w:r w:rsidRPr="007A3A4B">
        <w:rPr>
          <w:sz w:val="24"/>
        </w:rPr>
        <w:t>元的部分全部折算为场内国金沪深</w:t>
      </w:r>
      <w:r w:rsidRPr="007A3A4B">
        <w:rPr>
          <w:sz w:val="24"/>
        </w:rPr>
        <w:t>300</w:t>
      </w:r>
      <w:r w:rsidRPr="007A3A4B">
        <w:rPr>
          <w:sz w:val="24"/>
        </w:rPr>
        <w:t>份额；</w:t>
      </w:r>
    </w:p>
    <w:p w:rsidR="007163A1" w:rsidRPr="007A3A4B" w:rsidRDefault="007163A1" w:rsidP="007163A1">
      <w:pPr>
        <w:pStyle w:val="ae"/>
        <w:spacing w:line="360" w:lineRule="auto"/>
        <w:ind w:firstLineChars="0"/>
        <w:rPr>
          <w:sz w:val="24"/>
        </w:rPr>
      </w:pPr>
      <w:r w:rsidRPr="007A3A4B">
        <w:rPr>
          <w:position w:val="-12"/>
          <w:sz w:val="28"/>
        </w:rPr>
        <w:object w:dxaOrig="1980" w:dyaOrig="380">
          <v:shape id="_x0000_i1053" type="#_x0000_t75" style="width:99pt;height:18.75pt" o:ole="">
            <v:imagedata r:id="rId70" o:title=""/>
          </v:shape>
          <o:OLEObject Type="Embed" ProgID="Equation.DSMT4" ShapeID="_x0000_i1053" DrawAspect="Content" ObjectID="_1556366005" r:id="rId71"/>
        </w:object>
      </w:r>
    </w:p>
    <w:p w:rsidR="007163A1" w:rsidRPr="007A3A4B" w:rsidRDefault="007163A1" w:rsidP="007163A1">
      <w:pPr>
        <w:pStyle w:val="ae"/>
        <w:spacing w:line="360" w:lineRule="auto"/>
        <w:ind w:firstLineChars="0"/>
        <w:rPr>
          <w:sz w:val="24"/>
        </w:rPr>
      </w:pP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份额持有新增的场内国金沪深</w:t>
      </w:r>
      <w:r w:rsidRPr="007A3A4B">
        <w:rPr>
          <w:sz w:val="24"/>
        </w:rPr>
        <w:t>300</w:t>
      </w:r>
      <w:r w:rsidRPr="007A3A4B">
        <w:rPr>
          <w:sz w:val="24"/>
        </w:rPr>
        <w:t>份额的份额数</w:t>
      </w:r>
      <w:r w:rsidRPr="007A3A4B">
        <w:rPr>
          <w:sz w:val="24"/>
        </w:rPr>
        <w:t>=</w:t>
      </w:r>
    </w:p>
    <w:p w:rsidR="007163A1" w:rsidRPr="007A3A4B" w:rsidRDefault="007163A1" w:rsidP="007163A1">
      <w:pPr>
        <w:pStyle w:val="ae"/>
        <w:spacing w:line="360" w:lineRule="auto"/>
        <w:ind w:firstLineChars="0"/>
        <w:rPr>
          <w:sz w:val="24"/>
        </w:rPr>
      </w:pPr>
      <w:r w:rsidRPr="007A3A4B">
        <w:rPr>
          <w:position w:val="-24"/>
          <w:sz w:val="28"/>
        </w:rPr>
        <w:object w:dxaOrig="2780" w:dyaOrig="660">
          <v:shape id="_x0000_i1054" type="#_x0000_t75" style="width:138.75pt;height:33pt" o:ole="">
            <v:imagedata r:id="rId72" o:title=""/>
          </v:shape>
          <o:OLEObject Type="Embed" ProgID="Equation.DSMT4" ShapeID="_x0000_i1054" DrawAspect="Content" ObjectID="_1556366006" r:id="rId73"/>
        </w:object>
      </w:r>
    </w:p>
    <w:p w:rsidR="007163A1" w:rsidRPr="007A3A4B" w:rsidRDefault="007163A1" w:rsidP="007163A1">
      <w:pPr>
        <w:pStyle w:val="ae"/>
        <w:spacing w:line="360" w:lineRule="auto"/>
        <w:ind w:firstLineChars="0"/>
        <w:rPr>
          <w:sz w:val="24"/>
        </w:rPr>
      </w:pPr>
      <w:r w:rsidRPr="007A3A4B">
        <w:rPr>
          <w:sz w:val="24"/>
        </w:rPr>
        <w:t>其中：</w:t>
      </w:r>
    </w:p>
    <w:p w:rsidR="007163A1" w:rsidRPr="007A3A4B" w:rsidRDefault="007163A1" w:rsidP="007163A1">
      <w:pPr>
        <w:pStyle w:val="ae"/>
        <w:spacing w:line="360" w:lineRule="auto"/>
        <w:ind w:firstLineChars="0"/>
        <w:rPr>
          <w:sz w:val="24"/>
        </w:rPr>
      </w:pPr>
      <w:r w:rsidRPr="007A3A4B">
        <w:rPr>
          <w:position w:val="-12"/>
          <w:sz w:val="24"/>
        </w:rPr>
        <w:object w:dxaOrig="840" w:dyaOrig="380">
          <v:shape id="_x0000_i1055" type="#_x0000_t75" style="width:42pt;height:18.75pt" o:ole="">
            <v:imagedata r:id="rId74" o:title=""/>
          </v:shape>
          <o:OLEObject Type="Embed" ProgID="Equation.DSMT4" ShapeID="_x0000_i1055" DrawAspect="Content" ObjectID="_1556366007" r:id="rId75"/>
        </w:object>
      </w:r>
      <w:r w:rsidRPr="007A3A4B">
        <w:rPr>
          <w:sz w:val="24"/>
        </w:rPr>
        <w:t>：不定期份额折算前国金沪深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份额参考净值</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56" type="#_x0000_t75" style="width:48pt;height:18.75pt" o:ole="">
            <v:imagedata r:id="rId76" o:title=""/>
          </v:shape>
          <o:OLEObject Type="Embed" ProgID="Equation.DSMT4" ShapeID="_x0000_i1056" DrawAspect="Content" ObjectID="_1556366008" r:id="rId77"/>
        </w:object>
      </w:r>
      <w:r w:rsidRPr="007A3A4B">
        <w:rPr>
          <w:sz w:val="24"/>
        </w:rPr>
        <w:t>：不定期份额折算前国金沪深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57" type="#_x0000_t75" style="width:48pt;height:18.75pt" o:ole="">
            <v:imagedata r:id="rId78" o:title=""/>
          </v:shape>
          <o:OLEObject Type="Embed" ProgID="Equation.DSMT4" ShapeID="_x0000_i1057" DrawAspect="Content" ObjectID="_1556366009" r:id="rId79"/>
        </w:object>
      </w:r>
      <w:r w:rsidRPr="007A3A4B">
        <w:rPr>
          <w:sz w:val="24"/>
        </w:rPr>
        <w:t>：不定期份额折算后国金沪深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w:t>
      </w:r>
    </w:p>
    <w:p w:rsidR="007163A1" w:rsidRPr="007A3A4B" w:rsidRDefault="007163A1" w:rsidP="007163A1">
      <w:pPr>
        <w:pStyle w:val="ae"/>
        <w:numPr>
          <w:ilvl w:val="0"/>
          <w:numId w:val="43"/>
        </w:numPr>
        <w:spacing w:line="360" w:lineRule="auto"/>
        <w:ind w:firstLineChars="0"/>
        <w:rPr>
          <w:sz w:val="24"/>
        </w:rPr>
      </w:pPr>
      <w:r w:rsidRPr="007A3A4B">
        <w:rPr>
          <w:sz w:val="24"/>
        </w:rPr>
        <w:t>国金沪深</w:t>
      </w:r>
      <w:r w:rsidRPr="007A3A4B">
        <w:rPr>
          <w:sz w:val="24"/>
        </w:rPr>
        <w:t>300B</w:t>
      </w:r>
      <w:r w:rsidRPr="007A3A4B">
        <w:rPr>
          <w:sz w:val="24"/>
        </w:rPr>
        <w:t>份额</w:t>
      </w:r>
    </w:p>
    <w:p w:rsidR="007163A1" w:rsidRPr="007A3A4B" w:rsidRDefault="007163A1" w:rsidP="007163A1">
      <w:pPr>
        <w:pStyle w:val="ae"/>
        <w:spacing w:line="360" w:lineRule="auto"/>
        <w:ind w:left="480" w:firstLineChars="0" w:firstLine="0"/>
        <w:rPr>
          <w:sz w:val="24"/>
        </w:rPr>
      </w:pPr>
      <w:r w:rsidRPr="007A3A4B">
        <w:rPr>
          <w:sz w:val="24"/>
        </w:rPr>
        <w:t>份额折算原则：</w:t>
      </w:r>
    </w:p>
    <w:p w:rsidR="007163A1" w:rsidRPr="007A3A4B" w:rsidRDefault="007163A1" w:rsidP="007163A1">
      <w:pPr>
        <w:pStyle w:val="ae"/>
        <w:spacing w:line="360" w:lineRule="auto"/>
        <w:ind w:firstLineChars="0"/>
        <w:rPr>
          <w:sz w:val="24"/>
        </w:rPr>
      </w:pPr>
      <w:r w:rsidRPr="007A3A4B">
        <w:rPr>
          <w:sz w:val="24"/>
        </w:rPr>
        <w:t>A</w:t>
      </w:r>
      <w:r w:rsidR="00EC5C7A">
        <w:rPr>
          <w:rFonts w:hint="eastAsia"/>
          <w:sz w:val="24"/>
        </w:rPr>
        <w:t>、</w:t>
      </w:r>
      <w:r w:rsidRPr="007A3A4B">
        <w:rPr>
          <w:sz w:val="24"/>
        </w:rPr>
        <w:t>份额折算前</w:t>
      </w:r>
      <w:r w:rsidR="00832A5E">
        <w:rPr>
          <w:sz w:val="24"/>
        </w:rPr>
        <w:t>国金沪深</w:t>
      </w:r>
      <w:r w:rsidR="00832A5E">
        <w:rPr>
          <w:sz w:val="24"/>
        </w:rPr>
        <w:t>300B</w:t>
      </w:r>
      <w:r w:rsidR="00832A5E">
        <w:rPr>
          <w:sz w:val="24"/>
        </w:rPr>
        <w:t>份额</w:t>
      </w:r>
      <w:r w:rsidRPr="007A3A4B">
        <w:rPr>
          <w:sz w:val="24"/>
        </w:rPr>
        <w:t>的份额数与份额折算后</w:t>
      </w:r>
      <w:r w:rsidR="00832A5E">
        <w:rPr>
          <w:sz w:val="24"/>
        </w:rPr>
        <w:t>国金沪深</w:t>
      </w:r>
      <w:r w:rsidR="00832A5E">
        <w:rPr>
          <w:sz w:val="24"/>
        </w:rPr>
        <w:t>300B</w:t>
      </w:r>
      <w:r w:rsidR="00832A5E">
        <w:rPr>
          <w:sz w:val="24"/>
        </w:rPr>
        <w:t>份额</w:t>
      </w:r>
      <w:r w:rsidRPr="007A3A4B">
        <w:rPr>
          <w:sz w:val="24"/>
        </w:rPr>
        <w:t>的份额数相等；</w:t>
      </w:r>
    </w:p>
    <w:p w:rsidR="007163A1" w:rsidRPr="007A3A4B" w:rsidRDefault="007163A1" w:rsidP="007163A1">
      <w:pPr>
        <w:pStyle w:val="ae"/>
        <w:spacing w:line="360" w:lineRule="auto"/>
        <w:ind w:firstLineChars="0"/>
        <w:rPr>
          <w:sz w:val="24"/>
        </w:rPr>
      </w:pPr>
      <w:r w:rsidRPr="007A3A4B">
        <w:rPr>
          <w:sz w:val="24"/>
        </w:rPr>
        <w:t>B</w:t>
      </w:r>
      <w:r w:rsidR="00EC5C7A">
        <w:rPr>
          <w:rFonts w:hint="eastAsia"/>
          <w:sz w:val="24"/>
        </w:rPr>
        <w:t>、</w:t>
      </w:r>
      <w:r w:rsidRPr="007A3A4B">
        <w:rPr>
          <w:sz w:val="24"/>
        </w:rPr>
        <w:t>份额折算前</w:t>
      </w:r>
      <w:r w:rsidR="00832A5E">
        <w:rPr>
          <w:sz w:val="24"/>
        </w:rPr>
        <w:t>国金沪深</w:t>
      </w:r>
      <w:r w:rsidR="00832A5E">
        <w:rPr>
          <w:sz w:val="24"/>
        </w:rPr>
        <w:t>300B</w:t>
      </w:r>
      <w:r w:rsidR="00832A5E">
        <w:rPr>
          <w:sz w:val="24"/>
        </w:rPr>
        <w:t>份额</w:t>
      </w:r>
      <w:r w:rsidRPr="007A3A4B">
        <w:rPr>
          <w:sz w:val="24"/>
        </w:rPr>
        <w:t>的资产净值与份额折算后</w:t>
      </w:r>
      <w:r w:rsidR="00832A5E">
        <w:rPr>
          <w:sz w:val="24"/>
        </w:rPr>
        <w:t>国金沪深</w:t>
      </w:r>
      <w:r w:rsidR="00832A5E">
        <w:rPr>
          <w:sz w:val="24"/>
        </w:rPr>
        <w:t>300B</w:t>
      </w:r>
      <w:r w:rsidR="00832A5E">
        <w:rPr>
          <w:sz w:val="24"/>
        </w:rPr>
        <w:t>份额</w:t>
      </w:r>
      <w:r w:rsidRPr="007A3A4B">
        <w:rPr>
          <w:sz w:val="24"/>
        </w:rPr>
        <w:t>的资产净值及其新增场内</w:t>
      </w:r>
      <w:r w:rsidR="005C5785">
        <w:rPr>
          <w:sz w:val="24"/>
        </w:rPr>
        <w:t>国金沪深</w:t>
      </w:r>
      <w:r w:rsidR="005C5785">
        <w:rPr>
          <w:sz w:val="24"/>
        </w:rPr>
        <w:t>300</w:t>
      </w:r>
      <w:r w:rsidR="005C5785">
        <w:rPr>
          <w:sz w:val="24"/>
        </w:rPr>
        <w:t>份额</w:t>
      </w:r>
      <w:r w:rsidRPr="007A3A4B">
        <w:rPr>
          <w:sz w:val="24"/>
        </w:rPr>
        <w:t>的资产净值之和相等；</w:t>
      </w:r>
    </w:p>
    <w:p w:rsidR="007163A1" w:rsidRPr="007A3A4B" w:rsidRDefault="007163A1" w:rsidP="007163A1">
      <w:pPr>
        <w:pStyle w:val="ae"/>
        <w:spacing w:line="360" w:lineRule="auto"/>
        <w:ind w:firstLineChars="0"/>
        <w:rPr>
          <w:sz w:val="24"/>
        </w:rPr>
      </w:pPr>
      <w:r w:rsidRPr="007A3A4B">
        <w:rPr>
          <w:sz w:val="24"/>
        </w:rPr>
        <w:t>C</w:t>
      </w:r>
      <w:r w:rsidR="00EC5C7A">
        <w:rPr>
          <w:rFonts w:hint="eastAsia"/>
          <w:sz w:val="24"/>
        </w:rPr>
        <w:t>、</w:t>
      </w:r>
      <w:r w:rsidRPr="007A3A4B">
        <w:rPr>
          <w:sz w:val="24"/>
        </w:rPr>
        <w:t>份额折算前</w:t>
      </w:r>
      <w:r w:rsidR="00832A5E">
        <w:rPr>
          <w:sz w:val="24"/>
        </w:rPr>
        <w:t>国金沪深</w:t>
      </w:r>
      <w:r w:rsidR="00832A5E">
        <w:rPr>
          <w:sz w:val="24"/>
        </w:rPr>
        <w:t>300B</w:t>
      </w:r>
      <w:r w:rsidR="00832A5E">
        <w:rPr>
          <w:sz w:val="24"/>
        </w:rPr>
        <w:t>份额</w:t>
      </w:r>
      <w:r w:rsidRPr="007A3A4B">
        <w:rPr>
          <w:sz w:val="24"/>
        </w:rPr>
        <w:t>的持有人在份额折算后将持有国金沪深</w:t>
      </w:r>
      <w:r w:rsidRPr="007A3A4B">
        <w:rPr>
          <w:sz w:val="24"/>
        </w:rPr>
        <w:t>300B</w:t>
      </w:r>
      <w:r w:rsidRPr="007A3A4B">
        <w:rPr>
          <w:sz w:val="24"/>
        </w:rPr>
        <w:t>份额与新增场内</w:t>
      </w:r>
      <w:r w:rsidR="005C5785">
        <w:rPr>
          <w:sz w:val="24"/>
        </w:rPr>
        <w:t>国金沪深</w:t>
      </w:r>
      <w:r w:rsidR="005C5785">
        <w:rPr>
          <w:sz w:val="24"/>
        </w:rPr>
        <w:t>300</w:t>
      </w:r>
      <w:r w:rsidR="005C5785">
        <w:rPr>
          <w:sz w:val="24"/>
        </w:rPr>
        <w:t>份额</w:t>
      </w:r>
      <w:r w:rsidRPr="007A3A4B">
        <w:rPr>
          <w:sz w:val="24"/>
        </w:rPr>
        <w:t>，</w:t>
      </w:r>
      <w:r w:rsidR="00832A5E">
        <w:rPr>
          <w:sz w:val="24"/>
        </w:rPr>
        <w:t>国金沪深</w:t>
      </w:r>
      <w:r w:rsidR="00832A5E">
        <w:rPr>
          <w:sz w:val="24"/>
        </w:rPr>
        <w:t>300B</w:t>
      </w:r>
      <w:r w:rsidR="00832A5E">
        <w:rPr>
          <w:sz w:val="24"/>
        </w:rPr>
        <w:t>份额</w:t>
      </w:r>
      <w:r w:rsidRPr="007A3A4B">
        <w:rPr>
          <w:sz w:val="24"/>
        </w:rPr>
        <w:t>持有人份额折算后获得新增的份额数，即在份额折算基准日</w:t>
      </w:r>
      <w:r w:rsidR="00832A5E">
        <w:rPr>
          <w:sz w:val="24"/>
        </w:rPr>
        <w:t>国金沪深</w:t>
      </w:r>
      <w:r w:rsidR="00832A5E">
        <w:rPr>
          <w:sz w:val="24"/>
        </w:rPr>
        <w:t>300B</w:t>
      </w:r>
      <w:r w:rsidR="00832A5E">
        <w:rPr>
          <w:sz w:val="24"/>
        </w:rPr>
        <w:t>份额</w:t>
      </w:r>
      <w:r w:rsidRPr="007A3A4B">
        <w:rPr>
          <w:sz w:val="24"/>
        </w:rPr>
        <w:t>参考净值超出</w:t>
      </w:r>
      <w:r w:rsidRPr="007A3A4B">
        <w:rPr>
          <w:sz w:val="24"/>
        </w:rPr>
        <w:t>1.000</w:t>
      </w:r>
      <w:r w:rsidRPr="007A3A4B">
        <w:rPr>
          <w:sz w:val="24"/>
        </w:rPr>
        <w:t>元的部分全部折算为场内国金沪深</w:t>
      </w:r>
      <w:r w:rsidRPr="007A3A4B">
        <w:rPr>
          <w:sz w:val="24"/>
        </w:rPr>
        <w:t>300</w:t>
      </w:r>
      <w:r w:rsidRPr="007A3A4B">
        <w:rPr>
          <w:sz w:val="24"/>
        </w:rPr>
        <w:t>份额；</w:t>
      </w:r>
    </w:p>
    <w:p w:rsidR="007163A1" w:rsidRPr="007A3A4B" w:rsidRDefault="007163A1" w:rsidP="007163A1">
      <w:pPr>
        <w:pStyle w:val="ae"/>
        <w:spacing w:line="360" w:lineRule="auto"/>
        <w:ind w:firstLineChars="0"/>
        <w:rPr>
          <w:sz w:val="24"/>
        </w:rPr>
      </w:pPr>
      <w:r w:rsidRPr="007A3A4B">
        <w:rPr>
          <w:position w:val="-12"/>
          <w:sz w:val="24"/>
        </w:rPr>
        <w:object w:dxaOrig="1980" w:dyaOrig="380">
          <v:shape id="_x0000_i1058" type="#_x0000_t75" style="width:99pt;height:18.75pt" o:ole="">
            <v:imagedata r:id="rId80" o:title=""/>
          </v:shape>
          <o:OLEObject Type="Embed" ProgID="Equation.DSMT4" ShapeID="_x0000_i1058" DrawAspect="Content" ObjectID="_1556366010" r:id="rId81"/>
        </w:object>
      </w:r>
    </w:p>
    <w:p w:rsidR="007163A1" w:rsidRPr="007A3A4B" w:rsidRDefault="007163A1" w:rsidP="007163A1">
      <w:pPr>
        <w:pStyle w:val="ae"/>
        <w:spacing w:line="360" w:lineRule="auto"/>
        <w:ind w:firstLineChars="0"/>
        <w:rPr>
          <w:sz w:val="24"/>
        </w:rPr>
      </w:pPr>
      <w:r w:rsidRPr="007A3A4B">
        <w:rPr>
          <w:sz w:val="24"/>
        </w:rPr>
        <w:t>国金沪深</w:t>
      </w:r>
      <w:r w:rsidRPr="007A3A4B">
        <w:rPr>
          <w:sz w:val="24"/>
        </w:rPr>
        <w:t>300B</w:t>
      </w:r>
      <w:r w:rsidRPr="007A3A4B">
        <w:rPr>
          <w:sz w:val="24"/>
        </w:rPr>
        <w:t>份额持有人新增的场内国金沪深</w:t>
      </w:r>
      <w:r w:rsidRPr="007A3A4B">
        <w:rPr>
          <w:sz w:val="24"/>
        </w:rPr>
        <w:t>300</w:t>
      </w:r>
      <w:r w:rsidRPr="007A3A4B">
        <w:rPr>
          <w:sz w:val="24"/>
        </w:rPr>
        <w:t>份额的份额数</w:t>
      </w:r>
      <w:r w:rsidRPr="007A3A4B">
        <w:rPr>
          <w:sz w:val="24"/>
        </w:rPr>
        <w:t>=</w:t>
      </w:r>
    </w:p>
    <w:p w:rsidR="007163A1" w:rsidRPr="007A3A4B" w:rsidRDefault="007163A1" w:rsidP="007163A1">
      <w:pPr>
        <w:pStyle w:val="ae"/>
        <w:spacing w:line="360" w:lineRule="auto"/>
        <w:ind w:firstLineChars="0"/>
        <w:rPr>
          <w:sz w:val="24"/>
        </w:rPr>
      </w:pPr>
      <w:r w:rsidRPr="007A3A4B">
        <w:rPr>
          <w:position w:val="-24"/>
          <w:sz w:val="24"/>
        </w:rPr>
        <w:object w:dxaOrig="2780" w:dyaOrig="660">
          <v:shape id="_x0000_i1059" type="#_x0000_t75" style="width:138.75pt;height:33pt" o:ole="">
            <v:imagedata r:id="rId82" o:title=""/>
          </v:shape>
          <o:OLEObject Type="Embed" ProgID="Equation.DSMT4" ShapeID="_x0000_i1059" DrawAspect="Content" ObjectID="_1556366011" r:id="rId83"/>
        </w:object>
      </w:r>
    </w:p>
    <w:p w:rsidR="007163A1" w:rsidRPr="007A3A4B" w:rsidRDefault="007163A1" w:rsidP="007163A1">
      <w:pPr>
        <w:pStyle w:val="ae"/>
        <w:spacing w:line="360" w:lineRule="auto"/>
        <w:ind w:firstLineChars="0"/>
        <w:rPr>
          <w:sz w:val="24"/>
        </w:rPr>
      </w:pPr>
      <w:r w:rsidRPr="007A3A4B">
        <w:rPr>
          <w:sz w:val="24"/>
        </w:rPr>
        <w:t>其中：</w:t>
      </w:r>
    </w:p>
    <w:p w:rsidR="007163A1" w:rsidRPr="007A3A4B" w:rsidRDefault="007163A1" w:rsidP="007163A1">
      <w:pPr>
        <w:pStyle w:val="ae"/>
        <w:spacing w:line="360" w:lineRule="auto"/>
        <w:ind w:firstLineChars="0"/>
        <w:rPr>
          <w:sz w:val="24"/>
        </w:rPr>
      </w:pPr>
      <w:r w:rsidRPr="007A3A4B">
        <w:rPr>
          <w:position w:val="-12"/>
          <w:sz w:val="24"/>
        </w:rPr>
        <w:object w:dxaOrig="840" w:dyaOrig="380">
          <v:shape id="_x0000_i1060" type="#_x0000_t75" style="width:42pt;height:18.75pt" o:ole="">
            <v:imagedata r:id="rId84" o:title=""/>
          </v:shape>
          <o:OLEObject Type="Embed" ProgID="Equation.DSMT4" ShapeID="_x0000_i1060" DrawAspect="Content" ObjectID="_1556366012" r:id="rId85"/>
        </w:object>
      </w:r>
      <w:r w:rsidRPr="007A3A4B">
        <w:rPr>
          <w:sz w:val="24"/>
        </w:rPr>
        <w:t>：不定期份额折算前国金沪深</w:t>
      </w:r>
      <w:r w:rsidRPr="007A3A4B">
        <w:rPr>
          <w:sz w:val="24"/>
        </w:rPr>
        <w:t>300B</w:t>
      </w:r>
      <w:r w:rsidRPr="007A3A4B">
        <w:rPr>
          <w:sz w:val="24"/>
        </w:rPr>
        <w:t>份额参考净值</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61" type="#_x0000_t75" style="width:48pt;height:18.75pt" o:ole="">
            <v:imagedata r:id="rId86" o:title=""/>
          </v:shape>
          <o:OLEObject Type="Embed" ProgID="Equation.DSMT4" ShapeID="_x0000_i1061" DrawAspect="Content" ObjectID="_1556366013" r:id="rId87"/>
        </w:object>
      </w:r>
      <w:r w:rsidRPr="007A3A4B">
        <w:rPr>
          <w:sz w:val="24"/>
        </w:rPr>
        <w:t>：不定期份额折算前国金沪深</w:t>
      </w:r>
      <w:r w:rsidRPr="007A3A4B">
        <w:rPr>
          <w:sz w:val="24"/>
        </w:rPr>
        <w:t>300B</w:t>
      </w:r>
      <w:r w:rsidRPr="007A3A4B">
        <w:rPr>
          <w:sz w:val="24"/>
        </w:rPr>
        <w:t>份额的份额数</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62" type="#_x0000_t75" style="width:48pt;height:18.75pt" o:ole="">
            <v:imagedata r:id="rId88" o:title=""/>
          </v:shape>
          <o:OLEObject Type="Embed" ProgID="Equation.DSMT4" ShapeID="_x0000_i1062" DrawAspect="Content" ObjectID="_1556366014" r:id="rId89"/>
        </w:object>
      </w:r>
      <w:r w:rsidRPr="007A3A4B">
        <w:rPr>
          <w:sz w:val="24"/>
        </w:rPr>
        <w:t>：不定期份额折算后国金沪深</w:t>
      </w:r>
      <w:r w:rsidRPr="007A3A4B">
        <w:rPr>
          <w:sz w:val="24"/>
        </w:rPr>
        <w:t>300B</w:t>
      </w:r>
      <w:r w:rsidRPr="007A3A4B">
        <w:rPr>
          <w:sz w:val="24"/>
        </w:rPr>
        <w:t>份额的份额数</w:t>
      </w:r>
    </w:p>
    <w:p w:rsidR="007163A1" w:rsidRPr="007A3A4B" w:rsidRDefault="007163A1" w:rsidP="007163A1">
      <w:pPr>
        <w:pStyle w:val="ae"/>
        <w:numPr>
          <w:ilvl w:val="0"/>
          <w:numId w:val="43"/>
        </w:numPr>
        <w:spacing w:line="360" w:lineRule="auto"/>
        <w:ind w:firstLineChars="0"/>
        <w:rPr>
          <w:sz w:val="24"/>
        </w:rPr>
      </w:pPr>
      <w:r w:rsidRPr="007A3A4B">
        <w:rPr>
          <w:sz w:val="24"/>
        </w:rPr>
        <w:t>国金沪深</w:t>
      </w:r>
      <w:r w:rsidRPr="007A3A4B">
        <w:rPr>
          <w:sz w:val="24"/>
        </w:rPr>
        <w:t>300</w:t>
      </w:r>
      <w:r w:rsidRPr="007A3A4B">
        <w:rPr>
          <w:sz w:val="24"/>
        </w:rPr>
        <w:t>份额</w:t>
      </w:r>
    </w:p>
    <w:p w:rsidR="007163A1" w:rsidRPr="007A3A4B" w:rsidRDefault="007163A1" w:rsidP="007163A1">
      <w:pPr>
        <w:pStyle w:val="ae"/>
        <w:spacing w:line="360" w:lineRule="auto"/>
        <w:ind w:left="480" w:firstLineChars="0" w:firstLine="0"/>
        <w:rPr>
          <w:sz w:val="24"/>
        </w:rPr>
      </w:pPr>
      <w:r w:rsidRPr="007A3A4B">
        <w:rPr>
          <w:sz w:val="24"/>
        </w:rPr>
        <w:t>份额折算原则：</w:t>
      </w:r>
    </w:p>
    <w:p w:rsidR="007163A1" w:rsidRPr="007A3A4B" w:rsidRDefault="007163A1" w:rsidP="007163A1">
      <w:pPr>
        <w:pStyle w:val="ae"/>
        <w:spacing w:line="360" w:lineRule="auto"/>
        <w:ind w:firstLineChars="0"/>
        <w:rPr>
          <w:sz w:val="24"/>
        </w:rPr>
      </w:pPr>
      <w:r w:rsidRPr="007A3A4B">
        <w:rPr>
          <w:sz w:val="24"/>
        </w:rPr>
        <w:t>场外国金沪深</w:t>
      </w:r>
      <w:r w:rsidRPr="007A3A4B">
        <w:rPr>
          <w:sz w:val="24"/>
        </w:rPr>
        <w:t>300</w:t>
      </w:r>
      <w:r w:rsidRPr="007A3A4B">
        <w:rPr>
          <w:sz w:val="24"/>
        </w:rPr>
        <w:t>份额持有人份额折算后获得新增场外国金沪深</w:t>
      </w:r>
      <w:r w:rsidRPr="007A3A4B">
        <w:rPr>
          <w:sz w:val="24"/>
        </w:rPr>
        <w:t>300</w:t>
      </w:r>
      <w:r w:rsidRPr="007A3A4B">
        <w:rPr>
          <w:sz w:val="24"/>
        </w:rPr>
        <w:t>份额，场内国金沪深</w:t>
      </w:r>
      <w:r w:rsidRPr="007A3A4B">
        <w:rPr>
          <w:sz w:val="24"/>
        </w:rPr>
        <w:t>300</w:t>
      </w:r>
      <w:r w:rsidRPr="007A3A4B">
        <w:rPr>
          <w:sz w:val="24"/>
        </w:rPr>
        <w:t>份额持有人份额折算后获得新增场内国金沪深</w:t>
      </w:r>
      <w:r w:rsidRPr="007A3A4B">
        <w:rPr>
          <w:sz w:val="24"/>
        </w:rPr>
        <w:t>300</w:t>
      </w:r>
      <w:r w:rsidRPr="007A3A4B">
        <w:rPr>
          <w:sz w:val="24"/>
        </w:rPr>
        <w:t>份额。</w:t>
      </w:r>
    </w:p>
    <w:p w:rsidR="007163A1" w:rsidRPr="007A3A4B" w:rsidRDefault="007163A1" w:rsidP="007163A1">
      <w:pPr>
        <w:pStyle w:val="ae"/>
        <w:spacing w:line="360" w:lineRule="auto"/>
        <w:ind w:firstLineChars="0"/>
        <w:rPr>
          <w:sz w:val="24"/>
        </w:rPr>
      </w:pPr>
      <w:r w:rsidRPr="007A3A4B">
        <w:rPr>
          <w:position w:val="-24"/>
          <w:sz w:val="24"/>
        </w:rPr>
        <w:object w:dxaOrig="2760" w:dyaOrig="660">
          <v:shape id="_x0000_i1063" type="#_x0000_t75" style="width:138pt;height:33pt" o:ole="">
            <v:imagedata r:id="rId90" o:title=""/>
          </v:shape>
          <o:OLEObject Type="Embed" ProgID="Equation.DSMT4" ShapeID="_x0000_i1063" DrawAspect="Content" ObjectID="_1556366015" r:id="rId91"/>
        </w:object>
      </w:r>
    </w:p>
    <w:p w:rsidR="007163A1" w:rsidRPr="007A3A4B" w:rsidRDefault="007163A1" w:rsidP="007163A1">
      <w:pPr>
        <w:pStyle w:val="ae"/>
        <w:spacing w:line="360" w:lineRule="auto"/>
        <w:ind w:firstLineChars="0"/>
        <w:rPr>
          <w:sz w:val="24"/>
        </w:rPr>
      </w:pPr>
      <w:r w:rsidRPr="007A3A4B">
        <w:rPr>
          <w:sz w:val="24"/>
        </w:rPr>
        <w:t>其中：</w:t>
      </w:r>
    </w:p>
    <w:p w:rsidR="007163A1" w:rsidRPr="007A3A4B" w:rsidRDefault="007163A1" w:rsidP="007163A1">
      <w:pPr>
        <w:pStyle w:val="ae"/>
        <w:spacing w:line="360" w:lineRule="auto"/>
        <w:ind w:firstLineChars="0"/>
        <w:rPr>
          <w:sz w:val="24"/>
        </w:rPr>
      </w:pPr>
      <w:r w:rsidRPr="007A3A4B">
        <w:rPr>
          <w:position w:val="-12"/>
          <w:sz w:val="24"/>
        </w:rPr>
        <w:object w:dxaOrig="740" w:dyaOrig="380">
          <v:shape id="_x0000_i1064" type="#_x0000_t75" style="width:36.75pt;height:18.75pt" o:ole="">
            <v:imagedata r:id="rId92" o:title=""/>
          </v:shape>
          <o:OLEObject Type="Embed" ProgID="Equation.DSMT4" ShapeID="_x0000_i1064" DrawAspect="Content" ObjectID="_1556366016" r:id="rId93"/>
        </w:object>
      </w:r>
      <w:r w:rsidRPr="007A3A4B">
        <w:rPr>
          <w:sz w:val="24"/>
        </w:rPr>
        <w:t>：不定期份额折算前国金沪深</w:t>
      </w:r>
      <w:r w:rsidRPr="007A3A4B">
        <w:rPr>
          <w:sz w:val="24"/>
        </w:rPr>
        <w:t>300</w:t>
      </w:r>
      <w:r w:rsidRPr="007A3A4B">
        <w:rPr>
          <w:sz w:val="24"/>
        </w:rPr>
        <w:t>份额的份额净值</w:t>
      </w:r>
    </w:p>
    <w:p w:rsidR="007163A1" w:rsidRPr="007A3A4B" w:rsidRDefault="007163A1" w:rsidP="007163A1">
      <w:pPr>
        <w:pStyle w:val="ae"/>
        <w:spacing w:line="360" w:lineRule="auto"/>
        <w:ind w:firstLineChars="0"/>
        <w:rPr>
          <w:sz w:val="24"/>
        </w:rPr>
      </w:pPr>
      <w:r w:rsidRPr="007A3A4B">
        <w:rPr>
          <w:position w:val="-12"/>
          <w:sz w:val="24"/>
        </w:rPr>
        <w:object w:dxaOrig="859" w:dyaOrig="380">
          <v:shape id="_x0000_i1065" type="#_x0000_t75" style="width:42.75pt;height:18.75pt" o:ole="">
            <v:imagedata r:id="rId94" o:title=""/>
          </v:shape>
          <o:OLEObject Type="Embed" ProgID="Equation.DSMT4" ShapeID="_x0000_i1065" DrawAspect="Content" ObjectID="_1556366017" r:id="rId95"/>
        </w:object>
      </w:r>
      <w:r w:rsidRPr="007A3A4B">
        <w:rPr>
          <w:sz w:val="24"/>
        </w:rPr>
        <w:t>：不定期份额折算前国金沪深</w:t>
      </w:r>
      <w:r w:rsidRPr="007A3A4B">
        <w:rPr>
          <w:sz w:val="24"/>
        </w:rPr>
        <w:t>300</w:t>
      </w:r>
      <w:r w:rsidRPr="007A3A4B">
        <w:rPr>
          <w:sz w:val="24"/>
        </w:rPr>
        <w:t>份额的份额数</w:t>
      </w:r>
    </w:p>
    <w:p w:rsidR="007163A1" w:rsidRPr="007A3A4B" w:rsidRDefault="007163A1" w:rsidP="007163A1">
      <w:pPr>
        <w:pStyle w:val="ae"/>
        <w:spacing w:line="360" w:lineRule="auto"/>
        <w:ind w:firstLineChars="0"/>
        <w:rPr>
          <w:sz w:val="24"/>
        </w:rPr>
      </w:pPr>
      <w:r w:rsidRPr="007A3A4B">
        <w:rPr>
          <w:position w:val="-12"/>
          <w:sz w:val="24"/>
        </w:rPr>
        <w:object w:dxaOrig="859" w:dyaOrig="380">
          <v:shape id="_x0000_i1066" type="#_x0000_t75" style="width:42.75pt;height:18.75pt" o:ole="">
            <v:imagedata r:id="rId96" o:title=""/>
          </v:shape>
          <o:OLEObject Type="Embed" ProgID="Equation.DSMT4" ShapeID="_x0000_i1066" DrawAspect="Content" ObjectID="_1556366018" r:id="rId97"/>
        </w:object>
      </w:r>
      <w:r w:rsidRPr="007A3A4B">
        <w:rPr>
          <w:sz w:val="24"/>
        </w:rPr>
        <w:t>：不定期份额折算后国金沪深</w:t>
      </w:r>
      <w:r w:rsidRPr="007A3A4B">
        <w:rPr>
          <w:sz w:val="24"/>
        </w:rPr>
        <w:t>300</w:t>
      </w:r>
      <w:r w:rsidRPr="007A3A4B">
        <w:rPr>
          <w:sz w:val="24"/>
        </w:rPr>
        <w:t>份额的份额数</w:t>
      </w:r>
    </w:p>
    <w:p w:rsidR="007163A1" w:rsidRPr="007A3A4B" w:rsidRDefault="007163A1" w:rsidP="007163A1">
      <w:pPr>
        <w:pStyle w:val="ae"/>
        <w:spacing w:line="360" w:lineRule="auto"/>
        <w:ind w:firstLineChars="0"/>
        <w:rPr>
          <w:sz w:val="24"/>
        </w:rPr>
      </w:pPr>
      <w:r w:rsidRPr="007A3A4B">
        <w:rPr>
          <w:sz w:val="24"/>
        </w:rPr>
        <w:t>国金沪深</w:t>
      </w:r>
      <w:r w:rsidRPr="007A3A4B">
        <w:rPr>
          <w:sz w:val="24"/>
        </w:rPr>
        <w:t>300</w:t>
      </w:r>
      <w:r w:rsidRPr="007A3A4B">
        <w:rPr>
          <w:sz w:val="24"/>
        </w:rPr>
        <w:t>份额的场外份额经折算后的份额数采用截位法保留到小数点后两位，由此产生的误差计入基金财产；国金沪深</w:t>
      </w:r>
      <w:r w:rsidRPr="007A3A4B">
        <w:rPr>
          <w:sz w:val="24"/>
        </w:rPr>
        <w:t>300</w:t>
      </w:r>
      <w:r w:rsidRPr="007A3A4B">
        <w:rPr>
          <w:sz w:val="24"/>
        </w:rPr>
        <w:t>份额的场内份额经折算后的份额数取整计算（最小单位为</w:t>
      </w:r>
      <w:r w:rsidRPr="007A3A4B">
        <w:rPr>
          <w:sz w:val="24"/>
        </w:rPr>
        <w:t>1</w:t>
      </w:r>
      <w:r w:rsidRPr="007A3A4B">
        <w:rPr>
          <w:sz w:val="24"/>
        </w:rPr>
        <w:t>份），余额计入基金财产。</w:t>
      </w:r>
    </w:p>
    <w:p w:rsidR="007163A1" w:rsidRPr="007A3A4B" w:rsidRDefault="007163A1" w:rsidP="007163A1">
      <w:pPr>
        <w:pStyle w:val="ae"/>
        <w:spacing w:line="360" w:lineRule="auto"/>
        <w:ind w:firstLineChars="0"/>
        <w:rPr>
          <w:sz w:val="24"/>
        </w:rPr>
      </w:pPr>
      <w:r w:rsidRPr="007A3A4B">
        <w:rPr>
          <w:sz w:val="24"/>
        </w:rPr>
        <w:t>在实施不定期份额折算时，折算日折算前国金沪深</w:t>
      </w:r>
      <w:r w:rsidRPr="007A3A4B">
        <w:rPr>
          <w:sz w:val="24"/>
        </w:rPr>
        <w:t>300</w:t>
      </w:r>
      <w:r w:rsidRPr="007A3A4B">
        <w:rPr>
          <w:sz w:val="24"/>
        </w:rPr>
        <w:t>份额的基金份额净值以及国金沪深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份额和国金沪深</w:t>
      </w:r>
      <w:r w:rsidRPr="007A3A4B">
        <w:rPr>
          <w:sz w:val="24"/>
        </w:rPr>
        <w:t>300B</w:t>
      </w:r>
      <w:r w:rsidRPr="007A3A4B">
        <w:rPr>
          <w:sz w:val="24"/>
        </w:rPr>
        <w:t>份额参考净值等具体见基金管理人届时发布的相关公告。</w:t>
      </w:r>
    </w:p>
    <w:p w:rsidR="00CC7B57" w:rsidRPr="007A3A4B" w:rsidRDefault="00CC7B57" w:rsidP="00CC7B57">
      <w:pPr>
        <w:pStyle w:val="ae"/>
        <w:numPr>
          <w:ilvl w:val="0"/>
          <w:numId w:val="43"/>
        </w:numPr>
        <w:spacing w:line="360" w:lineRule="auto"/>
        <w:ind w:firstLineChars="0"/>
        <w:rPr>
          <w:sz w:val="24"/>
        </w:rPr>
      </w:pPr>
      <w:r w:rsidRPr="007A3A4B">
        <w:rPr>
          <w:sz w:val="24"/>
        </w:rPr>
        <w:t>举例</w:t>
      </w:r>
    </w:p>
    <w:p w:rsidR="00CC7B57" w:rsidRPr="007A3A4B" w:rsidRDefault="00CC7B57" w:rsidP="00CC7B57">
      <w:pPr>
        <w:pStyle w:val="ae"/>
        <w:spacing w:line="360" w:lineRule="auto"/>
        <w:ind w:firstLineChars="0"/>
        <w:rPr>
          <w:sz w:val="24"/>
        </w:rPr>
      </w:pPr>
      <w:r w:rsidRPr="007A3A4B">
        <w:rPr>
          <w:sz w:val="24"/>
        </w:rPr>
        <w:t>某投资人持有</w:t>
      </w:r>
      <w:r w:rsidR="00357396" w:rsidRPr="007A3A4B">
        <w:rPr>
          <w:sz w:val="24"/>
        </w:rPr>
        <w:t>国金</w:t>
      </w:r>
      <w:r w:rsidRPr="007A3A4B">
        <w:rPr>
          <w:sz w:val="24"/>
        </w:rPr>
        <w:t>沪深</w:t>
      </w:r>
      <w:r w:rsidRPr="007A3A4B">
        <w:rPr>
          <w:sz w:val="24"/>
        </w:rPr>
        <w:t>300</w:t>
      </w:r>
      <w:r w:rsidRPr="007A3A4B">
        <w:rPr>
          <w:sz w:val="24"/>
        </w:rPr>
        <w:t>份额、</w:t>
      </w:r>
      <w:r w:rsidR="00357396" w:rsidRPr="007A3A4B">
        <w:rPr>
          <w:sz w:val="24"/>
        </w:rPr>
        <w:t>国金</w:t>
      </w:r>
      <w:r w:rsidRPr="007A3A4B">
        <w:rPr>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w:t>
      </w:r>
      <w:r w:rsidR="00357396" w:rsidRPr="007A3A4B">
        <w:rPr>
          <w:sz w:val="24"/>
        </w:rPr>
        <w:t>国金</w:t>
      </w:r>
      <w:r w:rsidRPr="007A3A4B">
        <w:rPr>
          <w:sz w:val="24"/>
        </w:rPr>
        <w:t>沪深</w:t>
      </w:r>
      <w:r w:rsidRPr="007A3A4B">
        <w:rPr>
          <w:sz w:val="24"/>
        </w:rPr>
        <w:t>300B</w:t>
      </w:r>
      <w:r w:rsidRPr="007A3A4B">
        <w:rPr>
          <w:sz w:val="24"/>
        </w:rPr>
        <w:t>份额各为</w:t>
      </w:r>
      <w:r w:rsidRPr="007A3A4B">
        <w:rPr>
          <w:sz w:val="24"/>
        </w:rPr>
        <w:t>20,000</w:t>
      </w:r>
      <w:r w:rsidRPr="007A3A4B">
        <w:rPr>
          <w:sz w:val="24"/>
        </w:rPr>
        <w:t>份、</w:t>
      </w:r>
      <w:r w:rsidRPr="007A3A4B">
        <w:rPr>
          <w:sz w:val="24"/>
        </w:rPr>
        <w:t>8,000</w:t>
      </w:r>
      <w:r w:rsidRPr="007A3A4B">
        <w:rPr>
          <w:sz w:val="24"/>
        </w:rPr>
        <w:t>份、</w:t>
      </w:r>
      <w:r w:rsidRPr="007A3A4B">
        <w:rPr>
          <w:sz w:val="24"/>
        </w:rPr>
        <w:t>8,000</w:t>
      </w:r>
      <w:r w:rsidRPr="007A3A4B">
        <w:rPr>
          <w:sz w:val="24"/>
        </w:rPr>
        <w:t>份；在本基金的不定期份额折算日，</w:t>
      </w:r>
      <w:r w:rsidR="00357396" w:rsidRPr="007A3A4B">
        <w:rPr>
          <w:sz w:val="24"/>
        </w:rPr>
        <w:t>国金</w:t>
      </w:r>
      <w:r w:rsidRPr="007A3A4B">
        <w:rPr>
          <w:sz w:val="24"/>
        </w:rPr>
        <w:t>沪深</w:t>
      </w:r>
      <w:r w:rsidRPr="007A3A4B">
        <w:rPr>
          <w:sz w:val="24"/>
        </w:rPr>
        <w:t>300</w:t>
      </w:r>
      <w:r w:rsidRPr="007A3A4B">
        <w:rPr>
          <w:sz w:val="24"/>
        </w:rPr>
        <w:t>份额的基金份额净值以及</w:t>
      </w:r>
      <w:r w:rsidR="00357396" w:rsidRPr="007A3A4B">
        <w:rPr>
          <w:sz w:val="24"/>
        </w:rPr>
        <w:t>国金</w:t>
      </w:r>
      <w:r w:rsidRPr="007A3A4B">
        <w:rPr>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份额和</w:t>
      </w:r>
      <w:r w:rsidR="00357396" w:rsidRPr="007A3A4B">
        <w:rPr>
          <w:sz w:val="24"/>
        </w:rPr>
        <w:t>国金</w:t>
      </w:r>
      <w:r w:rsidRPr="007A3A4B">
        <w:rPr>
          <w:sz w:val="24"/>
        </w:rPr>
        <w:t>沪深</w:t>
      </w:r>
      <w:r w:rsidRPr="007A3A4B">
        <w:rPr>
          <w:sz w:val="24"/>
        </w:rPr>
        <w:t>300B</w:t>
      </w:r>
      <w:r w:rsidRPr="007A3A4B">
        <w:rPr>
          <w:sz w:val="24"/>
        </w:rPr>
        <w:t>份额的参考净值分别为</w:t>
      </w:r>
      <w:r w:rsidR="00D76EFB">
        <w:rPr>
          <w:rFonts w:hint="eastAsia"/>
          <w:sz w:val="24"/>
        </w:rPr>
        <w:t>1.</w:t>
      </w:r>
      <w:r w:rsidR="0030011D">
        <w:rPr>
          <w:rFonts w:hint="eastAsia"/>
          <w:sz w:val="24"/>
        </w:rPr>
        <w:t>5</w:t>
      </w:r>
      <w:r w:rsidR="0030011D" w:rsidRPr="007A3A4B">
        <w:rPr>
          <w:sz w:val="24"/>
        </w:rPr>
        <w:t>30</w:t>
      </w:r>
      <w:r w:rsidRPr="007A3A4B">
        <w:rPr>
          <w:sz w:val="24"/>
        </w:rPr>
        <w:t>元、</w:t>
      </w:r>
      <w:r w:rsidRPr="007A3A4B">
        <w:rPr>
          <w:sz w:val="24"/>
        </w:rPr>
        <w:t>1.026</w:t>
      </w:r>
      <w:r w:rsidRPr="007A3A4B">
        <w:rPr>
          <w:sz w:val="24"/>
        </w:rPr>
        <w:t>元、</w:t>
      </w:r>
      <w:r w:rsidR="0030011D">
        <w:rPr>
          <w:rFonts w:hint="eastAsia"/>
          <w:sz w:val="24"/>
        </w:rPr>
        <w:t>2.0</w:t>
      </w:r>
      <w:r w:rsidR="0030011D" w:rsidRPr="007A3A4B">
        <w:rPr>
          <w:sz w:val="24"/>
        </w:rPr>
        <w:t>34</w:t>
      </w:r>
      <w:r w:rsidRPr="007A3A4B">
        <w:rPr>
          <w:sz w:val="24"/>
        </w:rPr>
        <w:t>元。</w:t>
      </w:r>
    </w:p>
    <w:p w:rsidR="00CC7B57" w:rsidRPr="007A3A4B" w:rsidRDefault="00CC7B57" w:rsidP="00CC7B57">
      <w:pPr>
        <w:pStyle w:val="ae"/>
        <w:spacing w:line="360" w:lineRule="auto"/>
        <w:ind w:firstLineChars="0"/>
        <w:rPr>
          <w:sz w:val="24"/>
        </w:rPr>
      </w:pPr>
      <w:r w:rsidRPr="007A3A4B">
        <w:rPr>
          <w:sz w:val="24"/>
        </w:rPr>
        <w:t>不定期份额折算后，</w:t>
      </w:r>
      <w:r w:rsidR="00357396" w:rsidRPr="007A3A4B">
        <w:rPr>
          <w:sz w:val="24"/>
        </w:rPr>
        <w:t>国金</w:t>
      </w:r>
      <w:r w:rsidRPr="007A3A4B">
        <w:rPr>
          <w:sz w:val="24"/>
        </w:rPr>
        <w:t>沪深</w:t>
      </w:r>
      <w:r w:rsidRPr="007A3A4B">
        <w:rPr>
          <w:sz w:val="24"/>
        </w:rPr>
        <w:t>300</w:t>
      </w:r>
      <w:r w:rsidRPr="007A3A4B">
        <w:rPr>
          <w:sz w:val="24"/>
        </w:rPr>
        <w:t>份额的基金份额净值以及</w:t>
      </w:r>
      <w:r w:rsidR="00357396" w:rsidRPr="007A3A4B">
        <w:rPr>
          <w:sz w:val="24"/>
        </w:rPr>
        <w:t>国金</w:t>
      </w:r>
      <w:r w:rsidRPr="007A3A4B">
        <w:rPr>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份额和</w:t>
      </w:r>
      <w:r w:rsidR="00357396" w:rsidRPr="007A3A4B">
        <w:rPr>
          <w:sz w:val="24"/>
        </w:rPr>
        <w:t>国金</w:t>
      </w:r>
      <w:r w:rsidRPr="007A3A4B">
        <w:rPr>
          <w:sz w:val="24"/>
        </w:rPr>
        <w:t>沪深</w:t>
      </w:r>
      <w:r w:rsidRPr="007A3A4B">
        <w:rPr>
          <w:sz w:val="24"/>
        </w:rPr>
        <w:t>300B</w:t>
      </w:r>
      <w:r w:rsidRPr="007A3A4B">
        <w:rPr>
          <w:sz w:val="24"/>
        </w:rPr>
        <w:t>份额的参考净值均调整为</w:t>
      </w:r>
      <w:r w:rsidRPr="007A3A4B">
        <w:rPr>
          <w:sz w:val="24"/>
        </w:rPr>
        <w:t>1.000</w:t>
      </w:r>
      <w:r w:rsidRPr="007A3A4B">
        <w:rPr>
          <w:sz w:val="24"/>
        </w:rPr>
        <w:t>元。</w:t>
      </w:r>
    </w:p>
    <w:p w:rsidR="00CC7B57" w:rsidRPr="007A3A4B" w:rsidRDefault="00CC7B57" w:rsidP="00CC7B57">
      <w:pPr>
        <w:pStyle w:val="ae"/>
        <w:spacing w:line="360" w:lineRule="auto"/>
        <w:ind w:firstLineChars="0"/>
        <w:rPr>
          <w:sz w:val="24"/>
        </w:rPr>
      </w:pPr>
      <w:r w:rsidRPr="007A3A4B">
        <w:rPr>
          <w:sz w:val="24"/>
        </w:rPr>
        <w:t>投资人持有的</w:t>
      </w:r>
      <w:r w:rsidRPr="007A3A4B">
        <w:rPr>
          <w:sz w:val="24"/>
        </w:rPr>
        <w:t>20,000</w:t>
      </w:r>
      <w:r w:rsidRPr="007A3A4B">
        <w:rPr>
          <w:sz w:val="24"/>
        </w:rPr>
        <w:t>份</w:t>
      </w:r>
      <w:r w:rsidR="00357396" w:rsidRPr="007A3A4B">
        <w:rPr>
          <w:sz w:val="24"/>
        </w:rPr>
        <w:t>国金</w:t>
      </w:r>
      <w:r w:rsidRPr="007A3A4B">
        <w:rPr>
          <w:sz w:val="24"/>
        </w:rPr>
        <w:t>沪深</w:t>
      </w:r>
      <w:r w:rsidRPr="007A3A4B">
        <w:rPr>
          <w:sz w:val="24"/>
        </w:rPr>
        <w:t>300</w:t>
      </w:r>
      <w:r w:rsidRPr="007A3A4B">
        <w:rPr>
          <w:sz w:val="24"/>
        </w:rPr>
        <w:t>份额，不定期份额折算后其持有的</w:t>
      </w:r>
      <w:r w:rsidR="00357396" w:rsidRPr="007A3A4B">
        <w:rPr>
          <w:sz w:val="24"/>
        </w:rPr>
        <w:t>国金</w:t>
      </w:r>
      <w:r w:rsidRPr="007A3A4B">
        <w:rPr>
          <w:sz w:val="24"/>
        </w:rPr>
        <w:t>沪深</w:t>
      </w:r>
      <w:r w:rsidRPr="007A3A4B">
        <w:rPr>
          <w:sz w:val="24"/>
        </w:rPr>
        <w:t>300</w:t>
      </w:r>
      <w:r w:rsidRPr="007A3A4B">
        <w:rPr>
          <w:sz w:val="24"/>
        </w:rPr>
        <w:t>份额的份额数为：</w:t>
      </w:r>
    </w:p>
    <w:p w:rsidR="00CC7B57" w:rsidRPr="007A3A4B" w:rsidRDefault="00D76EFB" w:rsidP="00CC7B57">
      <w:pPr>
        <w:pStyle w:val="ae"/>
        <w:spacing w:line="360" w:lineRule="auto"/>
        <w:ind w:firstLineChars="0"/>
      </w:pPr>
      <w:r w:rsidRPr="00D76EFB">
        <w:fldChar w:fldCharType="begin"/>
      </w:r>
      <w:r w:rsidRPr="00D76EFB">
        <w:instrText xml:space="preserve"> QUOTE </w:instrText>
      </w:r>
      <w:r w:rsidR="0031611B">
        <w:rPr>
          <w:position w:val="-15"/>
        </w:rPr>
        <w:pict>
          <v:shape id="_x0000_i1067" type="#_x0000_t75" style="width:241.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21D5&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AB6&quot;/&gt;&lt;wsp:rsid wsp:val=&quot;00C87C5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Default=&quot;00A321D5&quot; wsp:rsidP=&quot;00A321D5&quot;&gt;&lt;m:oMathPara&gt;&lt;m:oMath&gt;&lt;m:sSubSup&gt;&lt;m:sSubSupPr&gt;&lt;m:ctrlPr&gt;&lt;aml:annotation aml:id=&quot;0&quot; w:type=&quot;Word.Insertion&quot; aml:author=&quot;鏈辩帀&quot; aml:createdate=&quot;2013-01-17T13:55:00Z&quot;&gt;&lt;aml:content&gt;&lt;w:rPr&gt;&lt;w:rFonts w:ascii=&quot;Cambria Math&quot; w:h-ansi=&quot;Cambria Math&quot;/&gt;&lt;wx:font wx:val=&quot;Cambria Math&quot;/&gt;&lt;w:sz w:val=&quot;24&quot;/&gt;&lt;/w:rPr&gt;&lt;/aml:content&gt;&lt;/aml:annotatioamlamlamlamlamln&gt;&lt;/m:ctrlPr&gt;&lt;/m:sSubSupPr&gt;&lt;m:e&gt;&lt;aml:annotation aml:id=&quot;1&quot; w:type=&quot;Word.Insertion&quot; aml:author=&quot;鏈辩帀&quot; aml:createdate=&quot;2013-01-17T13:55:00Z&quot;&gt;&lt;aml:content&gt;&lt;m:r&gt;&lt;w:rPr&gt;&lt;w:rFonts w:ascii=&quot;Cambria Math&quot; w:h-ansi=&quot;Cambria Math&quot;/&gt;&lt;wx:font wx:val=&quot;Caamlmbramlia amlMatamlh&quot;/aml&gt;&lt;w:i/&gt;&lt;w:sz w:val=&quot;24&quot;/&gt;&lt;/w:rPr&gt;&lt;m:t&gt;NUM&lt;/m:t&gt;&lt;/m:r&gt;&lt;/aml:content&gt;&lt;/aml:annotation&gt;&lt;m:ctrlPr&gt;&lt;aml:annotation aml:id=&quot;2&quot; w:type=&quot;Word.Insertion&quot; aml:author=&quot;鏈辩帀&quot; aml:createdate=&quot;2013-01-17T13:55:00Z&quot;&gt;&lt;aml:content&gt;&lt;w:rPr&gt;&lt;w:rFontamls w:asamlcii=&quot;Camlambriaaml Math&quot;aml w:h-ansi=&quot;Cambria Math&quot;/&gt;&lt;wx:font wx:val=&quot;Cambria Math&quot;/&gt;&lt;w:i/&gt;&lt;w:sz w:val=&quot;24&quot;/&gt;&lt;/w:rPr&gt;&lt;/aml:content&gt;&lt;/aml:annotation&gt;&lt;/m:ctrlPr&gt;&lt;/m:e&gt;&lt;m:sub&gt;&lt;aml:annotation aml:id=&quot;3&quot; w:type=&quot;Word.Insertion&quot; aml:author=&quot;鏈辩帀&quot; amlaml:createdaamlte=&quot;2013-aml01-17T13:aml55:00Z&quot;&gt;&lt;amlaml:content&gt;&lt;m:r&gt;&lt;w:rPr&gt;&lt;w:rFonts w:ascii=&quot;Cambria Math&quot; w:h-ansi=&quot;Cambria Math&quot;/&gt;&lt;wx:font wx:val=&quot;Cambria Math&quot;/&gt;&lt;w:i/&gt;&lt;w:sz w:val=&quot;24&quot;/&gt;&lt;/w:rPr&gt;&lt;m:t&gt;300&lt;/m:t&gt;&lt;/m:r&gt;&lt;/aml:content&gt;&lt;/aml:annotation&gt;&lt;/m:sub&gt;&lt;m:sup&gt;&lt;aml:annotation aml:id=&quot;4&quot; w:type=&quot;Word.Insertion&quot; aml:author=&quot;鏈辩帀&quot; aml:createdate=&quot;2013-01-17T13:55:00Z&quot;&gt;&lt;aml:content&gt;&lt;m:r&gt;&lt;m:rPr&gt;&lt;m:sty m:val=&quot;p&quot;/&gt;&lt;/m:rPr&gt;&lt;w:rPr&gt;&lt;w:rFonts w:ascii=&quot;Cambria Math&quot; w:h-ansi=&quot;Cambria Math&quot;/&gt;&lt;wx:font wx:val=&quot;瀹嬩綋&quot;/sub&gt;&lt;m&gt;&lt;w:sz w:valaml:an=&quot;24&quot;/&gt;&lt;/w:ron amlPr&gt;&lt;m:t&gt;鍚?/4&quot; w:tym:t&gt;&lt;/m:r&gt;&lt;Word.Ins/aml:content&gt;&lt;/aml:annotation&gt;&lt;/m:sup&gt;&lt;/m:sSubSup&gt;&lt;aml:annotation aml:id=&quot;5&quot; w:type=&quot;Word.Insertion&quot; aml:author=&quot;鏈辩帀&quot; aml:createdate=&quot;2013-01-17T13:55:00Z&quot;&gt;&lt;aml:content&gt;&lt;m:r&gt;&lt;w:rb&gt;&lt;mPr&gt;&lt;w:rFonts w:ascl:anii=&quot;Cambria Math&quot;  amlw:h-ansi=&quot;Cambria M:tyath&quot;/&gt;&lt;wx:font wx:vInsal=&quot;Cambria Math&quot;/&gt;&lt;w:i/&gt;&lt;w:sz w:val=&quot;24&quot;/&gt;&lt;/w:rPr&gt;&lt;m:t&gt;=&lt;/m:t&gt;&lt;/m:r&gt;&lt;/aml:content&gt;&lt;/aml:annotation&gt;&lt;m:f&gt;&lt;m:fPr&gt;&lt;m:ctrlPr&gt;&lt;aml:annotation aml:id=&quot;6&quot; w:type=&quot;Word.Insertion&quot; aml:author=&quot;鏈辩an帀&quot; aml:createdate=&quot;20aml13-01-17T13:55:00Z&quot;&gt;&lt;a:tyml:content&gt;&lt;w:rPr&gt;&lt;w:rInsFonts w:ascii=&quot;Cambria Math&quot; w:h-ansi=&quot;Cambria Math&quot;/&gt;&lt;wx:font wx:val=&quot;Cambria Math&quot;/&gt;&lt;w:sz w:val=&quot;24&quot;/&gt;&lt;/w:rPr&gt;&lt;/aml:content&gt;&lt;/aml:annotation&gt;&lt;/m:ctrlPr&gt;&lt;/serm:fPr&gt;&lt;m:num&gt;&lt;m:sSubSup&gt;n&lt;m:sSubSupPr&gt;&lt;m:ctrlPr&gt;&lt;aml:annotation aml:id=&quot;7&quot; w:type=&quot;Word.Insertion&quot; aml:author=&quot;鏈辩帀&quot; aml:createdate=&quot;2013-01-17T13:55:00Z&quot;&gt;&lt;aml:content&gt;&lt;w:rPr&gt;&lt;w:rFonts w:ascii=&quot;Cambria Math&quot; w:h-ansi=&quot;Cambria Math&quot;/&gt;&lt;wx:font wx:val=&quot;Camserbria Math&quot;/&gt;&lt;w:i/&gt;&lt;w:sz wp&gt;n:val=&quot;24&quot;/&gt;&lt;/w:rPr&gt;&lt;/aml:&gt;&lt;acontent&gt;&lt;/aml:annotation&gt;7&quot; &lt;/m:ctrlPr&gt;&lt;/m:sSubSupPr&gt;&quot; a&lt;m:e&gt;&lt;aml:annotation aml:id=&quot;8&quot; w:type=&quot;Word.Insertion&quot; aml:author=&quot;鏈辩帀&quot; aml:createdate=&quot;2013-01-17T13:55:00Z&quot;&gt;&lt;aml:content&gt;&lt;m:r&gt;&lt;w:rPr&gt;&lt;w:rserFonts w:ascii=&quot;Cambria Math&quot;p&gt;n w:h-ansi=&quot;Cambria Math&quot;/&gt;&lt;w&gt;&lt;ax:font wx:val=&quot;Cambria Math&quot;7&quot; /&gt;&lt;w:i/&gt;&lt;w:sz w:val=&quot;24&quot;/&gt;&lt;/&quot; aw:rPr&gt;&lt;m:t&gt;NAV&lt;/m:t&gt;&lt;/m:r&gt;&lt;/aml:content&gt;&lt;/aml:annotation&gt;&lt;m:ctrlPr&gt;&lt;aml:annotation aml:id=&quot;9&quot; w:type=&quot;Word.Insertion&quot; aml:author=&quot;?湵鐜? aml:createdate=&quot;2013-01-p&gt;n17T13:55:00Z&quot;&gt;&lt;aml:content&gt;&lt;w:r&gt;&lt;aPr&gt;&lt;w:rFonts w:ascii=&quot;Cambria M7&quot; ath&quot; w:h-ansi=&quot;Cambria Math&quot;/&gt;&lt;&quot; awx:font wx:val=&quot;Cambria Math&quot;/&gt;&lt;w:sz w:val=&quot;24&quot;/&gt;&lt;/w:rPr&gt;&lt;/aml:content&gt;&lt;/aml:annotation&gt;&lt;/m:ctrlPr&gt;&lt;/m:e&gt;&lt;m:sub&gt;&lt;aml:an=&quot;?notation aml:id=&quot;10&quot; w:type=&quot;Word.Insertion&quot; aml:author=&quot;鏈辩帀&quot; aml&gt;&lt;a:createdate=&quot;2013-01-17T13:55:00Z&quot;7&quot; &gt;&lt;aml:content&gt;&lt;m:r&gt;&lt;w:rPr&gt;&lt;w:rFont&quot; as w:ascii=&quot;Cambria Math&quot; w:h-ansi=&quot;Cambria Math&quot;/&gt;&lt;wx:font wx:val=&quot;Cambria Math&quot;/&gt;&lt;w:i/&gt;&lt;w:sz w:val=&quot;24&quot;/&gt;&lt;/w:=&quot;?rPr&gt;&lt;m:t&gt;300&lt;/m:t&gt;&lt;/m:r&gt;&lt;/aml:contrd.ent&gt;&lt;/aml:annotation&gt;&lt;/m:sub&gt;&lt;m:sup&gt;&lt;aml:annotation aml:id=&quot;11&quot; w:type=&quot;Word.Insertion&quot; aml:author=&quot;鏈辩帀&quot; aml&quot; a:createdate=&quot;2013-01-17T13:55:00Z&quot;&gt;&lt;aml:content&gt;&lt;m:r&gt;&lt;m:rPr&gt;&lt;m:sty m:val=&quot;p&quot;/&gt;&lt;/m:rPr&gt;&lt;w:rPr&gt;&lt;w:rFonts w=&quot;?:ascii=&quot;Cambria Math&quot; w:h-ansi=&quot;Cambrrd.ia Math&quot;/&gt;&lt;wx:font wx:val=&quot;瀹嬩綋&quot;/&gt;&lt;:sup&gt;&lt;w:sz w:val=&quot;24&quot;/&gt;&lt;/w:rPr&gt;&lt;m:t&gt;鍓?/m:type=&quot;Wo&gt;&lt;/m:r&gt;&lt;/aml:content&gt;&lt;/aml:annotation&gt;&lt;ml&quot; a/m:sup&gt;&lt;/m:sSubSup&gt;&lt;aml:annotation aml:id=&quot;12&quot; w:type=&quot;Word.Insertion&quot; aml:author=&quot;?w=&quot;?湵鐜? aml:createdate=&quot;2013-01-17T13:55:ambrrd.00Z&quot;&gt;&lt;aml:content&gt;&lt;m:r&gt;&lt;m:rPr&gt;&lt;m:sty m:val=up&gt;&lt;&quot;p&quot;/&gt;&lt;/m:rPr&gt;&lt;w:rPr&gt;&lt;w:rFonts w:ascii=&quot;Cambr&quot;Woia Math&quot; w:h-ansi=&quot;Cambria Math&quot;/&gt;&lt;wx:font w&quot; ax:val=&quot;Cambria Math&quot;/&gt;&lt;w:sz w:val=&quot;24&quot;/&gt;&lt;/w:rPr&gt;&lt;m:t&gt;脳&lt;/m:t&gt;&lt;/m:r&gt;w=&quot;?&lt;/aml:content&gt;&lt;/aml:annotation&gt;&lt;m:sSubSup&gt;&lt;m:sS.ubSupPr&gt;&lt;m:ctrlPr&gt;&lt;aml:annotation aml:id=&quot;13&quot; w&lt;:type=&quot;Word.Insertion&quot; aml:author=&quot;鏈辩帀&quot; aml:r&quot;Wocreatedate=&quot;2013-01-17T13:55:00Z&quot;&gt;&lt;aml:content&gt;w&quot; a&lt;w:rPr&gt;&lt;w:rFonts w:ascii=&quot;Cambria Math&quot; w:h-ansi=&quot;Cambria=&quot;? Math&quot;/&gt;&lt;wx:font wx:val=&quot;Cambria Math&quot;/&gt;&lt;w:sz w:sS.val=&quot;24&quot;/&gt;&lt;/w:rPr&gt;&lt;/aml:content&gt;&lt;/aml:annotation w&lt;&gt;&lt;/m:ctrlPr&gt;&lt;/m:sSubSupPr&gt;&lt;m:e&gt;&lt;aml:annotation aml:id=&quot;14&quot; w:type=&quot;Word.Insertion&quot; aml:author=&quot;鏈辩帀&quot;&quot; a aml:createdate=&quot;2013-01-17T13:55:00Z&quot;&gt;&lt;aml:cont=&quot;?ent&gt;&lt;m:r&gt;&lt;w:rPr&gt;&lt;w:rFonts w:ascii=&quot;Cambria Math&quot; w:sS.h-ansi=&quot;Cambria Math&quot;/&gt;&lt;wx:font wx:val=&quot;Cambria Mat w&lt;h&quot;/&gt;&lt;w:i/&gt;&lt;w:sz w:val=&quot;24&quot;/&gt;&lt;/w:rPr&gt;&lt;m:t&gt;NUM&lt;/m:t&gt;&lt;ml:/m:r&gt;&lt;/aml:content&gt;&lt;/aml:annotation&gt;&lt;/m:e&gt;&lt;m:sub&gt;&lt;aml:annotation aml:id=&quot;15&quot; w:type=&quot;Word.Insertion&quot; aml:author=&quot;鏈辩帀&quot; aml:createdate=&quot;2013-01-17sS.T13:55:00Z&quot;&gt;&lt;aml:content&gt;&lt;m:r&gt;&lt;w:rPr&gt;&lt;w:rFonts w:ascii w&lt;=&quot;Cambria Math&quot; w:h-ansi=&quot;Cambria Math&quot;/&gt;&lt;wx:font wx:vml:al=&quot;Cambria Math&quot;/&gt;&lt;w:i/&gt;&lt;w:sz w:val=&quot;24&quot;/&gt;&lt;/w:rPr&gt;&lt;m:ml:t&gt;300&lt;/m:t&gt;&lt;/m:r&gt;&lt;/aml:contInsent&gt;&lt;/aml:annotation&gt;&lt;/m:sub&gt;&lt;m:sup&gt;&lt;aml:annotation aml:id=&quot;16&quot; w:type=&quot;Word.Insertion&quot; aml:author=&quot;鏈辩帀&quot; aml:cr w&lt;eatedate=&quot;2013-01-17T13:55:00Z&quot;&gt;&lt;aml:content&gt;&lt;m:r&gt;&lt;m:rPr&gt;ml:&lt;m:sty m:val=&quot;p&quot;/&gt;&lt;/m:rPr&gt;&lt;w:rPr&gt;&lt;w:rFonts w:ascii=&quot;Cambrml:ia Math&quot; w:h-ansi=Ins&quot;Cambria Math&quot;/&gt;&lt;wx:font wx:val=&quot;瀹嬩綋&quot;/&gt;&lt;w:sz w:val=&quot;24 aml:i&quot;/&gt;&lt;/w:rPr&gt;&lt;m:t&gt;鍓?/m:t&gt;&lt;/m:r&gt;&lt;/aml:content&gt;&lt;/aml:annotationr w&lt;&gt;&lt;/m:sup&gt;&lt;/m:sSubSup&gt;&lt;m:ctrlPr&gt;&lt;aml:annotation aml:id=&quot;17&quot; w&gt;ml::type=&quot;Word.Insertion&quot; aml:author=&quot;鏈辩帀&quot; aml:createdate=&quot;Cambrnsi=Insml:2013-01-17T13:55:00Z&quot;&gt;&lt;aml:content&gt;&lt;w:rPr&gt;&lt;w:rFonts w:ascii=ml:i&quot;Cambria Math&quot; w:h-ansi=&quot;Cambria Math&quot;/&gt;&lt;wx:font wx:val=&quot;Cambria w&lt; Math&quot;/&gt;&lt;w:i/&gt;&lt;w:sz w:val=&quot;24&quot;/&gt;&lt;/w:rPr&gt;&lt;/aml:content&gt;&lt;/aml:annoml:tation&gt;&lt;/m:ctrlPr&gt;&lt;/m:num&gt;&lt;m:den&gt;&lt;aml:annotation aml:id=&quot;18&quot; w:type=&quot;Word.Insertion&quot; aml:author=&quot;鏈辩帀&quot; aml:createdate=&quot;l:i2013-01-17T13:55:00Z&quot;&gt;&lt;aml:content&gt;&lt;m:r&gt;&lt;w:rPr&gt;&lt;w:rFonts w:ascii=&quot;C w&lt;ambria Math&quot; w:h-ansi=&quot;Cambria Math&quot;/&gt;&lt;wx:font wx:val=&quot;Cambria Mathml:&quot;/&gt;&lt;w:i/&gt;&lt;w:sz w:val=&quot;24&quot;/&gt;&lt;/w:rPr&gt;&lt;m:t&gt;1.000l:i&lt;/m:t&gt;&lt;/m:r&gt;&lt;/aml:contypeent&gt;&lt;/aml:annotation&gt;&lt;/m:den&gt;&lt;/m:f&gt;&lt;aml:annotation aml:id=&quot;19&quot; w:type=&quot;Word.Insertion&quot; aml:author=&quot;鏈辩帀&quot; aml:crea w&lt;tedate=&quot;2013-01-17T13:55:00Z&quot;&gt;&lt;aml:content&gt;&lt;m:r&gt;&lt;w:rPr&gt;&lt;w:rFonts w:ascml:ii=&quot;Cambria Math&quot; w:h-ansi=&quot;Cambria Matl:ih&quot;/&gt;&lt;wx:font wx:val=&quot;Cambria Maypeth&quot;/&gt;&lt;w:i/&gt;&lt;w:sz w:val=&quot;24&quot;/&gt;&lt;/w:rPrnot&gt;&lt;m:t&gt;=&lt;/m:t&gt;&lt;/m:r&gt;&lt;/aml:content&gt;&lt;/aml:annotation&gt;&lt;m:f&gt;&lt;m:fPr&gt;&lt;m:ctrlPr&gt;&lt;aml:annotation aml:id=&quot;20&quot; w:type=&quot;Word.Insertion&quot; aml:author=&quot;鏈辩帀&quot; amml:l:createdate=&quot;2013-01-17T13:55:00l:iZ&quot;&gt;&lt;aml:content&gt;&lt;w:rPr&gt;&lt;w:rFonts w:asciiype=&quot;Cambria Math&quot; w:h-ansi=&quot;Cambnotria Math&quot;/&gt;&lt;wx:font wx:val=&quot;Cambria Math&quot;/&gt;&lt;w:sz w:val=&quot;24&quot;/&gt;&lt;/w:rPr&gt;&lt;/amr&gt;&lt;l:content&gt;&lt;/aml:annotation&gt;&lt;/m:ctrlPr&gt;&lt;/m:fPr&gt;&lt;m:num&gt;&lt;aml:annotation aml:id=&quot;21&quot; w:type=&quot;Word.Insertion&quot; aml:author=&quot;鏈辩帀&quot; aml:createdate=&quot;2013-01-17Type13:55:00Z&quot;&gt;&lt;aml:content&gt;not&lt;m:r&gt;&lt;w:rPr&gt;&lt;w:rFonts w:ascii=&quot;Cambria Math&quot; w:h-ansi=&quot;Cambria Math&quot;/&gt;&lt;wx:for&gt;&lt;nt wx:val=&quot;Cambria Math&quot;/&gt;&lt;w:i/&gt;&lt;w:sz w:val=&quot;24&quot;/&gt;&lt;/w:rPr&gt;&lt;m:t&gt;1.230脳20000&lt;:id=/m:t&gt;&lt;/m:r&gt;&lt;/aml:tioncontent&gt;&lt;/aml:annotation&gt;&lt;m:ctrlPr&gt;&lt;aml:annotation aml:id=&quot;22&quot;e w:type=&quot;Word.Intsertion&quot; aml:author=&quot;鏈辩帀&quot; aml:createdate=&quot;2013-01-17T13:55:00Z&quot;&gt;&lt;aml:contentor&gt;&lt;&gt;&lt;w:rPr&gt;&lt;w:rFonts w:ascii=&quot;Cambria Math&quot; w:h-ansi=&quot;Cambria Math&quot;/&gt;&lt;wx:font wx:vaid=l=&quot;Cambriiona Math&quot;/&gt;&lt;w:i/&gt;&lt;w:sz w:val=&quot;24&quot;/&gt;&lt;/w:rPr&gt;&lt;/aml:content&gt;&lt;/aml:annotation2&quot;e&gt;&lt;/m:cInttrlPr&gt;&lt;/m:num&gt;&lt;m:den&gt;&lt;aml:annotation aml:id=&quot;23&quot; w:type=&quot;Word.Insertion&quot; aml:author=&quot;鏈辩帀&quot; aml:createdate=&quot;2013-01-17T13:55:00Z&quot;&gt;&lt;aml:content&gt;&lt;m:r&gt;&lt;w:rPr&gt;&lt;w:rFonts id=w:aionscii=&quot;Cambria Math&quot; w:h-ansi=&quot;Cambria Math&quot;/&gt;&lt;wx:font wx:val=&quot;Cambria Math&quot;/&gt;&lt;w:2&quot;eInti/&gt;&lt;w:sz w:val=&quot;24&quot;/&gt;&lt;/w:rPr&gt;&lt;m:t&gt;1.000&lt;/m:t&gt;&lt;/m:r&gt;&lt;/aml:content&gt;&lt;/aml:annotation&gt;&lt;hor/m:den&gt;&lt;/m:f&gt;&lt;aml:annotation aml:id=&quot;24&quot; w:type=&quot;Word.Insertion&quot; aml:author=&quot;鏈辩帀ion&quot; aid=ml:createdate=&quot;2013-01-17T13:55:00Z&quot;&gt;&lt;aml:content&gt;&lt;m:r&gt;&lt;w:rPr&gt;&lt;w:rFonts w:ascii=Int&quot;Cambr2&quot;eia Math&quot; w:h-ansi=&quot;Cambria Math&quot;/&gt;&lt;wx:font wx:val=&quot;Cambria Math&quot;/&gt;&lt;w:i/&gt;&lt;w:szhor w:val=&quot;24&quot;/&gt;&lt;/w:rPr&gt;&lt;m:t&gt;=&lt;/m:t&gt;&lt;/m:r&gt;&lt;m:r&gt;&lt;m:rPr&gt;&lt;m:sty m:val=&quot;p&quot;/&gt;&lt;/m:rPr&gt;&lt;w:rPr&gt;&lt;w:rFonts w:ascii=&quot;Cambria Math&quot; w:h-ansi=&quot;Cambria Math&quot;/&gt;&lt;wx:font wx:val=&quot;Cambria Math&quot;/&gt;&lt;w:sz w:val=&quot;24&quot;/&gt;&lt;/w:rPr&gt;&lt;m:t&gt;2460&lt;/m:t&gt;&lt;/m:r&gt;&lt;m:r&gt;&lt;m:rPr&gt;&lt;m:sty m:val=&quot;p&quot;/&gt;&lt;/m:rPr&gt;&lt;w:rPr&gt;&lt;w:rFonts w:ascii=&quot;Cambria Math&quot; w:h-ansi=&quot;Cambria Math&quot;/&gt;&lt;wx:font wx:val=&quot;Cambria Math&quot;/&gt;&lt;w:sz w:val=&quot;24&quot;/&gt;&lt;/w:rPr&gt;&lt;m:t&gt;0&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8" o:title="" chromakey="white"/>
          </v:shape>
        </w:pict>
      </w:r>
      <w:r w:rsidRPr="00D76EFB">
        <w:instrText xml:space="preserve"> </w:instrText>
      </w:r>
      <w:r w:rsidRPr="00D76EFB">
        <w:fldChar w:fldCharType="separate"/>
      </w:r>
      <w:r w:rsidR="0031611B">
        <w:pict>
          <v:shape id="_x0000_i1068" type="#_x0000_t75" style="width:290.25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053A&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Pr=&quot;00BD053A&quot; wsp:rsidRDefault=&quot;00BD053A&quot; wsp:rsidP=&quot;00BD053A&quot;&gt;&lt;m:oMathPara&gt;&lt;m:oMath&gt;&lt;m:sSubSup&gt;&lt;m:sSubSupPr&gt;&lt;m:ctrlPr&gt;&lt;w:rPr&gt;&lt;w:rFonts w:ascii=&quot;Cambria Math&quot; w:h-ansi=&quot;Cambria Math&quot;/&gt;&lt;wx:font wx:val=&quot;Cambria Math&quot;/&gt;&lt;w:sz w:val=&quot;24&quot;/&gt;&lt;/w:rPr&gt;&lt;/m:ctrlPr&gt;&lt;/m:sSubSupPr&gt;&lt;m:e&gt;&lt;m:r&gt;&lt;w:rPr&gt;&lt;w:rFonts w:ascii=&quot;Cambria Math&quot; w:h-ansi=&quot;Cambria Math&quot;/&gt;&lt;wx:font wx:val=&quot;Cambria Math&quot;/&gt;&lt;w:i/&gt;&lt;w:sz w:val=&quot;24&quot;/&gt;&lt;/w:rPr&gt;&lt;m:t&gt;NUM&lt;/m:t&gt;&lt;/m:r&gt;&lt;m:ctrlPr&gt;&lt;w:rPr&gt;&lt;w:rFonts w:ascii=&quot;Cambria Math&quot; w:h-ansi=&quot;Cambria Math&quot;/&gt;&lt;wx:font wx:val=&quot;Cambria Math&quot;/&gt;&lt;w:i/&gt;&lt;w:sz w:val=&quot;24&quot;/&gt;&lt;/w:rPr&gt;&lt;/m:ctrlPr&gt;&lt;/m:e&gt;&lt;m:sub&gt;&lt;m:r&gt;&lt;w:rPr&gt;&lt;w:rFonts w:ascii=&quot;Cambria Math&quot; w:h-ansi=&quot;Cambria Math&quot;/&gt;&lt;wx:font wx:val=&quot;Cambria Math&quot;/&gt;&lt;w:i/&gt;&lt;w:sz w:val=&quot;24&quot;/&gt;&lt;/w:rPr&gt;&lt;m:t&gt;300&lt;/m:t&gt;&lt;/m:r&gt;&lt;/m:sub&gt;&lt;m:sup&gt;&lt;m:r&gt;&lt;m:rPr&gt;&lt;m:sty m:val=&quot;p&quot;/&gt;&lt;/m:rPr&gt;&lt;w:rPr&gt;&lt;w:rFonts w:ascii=&quot;Cambria Math&quot; w:h-ansi=&quot;Cambria Math&quot;/&gt;&lt;wx:font wx:val=&quot;瀹嬩綋&quot;/&gt;&lt;w:sz w:val=&quot;24&quot;/&gt;&lt;/w:rPr&gt;&lt;m:t&gt;鍚?/m:t&gt;&lt;/m:r&gt;&lt;/m:sup&gt;&lt;/m:sSubSup&gt;&lt;m/&gt;&lt;w:&gt;&lt;w:&gt;&lt;w:&gt;&lt;w:&gt;&lt;w::r&gt;&lt;w:rPr&gt;&lt;w:rFonts w:ascii=&quot;Cambria Math&quot; w:h-ansi=&quot;Cambria Math&quot;/&gt;&lt;wx:font wx:val=&quot;Cambria Math&quot;/&gt;&lt;w:i/&gt;&lt;w:sz w:val=&quot;24&quot;/&gt;&lt;/w:rPr&gt;&lt;m:t&gt;=&lt;/m:t&gt;&lt;/m:r&gt;&lt;m:f&gt;&lt;m:fPr&gt;&lt;m:ctrlPr&gt;&lt;w:rPr&gt;&lt;w:rFonts w:ascii=&quot;Cambria Math&quot; w:h-ansi=&quot;Cambria Math&quot;/&gt;&lt;wx:font wx:val=&quot;Cambria Math&quot;/&gt;&lt;w:sz w:val=&quot;24&quot;/&gt;&lt;/w:rPr&gt;&lt;/m:ctrlPr&gt;&lt;/m:fPr&gt;&lt;m:num&gt;&lt;m:sSubSup&gt;&lt;m:sSubSupPr&gt;&lt;m:ctrlPr&gt;&lt;w:rPr&gt;&lt;w:rFonts w:ascii=&quot;Cambria Math&quot; w:h-ansi=&quot;Cambria Math&quot;/&gt;&lt;wx:font wx:val=&quot;Cambria Math&quot;/&gt;&lt;w:i/&gt;&lt;w:sz w:val=&quot;24&quot;/&gt;&lt;/w:rPr&gt;&lt;/m:ctrlPr&gt;&lt;/m:sSubSupPr&gt;&lt;m:e&gt;&lt;m:r&gt;&lt;w:rPr&gt;&lt;w:rFonts w:ascii=&quot;Cambria Math&quot; w:h-ansi=&quot;Cambria Math&quot;/&gt;&lt;wx:font wx:val=&quot;Cambria Math&quot;/&gt;&lt;w:i/&gt;&lt;w:sz w:val=&quot;24&quot;/&gt;&lt;/w:rPr&gt;&lt;m:t&gt;NAV&lt;/m:t&gt;&lt;/m:r&gt;&lt;m:ctrlPr&gt;&lt;w:rPr&gt;&lt;w:rFonts w:ascii=&quot;Cambria Math&quot; w:h-ansi=&quot;Cambria Math&quot;/&gt;&lt;wx:font wx:val=&quot;Cambria Math&quot;/&gt;&lt;w:sz w:val=&quot;24&quot;/&gt;&lt;/w:rPr&gt;&lt;/m:ctrlPr&gt;&lt;/m:e&gt;&lt;m:sub&gt;&lt;m:r&gt;&lt;w:rPr&gt;&lt;w:rFonts w:ascii=&quot;Cambria Math&quot; w:h-ansi=&quot;Cambria Math&quot;/&gt;&lt;wx:font wx:val=&quot;Cambria Math&quot;/&gt;&lt;w:i/&gt;&lt;w:sz w:val=&quot;24&quot;/&gt;&lt;/w:rPr&gt;&lt;m:t&gt;300&lt;/m:t&gt;&lt;/m:r&gt;&lt;/m:sub&gt;&lt;m:sup&gt;&lt;m:r&gt;&lt;m:rPr&gt;&lt;m:sty m:val=&quot;p&quot;/&gt;&lt;/m:rPr&gt;&lt;w:rPr&gt;&lt;w:rFonts w:ascii=&quot;Cambria Math&quot; w:h-ansi=&quot;Cambria Math&quot;/&gt;&lt;wx:font wx:val=&quot;瀹嬩綋&quot;/&gt;&lt;w:sz w:val=&quot;24&quot;/&gt;&lt;/w:rPr&gt;&lt;m:t&gt;鍓?/m:t&gt;&lt;/m:r&gt;&lt;/m:sup&gt;&lt;/m:sSubSup&gt;&lt;m:r&gt;&lt;m:rPr&gt;&lt;m:sty m:val=&quot;p&quot;/&gt;&lt;/m:rPr&gt;&lt;w:rPr&gt;&lt;w:rFonts w:ascii=&quot;Cambriam:rP Matr&gt;&lt;mh&quot; w:sty:h-a m:vnsival=&quot;=&quot;Cambria Math&quot;/&gt;&lt;wx:font wx:val=&quot;Cambria Math&quot;/&gt;&lt;w:sz w:val=&quot;24&quot;/&gt;&lt;/w:rPr&gt;&lt;m:t&gt;脳&lt;/m:t&gt;&lt;/m:r&gt;&lt;m:sSubSup&gt;&lt;m:sSubSupPr&gt;&lt;m:ctrlPr&gt;&lt;w:rPr&gt;&lt;w:rFonts w:ascii=&quot;Cambria Math&quot; w:h-ansi=&quot;Cambria Math&quot;/&gt;&lt;wx:font wx:val=&quot;Cambria Math&quot;P/&gt;&lt;w:sz mw:val=&quot;2y4&quot;/&gt;&lt;/w:vrPr&gt;&lt;/m:&quot;ctrlPr&gt;&lt;/m:sSubSupPr&gt;&lt;m:e&gt;&lt;m:r&gt;&lt;w:rPr&gt;&lt;w:rFonts w:ascii=&quot;Cambria Math&quot; w:h-ansi=&quot;Cambria Math&quot;/&gt;&lt;wx:font wx:val=&quot;Cambria Math&quot;/&gt;&lt;w:i/&gt;&lt;w:sz w:val=&quot;24&quot;/&gt;&lt;/w:rPr&gt;&lt;m:t&gt;NUM&lt;/m:t&gt;&lt;/m:r&gt;&lt;/m:e&gt;&lt;m:sub&gt;&lt;m:r&gt;&lt;w:rPr&gt;&lt;w:rFonts w:ascii=&quot;Cambria Math&quot; w:h-ansi=&quot;Cambria Math&quot;/&gt;&lt;wx:font wx:val=&quot;Cambria Math&quot;/&gt;&lt;w:i/&gt;&lt;w:sz w:val=&quot;24&quot;/&gt;&lt;/w:rPr&gt;&lt;m:t&gt;300&lt;/m:t&gt;&lt;/m:r&gt;&lt;/m:sub&gt;&lt;m:sup&gt;&lt;m:r&gt;&lt;m:rPr&gt;&lt;m:sty m:val=&quot;p&quot;/&gt;&lt;/m:rPr&gt;&lt;w:rPr&gt;&lt;w:rFonts w:ascii=&quot;Cambria Math&quot; w:h-ansi=&quot;Cambria Math&quot;/&gt;&lt;wx:font wx:val=&quot;?畫浣?/&gt;&lt;th&quot;w:sz w:vansil=&quot;24&quot;/&gt;&lt;ria/w:rPr&gt;&lt;m:t&gt;鍓?/m:t&gt;&lt;/m:r&gt;&lt;/m:sup&gt;&lt;/m:sSubSup&gt;&lt;m:ctrlPr&gt;&lt;w:rPr&gt;&lt;w:rFonts w:ascii=&quot;Cambria Math&quot; w:h-ansi=&quot;Cambria Math&quot;/&gt;&lt;wx:font wx:val=&quot;Cambria Math&quot;/&gt;&lt;w:i/&gt;&lt;w:sz w:val=&quot;24&quot;/&gt;&lt;/w:rPr&gt;&lt;/m:ctrlPr&gt;&lt;/m:num&gt;&lt;m:den&gt;nt &lt;m:r&gt;&lt;w:l=&quot;?rPr&gt;&lt;w:rFont&quot;s w:ascii=&quot;Ciambria Mathia&quot; w:h-ansi=&quot;Cambria Math&quot;/&gt;&lt;wx:font wx:val=&quot;Cambria Math&quot;/&gt;&lt;w:i/&gt;&lt;w:sz w:val=&quot;24&quot;/&gt;&lt;/w:rPr&gt;&lt;m:t&gt;1.000&lt;/m:t&gt;&lt;/m:r&gt;&lt;/m:den&gt;&lt;/m:f&gt;&lt;m:r&gt;&lt;w:rPr&gt;&lt;w:rFonts w:ascii=&quot;Cambria Math&quot; w:h-ansi=&quot;Cambria Math&quot;/&gt;&lt;wx:font wx:val=&quot;Cambria Math&quot;/&gt;&lt;w:i/&gt;&lt;w:sz w:val=&quot;24&quot;/&gt;&lt;/w:rPr&gt;&lt;m:t&gt;=&lt;/m:t&gt;&lt;/m:r&gt;&lt;m:f&gt;&lt;m:fPr&gt;&lt;m:ctrlPr&gt;&lt;w:rPr&gt;&lt;w:rFonts w:ascii=&quot;Cambria Math&quot; w:h-ansi=&quot;Cambria Math&quot;/&gt;&lt;wx:font wx:val=&quot;Cambria Math&quot;/&gt;&lt;w:sz w:val=&quot;24&quot;/&gt;&lt;/w:rPr&gt;&lt;/m:ctrlPr&gt;&lt;/m:fPr&gt;&lt;m:num&gt;&lt;m:r&gt;&lt;w:rPr&gt;&lt;w:rFonts w:ascii=&quot;Cambria Math&quot; w:h-ansi=&quot;Cambria Math&quot;/&gt;&lt;wx:font wx:val=&quot;Cambria Math&quot;/&gt;&lt;w:i/&gt;&lt;w:sz w:val=&quot;24&quot;/&gt;&lt;/w:rPr&gt;&lt;m:t&gt;1.530脳20000&lt;/m:t&gt;&lt;/m:r&gt;&lt;m:ctrlPr&gt;&lt;w:rPr&gt;&lt;w:rFonts w:ascii=&quot;Cambria Math&quot; w:h-ansi=&quot;Cambria Math&quot;/&gt;&lt;wx:font wx:val=&quot;Cambria Mrath&quot;/&gt;&lt;w:i/&gt;s&lt;w:sz w:val=&quot;m24&quot;/&gt;&lt;/w:rPr&gt;:&lt;/m:ctrlPr&gt;&lt;/rm:num&gt;&lt;m:den&gt;&lt;m:r&gt;&lt;w:rPr&gt;&lt;w:rFonts w:ascii=&quot;Cambria Math&quot; w:h-ansi=&quot;Cambria Math&quot;/&gt;&lt;wx:font wx:val=&quot;Cambria Math&quot;/&gt;&lt;w:i/&gt;&lt;w:sz w:val=&quot;24&quot;/&gt;&lt;/w:rPr&gt;&lt;m:t&gt;1.000&lt;/m:t&gt;&lt;/m:r&gt;&lt;/m:den&gt;&lt;/m:f&gt;&lt;m:r&gt;&lt;w:rPr&gt;&lt;w:rFonts w:ascii=&quot;Cambria Math&quot; w:h-ansi=&quot;Cambria Math&quot;/&gt;&lt;wx:font wx:val=&quot;Cambria Math&quot;/&gt;&lt;w:i/&gt;&lt;w:sz w:val=&quot;24&quot;/&gt;&lt;/w:rPr&gt;&lt;m:t&gt;=&lt;/m:t&gt;&lt;/m:r&gt;&lt;m:r&gt;&lt;m:rPr&gt;&lt;m:sty m:val=&quot;p&quot;/&gt;&lt;/m:rPr&gt;&lt;w:rPr&gt;&lt;w:rFonts w:ascii=&quot;Cambria Math&quot; w:h-ansi=&quot;Cambria Math&quot;/&gt;&lt;wx:font wx:val=&quot;Cambria Math&quot;/&gt;&lt;w:sz w:val=&quot;24&quot;/&gt;&lt;/w:rPr&gt;&lt;m:t&gt;30600&lt;/m:t&gt;&lt;/m:r&gt;&lt;/m:oMath&gt;&lt;/m:oMathPara&gt;&lt;/w:p&gt;&lt;w:sectPr wsp:rsidR=&quot;00000000&quot; wsp:rsidRPr=&quot;00BD053A&quot;&gt;&lt;w:pgSz w:w=&quot;12240&quot; w:h=&quot;15840&quot;/&gt;&lt;w:pgMar w:top=&quot;1440&quot; w:right=&quot;1800&quot; w:bottom=&quot;1440&quot; w:left=&quot;1800&quot; w:header=&quot;720&quot; w:footer=&quot;720&quot; w:gutter=&quot;0&quot;/&gt;&lt;w:cols w:space=&quot;720&quot;/&gt;&lt;/w:sectPr&gt;&lt;/wx:sect&gt;&lt;/w:body&gt;&lt;/w:wordDocument&gt;">
            <v:imagedata r:id="rId99" o:title="" chromakey="white"/>
          </v:shape>
        </w:pict>
      </w:r>
      <w:r w:rsidRPr="00D76EFB">
        <w:fldChar w:fldCharType="end"/>
      </w:r>
    </w:p>
    <w:p w:rsidR="00CC7B57" w:rsidRPr="007A3A4B" w:rsidRDefault="00CC7B57" w:rsidP="00CC7B57">
      <w:pPr>
        <w:pStyle w:val="ae"/>
        <w:spacing w:line="360" w:lineRule="auto"/>
        <w:ind w:firstLineChars="0"/>
        <w:rPr>
          <w:sz w:val="24"/>
        </w:rPr>
      </w:pPr>
      <w:r w:rsidRPr="007A3A4B">
        <w:rPr>
          <w:sz w:val="24"/>
        </w:rPr>
        <w:t>投资人持有的</w:t>
      </w:r>
      <w:r w:rsidRPr="007A3A4B">
        <w:rPr>
          <w:sz w:val="24"/>
        </w:rPr>
        <w:t>8000</w:t>
      </w:r>
      <w:r w:rsidRPr="007A3A4B">
        <w:rPr>
          <w:sz w:val="24"/>
        </w:rPr>
        <w:t>份</w:t>
      </w:r>
      <w:r w:rsidR="00357396" w:rsidRPr="007A3A4B">
        <w:rPr>
          <w:sz w:val="24"/>
        </w:rPr>
        <w:t>国金</w:t>
      </w:r>
      <w:r w:rsidRPr="007A3A4B">
        <w:rPr>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份额新增的场内</w:t>
      </w:r>
      <w:r w:rsidR="00357396" w:rsidRPr="007A3A4B">
        <w:rPr>
          <w:sz w:val="24"/>
        </w:rPr>
        <w:t>国金</w:t>
      </w:r>
      <w:r w:rsidRPr="007A3A4B">
        <w:rPr>
          <w:sz w:val="24"/>
        </w:rPr>
        <w:t>沪深</w:t>
      </w:r>
      <w:r w:rsidRPr="007A3A4B">
        <w:rPr>
          <w:sz w:val="24"/>
        </w:rPr>
        <w:t>300</w:t>
      </w:r>
      <w:r w:rsidRPr="007A3A4B">
        <w:rPr>
          <w:sz w:val="24"/>
        </w:rPr>
        <w:t>份额的份额数为：</w:t>
      </w:r>
    </w:p>
    <w:p w:rsidR="00CC7B57" w:rsidRPr="007A3A4B" w:rsidRDefault="00D76EFB" w:rsidP="00CC7B57">
      <w:pPr>
        <w:pStyle w:val="ae"/>
        <w:spacing w:line="360" w:lineRule="auto"/>
        <w:ind w:firstLineChars="0"/>
      </w:pPr>
      <w:r w:rsidRPr="00D76EFB">
        <w:fldChar w:fldCharType="begin"/>
      </w:r>
      <w:r w:rsidRPr="00D76EFB">
        <w:instrText xml:space="preserve"> QUOTE </w:instrText>
      </w:r>
      <w:r w:rsidR="0031611B">
        <w:pict>
          <v:shape id="_x0000_i1069" type="#_x0000_t75" style="width:24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3F80&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AB6&quot;/&gt;&lt;wsp:rsid wsp:val=&quot;00C87C5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Default=&quot;00623F80&quot; wsp:rsidP=&quot;00623F80&quot;&gt;&lt;m:oMathPara&gt;&lt;m:oMath&gt;&lt;m:f&gt;&lt;m:fPr&gt;&lt;m:ctrlPr&gt;&lt;aml:annotation aml:id=&quot;0&quot; w:type=&quot;Word.Insertion&quot; aml:author=&quot;鏈辩帀&quot; aml:createdate=&quot;2013-01-17T13:55:00Z&quot;&gt;&lt;aml:content&gt;&lt;w:rPr&gt;&lt;w:rFonts w:ascii=&quot;Cambria Math&quot; w:h-ansi=&quot;Cambria Math&quot;/&gt;&lt;wx:font wx:val=&quot;Cambria Math&quot;/&gt;&lt;w:sz w:val=&quot;24&quot;/&gt;&lt;/w:rPr&gt;&lt;/aml:content&gt;&lt;/aml:annotation&gt;&lt;/m:ctrlPr:ty:ty:ty:ty:ty&gt;&lt;/m:fPr&gt;&lt;m:num&gt;&lt;m:sSubSup&gt;&lt;m:sSubSupPr&gt;&lt;m:ctrlPr&gt;&lt;aml:annotation aml:id=&quot;1&quot; w:type=&quot;Word.Insertion&quot; aml:author=&quot;鏈辩帀&quot; aml:createdate=&quot;2013-01-17T13:55:00Z&quot;&gt;&lt;aml:content&gt;&lt;w:rPr&gt;&lt;w:rFonts w:ascii=&quot;Cambria Math&quot; w:h-ansi=&quot;Cambria Math&quot;/&gt;&lt;wx:fo:tynt :tywx::tyval:ty=&quot;C:tyambria Math&quot;/&gt;&lt;w:i/&gt;&lt;w:sz w:val=&quot;24&quot;/&gt;&lt;/w:rPr&gt;&lt;/aml:content&gt;&lt;/aml:annotation&gt;&lt;/m:ctrlPr&gt;&lt;/m:sSubSupPr&gt;&lt;m:e&gt;&lt;aml:annotation aml:id=&quot;2&quot; w:type=&quot;Word.Insertion&quot; aml:author=&quot;鏈辩帀&quot; aml:createdate=&quot;2013-01-17T13:55:00Z&quot;&gt;&lt;aml:content&gt;&lt;m:ty:r&gt;&lt;w::tyrPr&gt;&lt;w:ty:rFont:tys w:as:tycii=&quot;Cambria Math&quot; w:h-ansi=&quot;Cambria Math&quot;/&gt;&lt;wx:font wx:val=&quot;Cambria Math&quot;/&gt;&lt;w:i/&gt;&lt;w:sz w:val=&quot;24&quot;/&gt;&lt;/w:rPr&gt;&lt;m:t&gt;NUM&lt;/m:t&gt;&lt;/m:r&gt;&lt;/aml:content&gt;&lt;/aml:annotation&gt;&lt;/m:e&gt;&lt;m:sub&gt;&lt;aml:annotation aml:id=&quot;3&quot; w:type=&quot;Word.Insertion&quot; aml:author=&quot;鏈y辩帀&quot; aml:ty:createda:tyte=&quot;2013-01-17T13:55:00Z&quot;&gt;&lt;aml:content&gt;&lt;m:r&gt;&lt;w:rPr&gt;&lt;w:rFonts w:ascii=&quot;Cambria Math&quot; w:h-ansi=&quot;Cambria Math&quot;/&gt;&lt;wx:font wx:val=&quot;Cambria Math&quot;/&gt;&lt;w:i/&gt;&lt;w:sz w:val=&quot;24&quot;/&gt;&lt;/w:rPr&gt;&lt;m:t&gt;300A&lt;/m:t&gt;&lt;/m:r&gt;&lt;/aml:content&gt;&lt;/amrtil:annotatl:aion&gt;&lt;/m:su鏈yb&gt;&lt;m:sup&gt;&lt;aml:annotation aml:id=&quot;4&quot; w:type=&quot;Word.Insertion&quot; aml:author=&quot;鏈辩帀&quot; aml:createdate=&quot;2013-01-17T13:55:00Z&quot;&gt;&lt;aml:content&gt;&lt;m:r&gt;&lt;m:rPr&gt;&lt;m:sty m:val=&quot;p&quot;/&gt;&lt;/m:rPr&gt;&lt;w:rPr&gt;&lt;w:rFonts w:ascii=&quot;Cambria Math&quot; w:h-ansi=&quot;Cambria Matmrtih&quot;/&gt;&lt;wx:fonttl:a wx:val=&quot;瀹嬩:su鏈y綋&quot;/&gt;&lt;w:sz wup&gt;&lt;am:val=&quot;24&quot;/&gt;&lt;tation/w:rPr&gt;&lt;m:t&gt;鍓?/m:t&gt;&lt;/m:r&gt;&lt;/aml:content&gt;&lt;/aml:annotation&gt;&lt;/m:sup&gt;&lt;/m:sSubSup&gt;&lt;aml:annotation aml:id=&quot;5&quot; w:type=&quot;Word.Insertion&quot; aml:author=&quot;鏈辩帀&quot; aml:createdate=&quot;2013-01-17T13:55:00Z Matmrti&quot;&gt;&lt;aml:content&gt;&lt;fonttl:am:r&gt;&lt;w:rPr&gt;&lt;w:rFont:su鏈ys w:ascii=&quot;Cambria&gt;&lt;am Math&quot; w:h-ansi=&quot;ationCambria Math&quot;/&gt;&lt;wx:font wx:val=&quot;Cambria Math&quot;/&gt;&lt;w:i/&gt;&lt;w:sz w:val=&quot;24&quot;/&gt;&lt;/w:rPr&gt;&lt;m:t&gt;脳&lt;/m:t&gt;&lt;/m:r&gt;&lt;m:r&gt;&lt;m:rPr&gt;&lt;m:sty m:val=&quot;p&quot;/&gt;&lt;/m:rPr&gt;&lt;w:rPr&gt;&lt;w:rFonts w:ascii=&quot;tiCambria Math&quot; w:h-ansi=&quot;:aCambria Math&quot;/&gt;&lt;wx:font wyx:val=&quot;Cambria Math&quot;/&gt;m&lt;w:sz w:val=&quot;24&quot;/&gt;&lt;/w:nrPr&gt;&lt;m:t&gt;(&lt;/m:t&gt;&lt;/m:r&gt;&lt;/aml:content&gt;&lt;/aml:annotation&gt;&lt;m:sSubSup&gt;&lt;m:sSubSupPr&gt;&lt;m:ctrlPr&gt;&lt;aml:annotation aml:id=&quot;6&quot; w:type=&quot;Word.Insertion&quot; aml:author=&quot;鏈辩帀&quot;&quot;ti aml:createdate=&quot;2013-01-1&quot;:a7T13:55:00Z&quot;&gt;&lt;aml:content&gt; wy&lt;w:rPr&gt;&lt;w:rFonts w:asci/&gt;mi=&quot;Cambria Math&quot; w:h-anw:nsi=&quot;Cambria Math&quot;/&gt;&lt;wx:font wx:val=&quot;Cambria Math&quot;/&gt;&lt;w:sz w:val=&quot;24&quot;/&gt;&lt;/w:rPr&gt;&lt;/aml:content&gt;&lt;/aml:annotation&gt;&lt;/m:ctrlPr&gt;&lt;/m:sSubSupPr&gt;&lt;m:e&gt;&lt;aml:annotation aml:id=&quot;7&quot; w:type=&quot;Word.Insertion&quot; aml:author=&quot;鏈y辩帀&quot; aml:createdate=&quot;2013/&gt;m-01-17T13:55:00Z&quot;&gt;&lt;aml:conw:ntent&gt;&lt;m:r&gt;&lt;w:rPr&gt;&lt;w:rFonts w:ascii=&quot;Cambria Math&quot; w:h-ansi=&quot;Cambria Math&quot;/&gt;&lt;wx:font wx:val=&quot;Cambria Math&quot;/&gt;&lt;w:i/&gt;&lt;w:sz w:val=&quot;24&quot;/&gt;&lt;/w:rPr:an&gt;&lt;m:t&gt;NAV&lt;/m:t&gt;&lt;/m:r&gt;&lt;/aml:co=&quot;Wntent&gt;&lt;/aml:annotation&gt;&lt;/m:e&gt;&lt;鏈ym:sub&gt;&lt;aml:annotation aml:id=&quot;8&quot; w:type=&quot;Word.Insertion&quot; aml:author=&quot;鏈辩帀&quot; aml:createdate=&quot;2013-01-17T13:55:00Z&quot;&gt;&lt;aml:content&gt;&lt;m:r&gt;&lt;w:rPr&gt;&lt;w:rFonts w:ascii=&quot;Cambria Math&quot; w:h-ansi=&quot;Cambriar:an Math&quot;/&gt;&lt;wx:font wx:val=&quot;Cambriao=&quot;W Math&quot;/&gt;&lt;w:i/&gt;&lt;w:sz w:val=&quot;24&quot;/&gt;&lt;&lt;鏈y/w:rPr&gt;&lt;m:t&gt;300A&lt;/m:t&gt;&lt;/m:r&gt;&lt;id=/aml:content&gt;&lt;/aml:annotation&quot; a&gt;&lt;/m:sub&gt;&lt;m:sup&gt;&lt;aml:annotation aml:id=&quot;9&quot; w:type=&quot;Word.Insertion&quot; aml:author=&quot;鏈辩帀&quot; aml:createdate=&quot;2013-01-17T13:5r:an5:00Z&quot;&gt;&lt;aml:content&gt;&lt;m:r&gt;&lt;m:rPr&gt;&lt;m:so=&quot;Wty m:val=&quot;p&quot;/&gt;&lt;/m:rPr&gt;&lt;w:rPr&gt;&lt;w:rFont&lt;鏈ys w:ascii=&quot;Cambria Math&quot; w:h-ansid=i=&quot;Cambria Math&quot;/&gt;&lt;wx:font wx:va&quot; al=&quot;瀹嬩綋&quot;/&gt;&lt;w:sz w:val=&quot;24&quot;/&gt;&lt;/w:rPr&gt;&lt;m:t&gt;鍓?/m:t&gt;&lt;/m:r&gt;&lt;/aml:content&gt;&lt;/aml:annotation&gt;&lt;/m:sup&gt;&lt;/m:sSub5r:anSup&gt;&lt;aml:annotation aml:id=&quot;10&quot; w:type=&quot;so=&quot;WWord.Insertion&quot; aml:author=&quot;鏈辩帀&quot; aml:cFont&lt;鏈yreatedate=&quot;2013-01-17T13:55:00Z&quot;&gt;&lt;a-ansid=ml:content&gt;&lt;m:r&gt;&lt;w:rPr&gt;&lt;w:rFonts wwx:va&quot; a:ascii=&quot;Cambria Math&quot; w:h-ansi=&quot;Cambria Math&quot;/&gt;&lt;wx:font wx:val=&quot;Cambria Math&quot;r:an/&gt;&lt;w:i/&gt;&lt;w:sz w:val=&quot;24&quot;/&gt;&lt;/w:rPr&gt;&lt;m:t&gt;-&lt;/m:to=&quot;W&gt;&lt;/m:r&gt;&lt;m:r&gt;&lt;m:rPr&gt;&lt;m:sty m:val=&quot;p&quot;/&gt;&lt;/m:rPr&gt;&lt;w:rPr&gt;&lt;w:rFonts w:ascii=&quot;Cambria Math&quot; w:h-ansi=&quot;Cambria Math&quot;/&gt;&lt;wx:font wx:val=&quot;Cambria Math&quot;/&gt;&lt;w:sz w:val=&quot;24&quot;/&gt;&lt;/w:rPr&gt;&lt;m:t&gt;1.000)&lt;/m:t&gt;&lt;/m:r&gt;&lt;/aml:content&gt;&lt;/aml:annotation&gt;&lt;/m:num&gt;&lt;m:den&gt;&lt;aml:annotation aml:id=&quot;11&quot; w:type=&quot;Word.Insertion&quot; aml:author=&quot;鏈?r鐜? aml:createdate=&quot;2013-01-17T13:55:00Z&quot;-an&gt;&lt;aml:content&gt;&lt;m:r&gt;&lt;w:rPr&gt;&lt;w:rFonts w:ascibrii=&quot;Cambria Math&quot; w:h-ansi=&quot;Cambria Math&quot;/&gt;&lt;wx:font wx:val=&quot;Cambria &gt;&lt;Math&quot;/&gt;&lt;w:i/&gt;&lt;w:sz w:val=&quot;24&quot;/&gt;&lt;/w:rPr&gt;&lt;m:t&gt;1.000am&lt;/m:t&gt;&lt;/m:r&gt;&lt;/aml:content&gt;&lt;/aml:annotation&gt;&lt;/m:de?rn&gt;&lt;/m:f&gt;&lt;aml:annotation aml:id=&quot;12&quot; w:type=&quot;Word.Insertion&quot; aml:author=&quot;鏈辩帀&quot; aml:createbridate=&quot;2013-01-17T13:55:00Z&quot;&gt;&lt;aml:content&gt;&lt;m:r&gt;&lt;w:rPr&gt;&lt;w:rFon &gt;&lt;ts w:ascii=&quot;Cambria Math&quot; w:h-ansi=&quot;Cambria Math&quot;/&gt;0am&lt;wx:font wx:val=&quot;Cambria Math&quot;/&gt;&lt;w:i/&gt;&lt;w:sz w:val=&quot;e?r24&quot;/&gt;&lt;/w:rPr&gt;&lt;m:t&gt;=&lt;/m:t&gt;&lt;/m:r&gt;&lt;/aml:content&gt;=&quot;W&lt;/aml:annotation&gt;&lt;m:f&gt;&lt;m:fPr&gt;&lt;m:ctrlPr&gt;&lt;aml:annotation aml:id=&quot;13&quot; w:type=&quot;Word.Insertion&quot; aml:author=&quot;鏈辩帀&quot; aml:createdate=&quot;2013-01-17T13:55:00Z&quot;&gt;&lt;aml0am:content&gt;&lt;w:rPr&gt;&lt;w:rFonts w:ascii=&quot;Cambria Math&quot; w:h-ae?rnsi=&quot;Cambria Math&quot;/&gt;&lt;wx:font wx:val=&quot;Cambria Mat=&quot;Wh&quot;/&gt;&lt;w:sz w:val=&quot;24&quot;/&gt;&lt;/w:rPr&gt;&lt;/aml:content&gt;&lt;/amnnol:annotation&gt;&lt;/m:ctrlPr&gt;&lt;/m:fPr&gt;&lt;m:num&gt;uth&lt;aml:annotation aml:id=&quot;14&quot; w:type=&quot;Word.Insertion&quot; aml:author=&quot;鏈辩帀&quot; aml:createdate=&quot;2013-01-17T13:55:00Z&quot;&gt;&lt;amle?r:content&gt;&lt;m:r&gt;&lt;w:rPr&gt;&lt;w:rFonts w:ascii=&quot;Cambria Mat=&quot;Wh&quot; w:h-ansi=&quot;Cambria Math&quot;/&gt;&lt;wx:font wx:val=&quot;Cambrinnoa Math&quot;/&gt;&lt;w:i/&gt;&lt;w:sz w:val=&quot;24uth&quot;/&gt;&lt;/w:rPr&gt;&lt;m:t&gt;8000脳(1.026-1.000)&lt;/m:t&gt;&lt;/m:r&gt;&lt;/aml:contml:aent&gt;&lt;/aml:annotation&gt;&lt;/m:num&gt;&lt;m:den&gt;&lt;aml:annotation aml:id=&quot;r15&quot; w:type=&quot;Word.Insertion&quot; aml:author=&quot;鏈辩帀&quot; aml:crt=&quot;Weatedate=&quot;2013-01-17T13:55:00Z&quot;&gt;&lt;aml:content&gt;&lt;m:r&gt;&lt;w:rinnoPr&gt;&lt;w:rFonts w:as4uthcii=&quot;Cambria Math&quot; w:h-ansi=&quot;Cambria Math&quot;/&gt;&lt;wx:font wx:val=&quot;l:aCambria Math&quot;/&gt;&lt;w:i/&gt;&lt;w:sz w:val=&quot;24&quot;/&gt;&lt;/w:rPr&gt;&lt;m:t&gt;1.000&lt;/m:=&quot;rt&gt;&lt;/m:r&gt;&lt;/aml:content&gt;&lt;/aml:annotation&gt;&lt;/m:den&gt;&lt;/m:f&gt;&lt;aml:annotation aml:id=&quot;16&quot; w:type=&quot;Word.Insertion&quot; aml:author=&quot;鏈辩帀&quot; amuthl:createdate=&quot;2013-01-17T13:55:00Z&quot;&gt;&lt;aml:content&gt;&lt;m:r&gt;&lt;w:rPr&gt;&lt;w:l:arFonts w:ascii=&quot;Cambria Math&quot; w:h-ansi=&quot;Cambria Math&quot;/&gt;&lt;wx:font =&quot;rwx:val=&quot;Cambria Math&quot;/&gt;&lt;w:i/&gt;&lt;w:sz w:val=&quot;24&quot;/&gt;&lt;/w:rPr&gt;&lt;m:ml:t&gt;=208&lt;/m:t&gt;&lt;/m:r&gt;&lt;/aml:content&gt;&lt;/aml:annotation&gt;&lt;/m:oMathor=&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0" o:title="" chromakey="white"/>
          </v:shape>
        </w:pict>
      </w:r>
      <w:r w:rsidRPr="00D76EFB">
        <w:instrText xml:space="preserve"> </w:instrText>
      </w:r>
      <w:r w:rsidRPr="00D76EFB">
        <w:fldChar w:fldCharType="separate"/>
      </w:r>
      <w:r w:rsidR="0031611B">
        <w:rPr>
          <w:position w:val="-29"/>
        </w:rPr>
        <w:pict>
          <v:shape id="_x0000_i1070" type="#_x0000_t75" style="width:287.25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27A0F&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Default=&quot;00D27A0F&quot; wsp:rsidP=&quot;00D27A0F&quot;&gt;&lt;m:oMathPara&gt;&lt;m:oMath&gt;&lt;m:f&gt;&lt;m:fPr&gt;&lt;m:ctrlPr&gt;&lt;w:rPr&gt;&lt;w:rFonts w:ascii=&quot;Cambria Math&quot; w:h-ansi=&quot;Cambria Math&quot;/&gt;&lt;wx:font wx:val=&quot;Cambria Math&quot;/&gt;&lt;w:sz w:val=&quot;28&quot;/&gt;&lt;/w:rPr&gt;&lt;/m:ctrlPr&gt;&lt;/m:fPr&gt;&lt;m:num&gt;&lt;m:sSubSup&gt;&lt;m:sSubSupPr&gt;&lt;m:ctrlPr&gt;&lt;w:rPr&gt;&lt;w:rFonts w:ascii=&quot;Cambria Math&quot; w:h-ansi=&quot;Cambria Math&quot;/&gt;&lt;wx:font wx:val=&quot;Cambria Math&quot;/&gt;&lt;w:i/&gt;&lt;w:sz w:val=&quot;28&quot;/&gt;&lt;/w:rPr&gt;&lt;/m:ctrlPr&gt;&lt;/m:sSubSupPr&gt;&lt;m:e&gt;&lt;m:r&gt;&lt;w:rPr&gt;&lt;w:rFonts w:ascii=&quot;Cambria Math&quot; w:h-ansi=&quot;Cambria Math&quot;/&gt;&lt;wx:font wx:val=&quot;Cambria Math&quot;/&gt;&lt;w:i/&gt;&lt;w:sz w:val=&quot;28&quot;/&gt;&lt;/w:rPr&gt;&lt;m:t&gt;NUM&lt;/m:t&gt;&lt;/m:r&gt;&lt;/m:e&gt;&lt;m:sub&gt;&lt;m:r&gt;&lt;w:rPr&gt;&lt;w:rFonts w:ascii=&quot;Cambria Math&quot; w:h-ansi=&quot;Cambria Math&quot;/&gt;&lt;wx:font wx:val=&quot;Cambria Math&quot;/&gt;&lt;w:i/&gt;&lt;w:sz w:val=&quot;28&quot;/&gt;&lt;/w:rPr&gt;&lt;m:t&gt;300A&lt;/m:t&gt;&lt;/m:r&gt;&lt;/m:sub&gt;&lt;m:sup&gt;&lt;m:r&gt;&lt;m:rPr&gt;&lt;m:sty m:val=&quot;p&quot;/&gt;&lt;/m:rPr&gt;&lt;w:rPr&gt;&lt;w:rFonts w:ascii=&quot;Cambria Math&quot; w:h-ansi=&quot;Cambria Math&quot;/&gt;&lt;wx:font wx:val=&quot;瀹嬩綋&quot;/&gt;&lt;w:sz w:val=&quot;28&quot;/&gt;&lt;/w:rPr&gt;&lt;m:t&gt;鍓?/m:t&gt;&lt;/m:r&gt;&lt;/m:sup&gt;&lt;/m:sSubS&lt;w:i/w:i/w:i/w:i/w:i/up&gt;&lt;m:r&gt;&lt;w:rPr&gt;&lt;w:rFonts w:ascii=&quot;Cambria Math&quot; w:h-ansi=&quot;Cambria Math&quot;/&gt;&lt;wx:font wx:val=&quot;Cambria Math&quot;/&gt;&lt;w:i/&gt;&lt;w:sz w:val=&quot;28&quot;/&gt;&lt;/w:rPr&gt;&lt;m:t&gt;脳&lt;/m:t&gt;&lt;/m:r&gt;&lt;m:r&gt;&lt;m:rPr&gt;&lt;m:sty m:val=&quot;p&quot;/&gt;&lt;/m:rPr&gt;&lt;w:rPr&gt;&lt;w:rFonts w:ascii=&quot;Cambria Math&quot; w:h-a/nsi=/&quot;Cam/bria/ Mat/h&quot;/&gt;&lt;wx:font wx:val=&quot;Cambria Math&quot;/&gt;&lt;w:sz w:val=&quot;28&quot;/&gt;&lt;/w:rPr&gt;&lt;m:t&gt;(&lt;/m:t&gt;&lt;/m:r&gt;&lt;m:sSubSup&gt;&lt;m:sSubSupPr&gt;&lt;m:ctrlPr&gt;&lt;w:rPr&gt;&lt;w:rFonts w:ascii=&quot;Cambria Math&quot; w:h-ansi=&quot;Cambria Math&quot;/&gt;&lt;wx:font wx:val=&quot;Cambria Math&quot;/&gt;&lt;w:sz w:val=&quot;28&quot;/&gt;&lt;/w:rPr&gt;&lt;/m:ctrlPr&gt;&lt;/m:sSubSupPr&gt;&lt;m:e&gt;&lt;m:r&gt;&lt;w:rPr&gt;&lt;w:rFonts w:ascii=&quot;Cambria Math&quot; w:h-ansi=&quot;Cambria Math&quot;/&gt;&lt;wx:font wx:val=&quot;Cambria Math&quot;/&gt;&lt;w:i/&gt;&lt;w:sz w:val=&quot;28&quot;/&gt;&lt;/w:rPr&gt;&lt;m:t&gt;NAV&lt;/m:t&gt;&lt;/m:r&gt;&lt;/m:e&gt;&lt;m:sub&gt;&lt;m:r&gt;&lt;w:rPr&gt;&lt;w:rFonts w:ascii=&quot;Cambria Math&quot; w:h-ansi=&quot;Cambria Math&quot;/&gt;&lt;wx:font wx:val=&quot;Cambria Math&quot;/&gt;&lt;w:i/&gt;&lt;w:sz w:val=&quot;28&quot;/&gt;&lt;/w:rPr&gt;&lt;m:t&gt;300A&lt;/m:t&gt;&lt;/m:r&gt;&lt;/m:sub&gt;&lt;m:sup&gt;&lt;m:r&gt;&lt;m:rPr&gt;&lt;m:sty m:val=&quot;p&quot;/&gt;&lt;/m:rPr&gt;&lt;w:rPr&gt;&lt;w:rFonts w:ascii=&quot;Cambria Math&quot; w:h-ansi=&quot;Cambria Math&quot;/&gt;&lt;wx:font wx:val=&quot;瀹嬩綋&quot;/&gt;&lt;w:sz w:val==&quot;C&quot;28&quot;/bri&gt;&lt;/w:MatrPr&gt;&lt;/&gt;&lt;m:t&gt;?:fo墠&lt;/m:t&gt;&lt;/m:r&gt;&lt;/m:sup&gt;&lt;/m:sSubSup&gt;&lt;m:r&gt;&lt;w:rPr&gt;&lt;w:rFonts w:ascii=&quot;Cambria Math&quot; w:h-ansi=&quot;Cambria Math&quot;/&gt;&lt;wx:font wx:val=&quot;Cambria Math&quot;/&gt;&lt;w:i/&gt;&lt;w:sz w:val=&quot;28&quot;/&gt;&lt;/w:rPr&gt;&lt;m:t&gt;-&lt;/m:t&gt;&lt;/m:r&gt;&lt;m:r&gt;&lt;m:rPr&gt;&lt;m:sty m:val=&quot;p&quot;/&gt;&lt;/m:rPrC&gt;&lt;w:rPr&gt;i&lt;w:rFontts w:asci&lt;i=&quot;Cambroia Math&quot; w:h-ansi=&quot;Cambria Math&quot;/&gt;&lt;wx:font wx:val=&quot;Cambria Math&quot;/&gt;&lt;w:sz w:val=&quot;28&quot;/&gt;&lt;/w:rPr&gt;&lt;m:t&gt;1.000)&lt;/m:t&gt;&lt;/m:r&gt;&lt;/m:num&gt;&lt;m:den&gt;&lt;m:r&gt;&lt;w:rPr&gt;&lt;w:rFonts w:ascii=&quot;Cambria Math&quot; w:h-ansi=&quot;Cambria Math&quot;/&gt;&lt;wx:font wx:val=&quot;Cambria Math&quot;/&gt;&lt;w:i/&gt;&lt;w:sz w:val=&quot;28&quot;/&gt;&lt;/w:rPr&gt;&lt;m:t&gt;1.000&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sz w:val=&quot;28&quot;/&gt;&lt;/w:rPr&gt;&lt;/m:ctrlPr&gt;&lt;/m:fPr&gt;&lt;m:num&gt;&lt;m:r&gt;&lt;w:rPr&gt;&lt;w:rFonts w:ascii=&quot;Cambria Math&quot; w:h-ansi=&quot;Cambria Math&quot;/&gt;&lt;wx:font wx:val=&quot;Cambria Math&quot;/&gt;&lt;w:i/&gt;&lt;w:sz w:val=&quot;28&quot;/&gt;&lt;/w:rPr&gt;&lt;m:t&gt;8000脳(1.026-1.000)&lt;/m:t&gt;&lt;/m:r&gt;&lt;/m:num&gt;&lt;m:den&gt;&lt;m:r&gt;&lt;w:rPr&gt;&lt;w:rFonts w:ascii=&quot;Cambria Math&quot; w:h-ansi=&quot;Cambria Math&quot;/&gt;&lt;wx:font wx:val=&quot;Cambria Math&quot;/&gt;&lt;w:i/&gt;&lt;w:sz w:val=&quot;28&quot;/&gt;&lt;/w:rPr&gt;&lt;m:t&gt;1.000&lt;/m:t&gt;&lt;/m:r&gt;&lt;/m:den&gt;&lt;/m:f&gt;&lt;m:r&gt;&lt;iw:rPr&gt;&lt;w:wrFonts w:&quot;ascii=&quot;Carmbria Mat0h&quot; w:h-ansi=&quot;Cambria Math&quot;/&gt;&lt;wx:font wx:val=&quot;Cambria Math&quot;/&gt;&lt;w:i/&gt;&lt;w:sz w:val=&quot;28&quot;/&gt;&lt;/w:rPr&gt;&lt;m:t&gt;=208&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1" o:title="" chromakey="white"/>
          </v:shape>
        </w:pict>
      </w:r>
      <w:r w:rsidRPr="00D76EFB">
        <w:fldChar w:fldCharType="end"/>
      </w:r>
    </w:p>
    <w:p w:rsidR="00DB653E" w:rsidRPr="007A3A4B" w:rsidRDefault="00DB653E" w:rsidP="00CC7B57">
      <w:pPr>
        <w:pStyle w:val="ae"/>
        <w:spacing w:line="360" w:lineRule="auto"/>
        <w:ind w:firstLineChars="0"/>
        <w:rPr>
          <w:sz w:val="24"/>
        </w:rPr>
      </w:pPr>
      <w:r w:rsidRPr="007A3A4B">
        <w:rPr>
          <w:sz w:val="24"/>
        </w:rPr>
        <w:t>投资人持有的</w:t>
      </w:r>
      <w:r w:rsidRPr="007A3A4B">
        <w:rPr>
          <w:sz w:val="24"/>
        </w:rPr>
        <w:t>8000</w:t>
      </w:r>
      <w:r w:rsidRPr="007A3A4B">
        <w:rPr>
          <w:sz w:val="24"/>
        </w:rPr>
        <w:t>份</w:t>
      </w:r>
      <w:r w:rsidR="00357396" w:rsidRPr="007A3A4B">
        <w:rPr>
          <w:sz w:val="24"/>
        </w:rPr>
        <w:t>国金</w:t>
      </w:r>
      <w:r w:rsidRPr="007A3A4B">
        <w:rPr>
          <w:sz w:val="24"/>
        </w:rPr>
        <w:t>沪深</w:t>
      </w:r>
      <w:r w:rsidRPr="007A3A4B">
        <w:rPr>
          <w:sz w:val="24"/>
        </w:rPr>
        <w:t>300B</w:t>
      </w:r>
      <w:r w:rsidRPr="007A3A4B">
        <w:rPr>
          <w:sz w:val="24"/>
        </w:rPr>
        <w:t>份额新增的场内</w:t>
      </w:r>
      <w:r w:rsidR="00357396" w:rsidRPr="007A3A4B">
        <w:rPr>
          <w:sz w:val="24"/>
        </w:rPr>
        <w:t>国金</w:t>
      </w:r>
      <w:r w:rsidRPr="007A3A4B">
        <w:rPr>
          <w:sz w:val="24"/>
        </w:rPr>
        <w:t>沪深</w:t>
      </w:r>
      <w:r w:rsidRPr="007A3A4B">
        <w:rPr>
          <w:sz w:val="24"/>
        </w:rPr>
        <w:t>300</w:t>
      </w:r>
      <w:r w:rsidRPr="007A3A4B">
        <w:rPr>
          <w:sz w:val="24"/>
        </w:rPr>
        <w:t>份额的份额数为：</w:t>
      </w:r>
    </w:p>
    <w:p w:rsidR="00DB653E" w:rsidRPr="007A3A4B" w:rsidRDefault="00D76EFB" w:rsidP="00CC7B57">
      <w:pPr>
        <w:pStyle w:val="ae"/>
        <w:spacing w:line="360" w:lineRule="auto"/>
        <w:ind w:firstLineChars="0"/>
        <w:rPr>
          <w:sz w:val="24"/>
        </w:rPr>
      </w:pPr>
      <w:r w:rsidRPr="00D76EFB">
        <w:rPr>
          <w:sz w:val="22"/>
        </w:rPr>
        <w:fldChar w:fldCharType="begin"/>
      </w:r>
      <w:r w:rsidRPr="00D76EFB">
        <w:rPr>
          <w:sz w:val="22"/>
        </w:rPr>
        <w:instrText xml:space="preserve"> QUOTE </w:instrText>
      </w:r>
      <w:r w:rsidR="0031611B">
        <w:rPr>
          <w:position w:val="-15"/>
        </w:rPr>
        <w:pict>
          <v:shape id="_x0000_i1071" type="#_x0000_t75" style="width:25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56E04&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AB6&quot;/&gt;&lt;wsp:rsid wsp:val=&quot;00C87C5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Default=&quot;00256E04&quot; wsp:rsidP=&quot;00256E04&quot;&gt;&lt;m:oMathPara&gt;&lt;m:oMath&gt;&lt;m:f&gt;&lt;m:fPr&gt;&lt;m:ctrlPr&gt;&lt;aml:annotation aml:id=&quot;0&quot; w:type=&quot;Word.Insertion&quot; aml:author=&quot;鏈辩帀&quot; aml:createdate=&quot;2013-01-17T13:56:00Z&quot;&gt;&lt;aml:content&gt;&lt;w:rPr&gt;&lt;w:rFonts w:ascii=&quot;Cambria Math&quot; w:h-ansi=&quot;Cambria Math&quot;/&gt;&lt;wx:font wx:val=&quot;Cambria Math&quot;/&gt;&lt;w:sz w:val=&quot;24&quot;/&gt;&lt;/w:rPr&gt;&lt;/aml:content&gt;&lt;/aml:annotation&gt;&lt;/m:ctrlPr:ty:ty:ty:ty:ty&gt;&lt;/m:fPr&gt;&lt;m:num&gt;&lt;m:sSubSup&gt;&lt;m:sSubSupPr&gt;&lt;m:ctrlPr&gt;&lt;aml:annotation aml:id=&quot;1&quot; w:type=&quot;Word.Insertion&quot; aml:author=&quot;鏈辩帀&quot; aml:createdate=&quot;2013-01-17T13:56:00Z&quot;&gt;&lt;aml:content&gt;&lt;w:rPr&gt;&lt;w:rFonts w:ascii=&quot;Cambria Math&quot; w:h-ansi=&quot;Cambria Math&quot;/&gt;&lt;wx:fo:tynt :tywx::tyval:ty=&quot;C:tyambria Math&quot;/&gt;&lt;w:i/&gt;&lt;w:sz w:val=&quot;24&quot;/&gt;&lt;/w:rPr&gt;&lt;/aml:content&gt;&lt;/aml:annotation&gt;&lt;/m:ctrlPr&gt;&lt;/m:sSubSupPr&gt;&lt;m:e&gt;&lt;aml:annotation aml:id=&quot;2&quot; w:type=&quot;Word.Insertion&quot; aml:author=&quot;鏈辩帀&quot; aml:createdate=&quot;2013-01-17T13:56:00Z&quot;&gt;&lt;aml:content&gt;&lt;m:ty:r&gt;&lt;w::tyrPr&gt;&lt;w:ty:rFont:tys w:as:tycii=&quot;Cambria Math&quot; w:h-ansi=&quot;Cambria Math&quot;/&gt;&lt;wx:font wx:val=&quot;Cambria Math&quot;/&gt;&lt;w:i/&gt;&lt;w:sz w:val=&quot;24&quot;/&gt;&lt;/w:rPr&gt;&lt;m:t&gt;NUM&lt;/m:t&gt;&lt;/m:r&gt;&lt;/aml:content&gt;&lt;/aml:annotation&gt;&lt;/m:e&gt;&lt;m:sub&gt;&lt;aml:annotation aml:id=&quot;3&quot; w:type=&quot;Word.Insertion&quot; aml:author=&quot;鏈y辩帀&quot; aml:ty:createda:tyte=&quot;2013-01-17T13:56:00Z&quot;&gt;&lt;aml:content&gt;&lt;m:r&gt;&lt;w:rPr&gt;&lt;w:rFonts w:ascii=&quot;Cambria Math&quot; w:h-ansi=&quot;Cambria Math&quot;/&gt;&lt;wx:font wx:val=&quot;Cambria Math&quot;/&gt;&lt;w:i/&gt;&lt;w:sz w:val=&quot;24&quot;/&gt;&lt;/w:rPr&gt;&lt;m:t&gt;300B&lt;/m:t&gt;&lt;/m:r&gt;&lt;/aml:content&gt;&lt;/amrtil:annotatl:aion&gt;&lt;/m:su鏈yb&gt;&lt;m:sup&gt;&lt;aml:annotation aml:id=&quot;4&quot; w:type=&quot;Word.Insertion&quot; aml:author=&quot;鏈辩帀&quot; aml:createdate=&quot;2013-01-17T13:56:00Z&quot;&gt;&lt;aml:content&gt;&lt;m:r&gt;&lt;m:rPr&gt;&lt;m:sty m:val=&quot;p&quot;/&gt;&lt;/m:rPr&gt;&lt;w:rPr&gt;&lt;w:rFonts w:ascii=&quot;Cambria Math&quot; w:h-ansi=&quot;Cambria Matmrtih&quot;/&gt;&lt;wx:fonttl:a wx:val=&quot;瀹嬩:su鏈y綋&quot;/&gt;&lt;w:sz wup&gt;&lt;am:val=&quot;24&quot;/&gt;&lt;tation/w:rPr&gt;&lt;m:t&gt;鍓?/m:t&gt;&lt;/m:r&gt;&lt;/aml:content&gt;&lt;/aml:annotation&gt;&lt;/m:sup&gt;&lt;/m:sSubSup&gt;&lt;aml:annotation aml:id=&quot;5&quot; w:type=&quot;Word.Insertion&quot; aml:author=&quot;鏈辩帀&quot; aml:createdate=&quot;2013-01-17T13:56:00Z Matmrti&quot;&gt;&lt;aml:content&gt;&lt;fonttl:am:r&gt;&lt;w:rPr&gt;&lt;w:rFont:su鏈ys w:ascii=&quot;Cambria&gt;&lt;am Math&quot; w:h-ansi=&quot;ationCambria Math&quot;/&gt;&lt;wx:font wx:val=&quot;Cambria Math&quot;/&gt;&lt;w:i/&gt;&lt;w:sz w:val=&quot;24&quot;/&gt;&lt;/w:rPr&gt;&lt;m:t&gt;脳&lt;/m:t&gt;&lt;/m:r&gt;&lt;m:r&gt;&lt;m:rPr&gt;&lt;m:sty m:val=&quot;p&quot;/&gt;&lt;/m:rPr&gt;&lt;w:rPr&gt;&lt;w:rFonts w:ascii=&quot;tiCambria Math&quot; w:h-ansi=&quot;:aCambria Math&quot;/&gt;&lt;wx:font wyx:val=&quot;Cambria Math&quot;/&gt;m&lt;w:sz w:val=&quot;24&quot;/&gt;&lt;/w:nrPr&gt;&lt;m:t&gt;(&lt;/m:t&gt;&lt;/m:r&gt;&lt;/aml:content&gt;&lt;/aml:annotation&gt;&lt;m:sSubSup&gt;&lt;m:sSubSupPr&gt;&lt;m:ctrlPr&gt;&lt;aml:annotation aml:id=&quot;6&quot; w:type=&quot;Word.Insertion&quot; aml:author=&quot;鏈辩帀&quot;&quot;ti aml:createdate=&quot;2013-01-1&quot;:a7T13:56:00Z&quot;&gt;&lt;aml:content&gt; wy&lt;w:rPr&gt;&lt;w:rFonts w:asci/&gt;mi=&quot;Cambria Math&quot; w:h-anw:nsi=&quot;Cambria Math&quot;/&gt;&lt;wx:font wx:val=&quot;Cambria Math&quot;/&gt;&lt;w:sz w:val=&quot;24&quot;/&gt;&lt;/w:rPr&gt;&lt;/aml:content&gt;&lt;/aml:annotation&gt;&lt;/m:ctrlPr&gt;&lt;/m:sSubSupPr&gt;&lt;m:e&gt;&lt;aml:annotation aml:id=&quot;7&quot; w:type=&quot;Word.Insertion&quot; aml:author=&quot;鏈y辩帀&quot; aml:createdate=&quot;2013/&gt;m-01-17T13:56:00Z&quot;&gt;&lt;aml:conw:ntent&gt;&lt;m:r&gt;&lt;w:rPr&gt;&lt;w:rFonts w:ascii=&quot;Cambria Math&quot; w:h-ansi=&quot;Cambria Math&quot;/&gt;&lt;wx:font wx:val=&quot;Cambria Math&quot;/&gt;&lt;w:i/&gt;&lt;w:sz w:val=&quot;24&quot;/&gt;&lt;/w:rPr:an&gt;&lt;m:t&gt;NAV&lt;/m:t&gt;&lt;/m:r&gt;&lt;/aml:co=&quot;Wntent&gt;&lt;/aml:annotation&gt;&lt;/m:e&gt;&lt;鏈ym:sub&gt;&lt;aml:annotation aml:id=&quot;8&quot; w:type=&quot;Word.Insertion&quot; aml:author=&quot;鏈辩帀&quot; aml:createdate=&quot;2013-01-17T13:56:00Z&quot;&gt;&lt;aml:content&gt;&lt;m:r&gt;&lt;w:rPr&gt;&lt;w:rFonts w:ascii=&quot;Cambria Math&quot; w:h-ansi=&quot;Cambriar:an Math&quot;/&gt;&lt;wx:font wx:val=&quot;Cambriao=&quot;W Math&quot;/&gt;&lt;w:i/&gt;&lt;w:sz w:val=&quot;24&quot;/&gt;&lt;&lt;鏈y/w:rPr&gt;&lt;m:t&gt;300B&lt;/m:t&gt;&lt;/m:r&gt;&lt;id=/aml:content&gt;&lt;/aml:annotation&quot; a&gt;&lt;/m:sub&gt;&lt;m:sup&gt;&lt;aml:annotation aml:id=&quot;9&quot; w:type=&quot;Word.Insertion&quot; aml:author=&quot;鏈辩帀&quot; aml:createdate=&quot;2013-01-17T13:5r:an6:00Z&quot;&gt;&lt;aml:content&gt;&lt;m:r&gt;&lt;m:rPr&gt;&lt;m:so=&quot;Wty m:val=&quot;p&quot;/&gt;&lt;/m:rPr&gt;&lt;w:rPr&gt;&lt;w:rFont&lt;鏈ys w:ascii=&quot;Cambria Math&quot; w:h-ansid=i=&quot;Cambria Math&quot;/&gt;&lt;wx:font wx:va&quot; al=&quot;瀹嬩綋&quot;/&gt;&lt;w:sz w:val=&quot;24&quot;/&gt;&lt;/w:rPr&gt;&lt;m:t&gt;鍓?/m:t&gt;&lt;/m:r&gt;&lt;/aml:content&gt;&lt;/aml:annotation&gt;&lt;/m:sup&gt;&lt;/m:sSub5r:anSup&gt;&lt;aml:annotation aml:id=&quot;10&quot; w:type=&quot;so=&quot;WWord.Insertion&quot; aml:author=&quot;鏈辩帀&quot; aml:cFont&lt;鏈yreatedate=&quot;2013-01-17T13:56:00Z&quot;&gt;&lt;a-ansid=ml:content&gt;&lt;m:r&gt;&lt;w:rPr&gt;&lt;w:rFonts wwx:va&quot; a:ascii=&quot;Cambria Math&quot; w:h-ansi=&quot;Cambria Math&quot;/&gt;&lt;wx:font wx:val=&quot;Cambria Math&quot;r:an/&gt;&lt;w:i/&gt;&lt;w:sz w:val=&quot;24&quot;/&gt;&lt;/w:rPr&gt;&lt;m:t&gt;-&lt;/m:to=&quot;W&gt;&lt;/m:r&gt;&lt;m:r&gt;&lt;m:rPr&gt;&lt;m:sty m:val=&quot;p&quot;/&gt;&lt;/m:rPr&gt;&lt;w:rPr&gt;&lt;w:rFonts w:ascii=&quot;Cambria Math&quot; w:h-ansi=&quot;Cambria Math&quot;/&gt;&lt;wx:font wx:val=&quot;Cambria Math&quot;/&gt;&lt;w:sz w:val=&quot;24&quot;/&gt;&lt;/w:rPr&gt;&lt;m:t&gt;1.000)&lt;/m:t&gt;&lt;/m:r&gt;&lt;/aml:content&gt;&lt;/aml:annotation&gt;&lt;/m:num&gt;&lt;m:den&gt;&lt;aml:annotation aml:id=&quot;11&quot; w:type=&quot;Word.Insertion&quot; aml:author=&quot;鏈?r鐜? aml:createdate=&quot;2013-01-17T13:56:00Z&quot;-an&gt;&lt;aml:content&gt;&lt;m:r&gt;&lt;w:rPr&gt;&lt;w:rFonts w:ascibrii=&quot;Cambria Math&quot; w:h-ansi=&quot;Cambria Math&quot;/&gt;&lt;wx:font wx:val=&quot;Cambria &gt;&lt;Math&quot;/&gt;&lt;w:i/&gt;&lt;w:sz w:val=&quot;24&quot;/&gt;&lt;/w:rPr&gt;&lt;m:t&gt;1.000am&lt;/m:t&gt;&lt;/m:r&gt;&lt;/aml:content&gt;&lt;/aml:annotation&gt;&lt;/m:de?rn&gt;&lt;/m:f&gt;&lt;aml:annotation aml:id=&quot;12&quot; w:type=&quot;Word.Insertion&quot; aml:author=&quot;鏈辩帀&quot; aml:createbridate=&quot;2013-01-17T13:56:00Z&quot;&gt;&lt;aml:content&gt;&lt;m:r&gt;&lt;w:rPr&gt;&lt;w:rFon &gt;&lt;ts w:ascii=&quot;Cambria Math&quot; w:h-ansi=&quot;Cambria Math&quot;/&gt;0am&lt;wx:font wx:val=&quot;Cambria Math&quot;/&gt;&lt;w:i/&gt;&lt;w:sz w:val=&quot;e?r24&quot;/&gt;&lt;/w:rPr&gt;&lt;m:t&gt;=&lt;/m:t&gt;&lt;/m:r&gt;&lt;/aml:content&gt;=&quot;W&lt;/aml:annotation&gt;&lt;m:f&gt;&lt;m:fPr&gt;&lt;m:ctrlPr&gt;&lt;aml:annotation aml:id=&quot;13&quot; w:type=&quot;Word.Insertion&quot; aml:author=&quot;鏈辩帀&quot; aml:createdate=&quot;2013-01-17T13:56:00Z&quot;&gt;&lt;aml0am:content&gt;&lt;w:rPr&gt;&lt;w:rFonts w:ascii=&quot;Cambria Math&quot; w:h-ae?rnsi=&quot;Cambria Math&quot;/&gt;&lt;wx:font wx:val=&quot;Cambria Mat=&quot;Wh&quot;/&gt;&lt;w:sz w:val=&quot;24&quot;/&gt;&lt;/w:rPr&gt;&lt;/aml:content&gt;&lt;/amnnol:annotation&gt;&lt;/m:ctrlPr&gt;&lt;/m:fPr&gt;&lt;m:num&gt;uth&lt;aml:annotation aml:id=&quot;14&quot; w:type=&quot;Word.Insertion&quot; aml:author=&quot;鏈辩帀&quot; aml:createdate=&quot;2013-01-17T13:56:00Z&quot;&gt;&lt;amle?r:content&gt;&lt;m:r&gt;&lt;w:rPr&gt;&lt;w:rFonts w:ascii=&quot;Cambria Mat=&quot;Wh&quot; w:h-ansi=&quot;Cambria Math&quot;/&gt;&lt;wx:font wx:val=&quot;Cambrinnoa Math&quot;/&gt;&lt;w:i/&gt;&lt;w:sz w:val=&quot;24uth&quot;/&gt;&lt;/w:rPr&gt;&lt;m:t&gt;8000脳(1.434-1.000)&lt;/m:t&gt;&lt;/m:r&gt;&lt;/aml:contml:aent&gt;&lt;/aml:annotation&gt;&lt;/m:num&gt;&lt;m:den&gt;&lt;aml:annotation aml:id=&quot;r15&quot; w:type=&quot;Word.Insertion&quot; aml:author=&quot;鏈辩帀&quot; aml:crt=&quot;Weatedate=&quot;2013-01-17T13:56:00Z&quot;&gt;&lt;aml:content&gt;&lt;m:r&gt;&lt;w:rinnoPr&gt;&lt;w:rFonts w:as4uthcii=&quot;Cambria Math&quot; w:h-ansi=&quot;Cambria Math&quot;/&gt;&lt;wx:font wx:val=&quot;l:aCambria Math&quot;/&gt;&lt;w:i/&gt;&lt;w:sz w:val=&quot;24&quot;/&gt;&lt;/w:rPr&gt;&lt;m:t&gt;1.000&lt;/m:=&quot;rt&gt;&lt;/m:r&gt;&lt;/aml:content&gt;&lt;/aml:annotation&gt;&lt;/m:den&gt;&lt;/m:f&gt;&lt;aml:annotation aml:id=&quot;16&quot; w:type=&quot;Word.Insertion&quot; aml:author=&quot;鏈辩帀&quot; amuthl:createdate=&quot;2013-01-17T13:56:00Z&quot;&gt;&lt;aml:content&gt;&lt;m:r&gt;&lt;w:rPr&gt;&lt;w:l:arFonts w:ascii=&quot;Cambria Math&quot; w:h-ansi=&quot;Cambria Math&quot;/&gt;&lt;wx:font =&quot;rwx:val=&quot;Cambria Math&quot;/&gt;&lt;w:i/&gt;&lt;w:sz w:val=&quot;24&quot;/&gt;&lt;/w:rPr&gt;&lt;m:ml:t&gt;=3472&lt;/m:t&gt;&lt;/m:r&gt;&lt;/aml:content&gt;&lt;/aml:annotation&gt;&lt;/m:oMator=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2" o:title="" chromakey="white"/>
          </v:shape>
        </w:pict>
      </w:r>
      <w:r w:rsidRPr="00D76EFB">
        <w:rPr>
          <w:sz w:val="22"/>
        </w:rPr>
        <w:instrText xml:space="preserve"> </w:instrText>
      </w:r>
      <w:r w:rsidRPr="00D76EFB">
        <w:rPr>
          <w:sz w:val="22"/>
        </w:rPr>
        <w:fldChar w:fldCharType="separate"/>
      </w:r>
      <w:r w:rsidR="0031611B">
        <w:rPr>
          <w:position w:val="-29"/>
        </w:rPr>
        <w:pict>
          <v:shape id="_x0000_i1072" type="#_x0000_t75" style="width:295.5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1333&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Default=&quot;00CC1333&quot; wsp:rsidP=&quot;00CC1333&quot;&gt;&lt;m:oMathPara&gt;&lt;m:oMath&gt;&lt;m:f&gt;&lt;m:fPr&gt;&lt;m:ctrlPr&gt;&lt;w:rPr&gt;&lt;w:rFonts w:ascii=&quot;Cambria Math&quot; w:h-ansi=&quot;Cambria Math&quot;/&gt;&lt;wx:font wx:val=&quot;Cambria Math&quot;/&gt;&lt;w:sz w:val=&quot;28&quot;/&gt;&lt;/w:rPr&gt;&lt;/m:ctrlPr&gt;&lt;/m:fPr&gt;&lt;m:num&gt;&lt;m:sSubSup&gt;&lt;m:sSubSupPr&gt;&lt;m:ctrlPr&gt;&lt;w:rPr&gt;&lt;w:rFonts w:ascii=&quot;Cambria Math&quot; w:h-ansi=&quot;Cambria Math&quot;/&gt;&lt;wx:font wx:val=&quot;Cambria Math&quot;/&gt;&lt;w:i/&gt;&lt;w:sz w:val=&quot;28&quot;/&gt;&lt;/w:rPr&gt;&lt;/m:ctrlPr&gt;&lt;/m:sSubSupPr&gt;&lt;m:e&gt;&lt;m:r&gt;&lt;w:rPr&gt;&lt;w:rFonts w:ascii=&quot;Cambria Math&quot; w:h-ansi=&quot;Cambria Math&quot;/&gt;&lt;wx:font wx:val=&quot;Cambria Math&quot;/&gt;&lt;w:i/&gt;&lt;w:sz w:val=&quot;28&quot;/&gt;&lt;/w:rPr&gt;&lt;m:t&gt;NUM&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瀹嬩綋&quot;/&gt;&lt;w:sz w:val=&quot;28&quot;/&gt;&lt;/w:rPr&gt;&lt;m:t&gt;鍓?/m:t&gt;&lt;/m:r&gt;&lt;/m:sup&gt;&lt;/m:sSubS&lt;w:i/w:i/w:i/w:i/w:i/up&gt;&lt;m:r&gt;&lt;w:rPr&gt;&lt;w:rFonts w:ascii=&quot;Cambria Math&quot; w:h-ansi=&quot;Cambria Math&quot;/&gt;&lt;wx:font wx:val=&quot;Cambria Math&quot;/&gt;&lt;w:i/&gt;&lt;w:sz w:val=&quot;28&quot;/&gt;&lt;/w:rPr&gt;&lt;m:t&gt;脳&lt;/m:t&gt;&lt;/m:r&gt;&lt;m:r&gt;&lt;m:rPr&gt;&lt;m:sty m:val=&quot;p&quot;/&gt;&lt;/m:rPr&gt;&lt;w:rPr&gt;&lt;w:rFonts w:ascii=&quot;Cambria Math&quot; w:h-a/nsi=/&quot;Cam/bria/ Mat/h&quot;/&gt;&lt;wx:font wx:val=&quot;Cambria Math&quot;/&gt;&lt;w:sz w:val=&quot;28&quot;/&gt;&lt;/w:rPr&gt;&lt;m:t&gt;(&lt;/m:t&gt;&lt;/m:r&gt;&lt;m:sSubSup&gt;&lt;m:sSubSupPr&gt;&lt;m:ctrlPr&gt;&lt;w:rPr&gt;&lt;w:rFonts w:ascii=&quot;Cambria Math&quot; w:h-ansi=&quot;Cambria Math&quot;/&gt;&lt;wx:font wx:val=&quot;Cambria Math&quot;/&gt;&lt;w:sz w:val=&quot;28&quot;/&gt;&lt;/w:rPr&gt;&lt;/m:ctrlPr&gt;&lt;/m:sSubSupPr&gt;&lt;m:e&gt;&lt;m:r&gt;&lt;w:rPr&gt;&lt;w:rFonts w:ascii=&quot;Cambria Math&quot; w:h-ansi=&quot;Cambria Math&quot;/&gt;&lt;wx:font wx:val=&quot;Cambria Math&quot;/&gt;&lt;w:i/&gt;&lt;w:sz w:val=&quot;28&quot;/&gt;&lt;/w:rPr&gt;&lt;m:t&gt;NAV&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瀹嬩綋&quot;/&gt;&lt;w:sz w:val==&quot;C&quot;28&quot;/bri&gt;&lt;/w:MatrPr&gt;&lt;/&gt;&lt;m:t&gt;?:fo墠&lt;/m:t&gt;&lt;/m:r&gt;&lt;/m:sup&gt;&lt;/m:sSubSup&gt;&lt;m:r&gt;&lt;w:rPr&gt;&lt;w:rFonts w:ascii=&quot;Cambria Math&quot; w:h-ansi=&quot;Cambria Math&quot;/&gt;&lt;wx:font wx:val=&quot;Cambria Math&quot;/&gt;&lt;w:i/&gt;&lt;w:sz w:val=&quot;28&quot;/&gt;&lt;/w:rPr&gt;&lt;m:t&gt;-&lt;/m:t&gt;&lt;/m:r&gt;&lt;m:r&gt;&lt;m:rPr&gt;&lt;m:sty m:val=&quot;p&quot;/&gt;&lt;/m:rPrC&gt;&lt;w:rPr&gt;i&lt;w:rFontts w:asci&lt;i=&quot;Cambroia Math&quot; w:h-ansi=&quot;Cambria Math&quot;/&gt;&lt;wx:font wx:val=&quot;Cambria Math&quot;/&gt;&lt;w:sz w:val=&quot;28&quot;/&gt;&lt;/w:rPr&gt;&lt;m:t&gt;1.000)&lt;/m:t&gt;&lt;/m:r&gt;&lt;/m:num&gt;&lt;m:den&gt;&lt;m:r&gt;&lt;w:rPr&gt;&lt;w:rFonts w:ascii=&quot;Cambria Math&quot; w:h-ansi=&quot;Cambria Math&quot;/&gt;&lt;wx:font wx:val=&quot;Cambria Math&quot;/&gt;&lt;w:i/&gt;&lt;w:sz w:val=&quot;28&quot;/&gt;&lt;/w:rPr&gt;&lt;m:t&gt;1.000&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sz w:val=&quot;28&quot;/&gt;&lt;/w:rPr&gt;&lt;/m:ctrlPr&gt;&lt;/m:fPr&gt;&lt;m:num&gt;&lt;m:r&gt;&lt;w:rPr&gt;&lt;w:rFonts w:ascii=&quot;Cambria Math&quot; w:h-ansi=&quot;Cambria Math&quot;/&gt;&lt;wx:font wx:val=&quot;Cambria Math&quot;/&gt;&lt;w:i/&gt;&lt;w:sz w:val=&quot;28&quot;/&gt;&lt;/w:rPr&gt;&lt;m:t&gt;8000脳(2.034-1.000)&lt;/m:t&gt;&lt;/m:r&gt;&lt;/m:num&gt;&lt;m:den&gt;&lt;m:r&gt;&lt;w:rPr&gt;&lt;w:rFonts w:ascii=&quot;Cambria Math&quot; w:h-ansi=&quot;Cambria Math&quot;/&gt;&lt;wx:font wx:val=&quot;Cambria Math&quot;/&gt;&lt;w:i/&gt;&lt;w:sz w:val=&quot;28&quot;/&gt;&lt;/w:rPr&gt;&lt;m:t&gt;1.000&lt;/m:t&gt;&lt;/m:r&gt;&lt;/m:den&gt;&lt;/m:f&gt;&lt;m:r&gt;&lt;iw:rPr&gt;&lt;w:wrFonts w:&quot;ascii=&quot;Carmbria Mat0h&quot; w:h-ansi=&quot;Cambria Math&quot;/&gt;&lt;wx:font wx:val=&quot;Cambria Math&quot;/&gt;&lt;w:i/&gt;&lt;w:sz w:val=&quot;28&quot;/&gt;&lt;/w:rPr&gt;&lt;m:t&gt;=827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3" o:title="" chromakey="white"/>
          </v:shape>
        </w:pict>
      </w:r>
      <w:r w:rsidRPr="00D76EFB">
        <w:rPr>
          <w:sz w:val="22"/>
        </w:rPr>
        <w:fldChar w:fldCharType="end"/>
      </w:r>
    </w:p>
    <w:p w:rsidR="00CC7B57" w:rsidRPr="007A3A4B" w:rsidRDefault="00DB653E" w:rsidP="00DB653E">
      <w:pPr>
        <w:pStyle w:val="ae"/>
        <w:spacing w:line="360" w:lineRule="auto"/>
        <w:ind w:firstLineChars="0"/>
        <w:rPr>
          <w:sz w:val="24"/>
        </w:rPr>
      </w:pPr>
      <w:r w:rsidRPr="007A3A4B">
        <w:rPr>
          <w:sz w:val="24"/>
        </w:rPr>
        <w:t>不定期份额折算后，投资人持有的</w:t>
      </w:r>
      <w:r w:rsidR="00357396" w:rsidRPr="007A3A4B">
        <w:rPr>
          <w:sz w:val="24"/>
        </w:rPr>
        <w:t>国金</w:t>
      </w:r>
      <w:r w:rsidRPr="007A3A4B">
        <w:rPr>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份额数与</w:t>
      </w:r>
      <w:r w:rsidR="00357396" w:rsidRPr="007A3A4B">
        <w:rPr>
          <w:sz w:val="24"/>
        </w:rPr>
        <w:t>国金</w:t>
      </w:r>
      <w:r w:rsidRPr="007A3A4B">
        <w:rPr>
          <w:sz w:val="24"/>
        </w:rPr>
        <w:t>沪深</w:t>
      </w:r>
      <w:r w:rsidRPr="007A3A4B">
        <w:rPr>
          <w:sz w:val="24"/>
        </w:rPr>
        <w:t>300B</w:t>
      </w:r>
      <w:r w:rsidRPr="007A3A4B">
        <w:rPr>
          <w:sz w:val="24"/>
        </w:rPr>
        <w:t>份额数均保持不变。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234"/>
        <w:gridCol w:w="1276"/>
        <w:gridCol w:w="2608"/>
      </w:tblGrid>
      <w:tr w:rsidR="0030011D" w:rsidRPr="007A3A4B" w:rsidTr="0000692D">
        <w:tc>
          <w:tcPr>
            <w:tcW w:w="1705" w:type="dxa"/>
            <w:vMerge w:val="restart"/>
            <w:shd w:val="clear" w:color="auto" w:fill="auto"/>
          </w:tcPr>
          <w:p w:rsidR="0030011D" w:rsidRPr="007A3A4B" w:rsidRDefault="0030011D" w:rsidP="0000692D">
            <w:pPr>
              <w:pStyle w:val="ae"/>
              <w:spacing w:line="360" w:lineRule="auto"/>
              <w:ind w:firstLineChars="0" w:firstLine="0"/>
              <w:rPr>
                <w:sz w:val="24"/>
              </w:rPr>
            </w:pPr>
          </w:p>
        </w:tc>
        <w:tc>
          <w:tcPr>
            <w:tcW w:w="2939" w:type="dxa"/>
            <w:gridSpan w:val="2"/>
            <w:shd w:val="clear" w:color="auto" w:fill="auto"/>
          </w:tcPr>
          <w:p w:rsidR="0030011D" w:rsidRPr="007A3A4B" w:rsidRDefault="0030011D" w:rsidP="0000692D">
            <w:pPr>
              <w:pStyle w:val="ae"/>
              <w:spacing w:line="360" w:lineRule="auto"/>
              <w:ind w:firstLineChars="0" w:firstLine="0"/>
              <w:jc w:val="center"/>
              <w:rPr>
                <w:sz w:val="24"/>
              </w:rPr>
            </w:pPr>
            <w:r w:rsidRPr="007A3A4B">
              <w:rPr>
                <w:sz w:val="24"/>
              </w:rPr>
              <w:t>折算前</w:t>
            </w:r>
          </w:p>
        </w:tc>
        <w:tc>
          <w:tcPr>
            <w:tcW w:w="3884" w:type="dxa"/>
            <w:gridSpan w:val="2"/>
            <w:shd w:val="clear" w:color="auto" w:fill="auto"/>
          </w:tcPr>
          <w:p w:rsidR="0030011D" w:rsidRPr="007A3A4B" w:rsidRDefault="0030011D" w:rsidP="0000692D">
            <w:pPr>
              <w:pStyle w:val="ae"/>
              <w:spacing w:line="360" w:lineRule="auto"/>
              <w:ind w:firstLineChars="0" w:firstLine="0"/>
              <w:jc w:val="center"/>
              <w:rPr>
                <w:sz w:val="24"/>
              </w:rPr>
            </w:pPr>
            <w:r w:rsidRPr="007A3A4B">
              <w:rPr>
                <w:sz w:val="24"/>
              </w:rPr>
              <w:t>折算后</w:t>
            </w:r>
          </w:p>
        </w:tc>
      </w:tr>
      <w:tr w:rsidR="0030011D" w:rsidRPr="007A3A4B" w:rsidTr="0000692D">
        <w:tc>
          <w:tcPr>
            <w:tcW w:w="1705" w:type="dxa"/>
            <w:vMerge/>
            <w:shd w:val="clear" w:color="auto" w:fill="auto"/>
          </w:tcPr>
          <w:p w:rsidR="0030011D" w:rsidRPr="007A3A4B" w:rsidRDefault="0030011D" w:rsidP="0000692D">
            <w:pPr>
              <w:pStyle w:val="ae"/>
              <w:spacing w:line="360" w:lineRule="auto"/>
              <w:ind w:firstLineChars="0" w:firstLine="0"/>
              <w:rPr>
                <w:sz w:val="24"/>
              </w:rPr>
            </w:pPr>
          </w:p>
        </w:tc>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基金份额净值（元）</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基金份额净值（元）</w:t>
            </w:r>
          </w:p>
        </w:tc>
        <w:tc>
          <w:tcPr>
            <w:tcW w:w="2608"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w:t>
            </w:r>
          </w:p>
        </w:tc>
      </w:tr>
      <w:tr w:rsidR="0030011D" w:rsidRPr="007A3A4B" w:rsidTr="0000692D">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场内国金沪深</w:t>
            </w:r>
            <w:r w:rsidRPr="007A3A4B">
              <w:rPr>
                <w:sz w:val="24"/>
              </w:rPr>
              <w:t>300</w:t>
            </w:r>
            <w:r w:rsidRPr="007A3A4B">
              <w:rPr>
                <w:sz w:val="24"/>
              </w:rPr>
              <w:t>份额</w:t>
            </w:r>
          </w:p>
        </w:tc>
        <w:tc>
          <w:tcPr>
            <w:tcW w:w="1705" w:type="dxa"/>
            <w:shd w:val="clear" w:color="auto" w:fill="auto"/>
          </w:tcPr>
          <w:p w:rsidR="0030011D" w:rsidRPr="007A3A4B" w:rsidRDefault="0030011D" w:rsidP="0000692D">
            <w:pPr>
              <w:pStyle w:val="ae"/>
              <w:spacing w:line="360" w:lineRule="auto"/>
              <w:ind w:firstLineChars="0" w:firstLine="0"/>
              <w:rPr>
                <w:sz w:val="24"/>
              </w:rPr>
            </w:pPr>
            <w:r>
              <w:rPr>
                <w:rFonts w:hint="eastAsia"/>
                <w:sz w:val="24"/>
              </w:rPr>
              <w:t>1.5</w:t>
            </w:r>
            <w:r w:rsidRPr="007A3A4B">
              <w:rPr>
                <w:sz w:val="24"/>
              </w:rPr>
              <w:t>30</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20,000</w:t>
            </w:r>
            <w:r w:rsidRPr="007A3A4B">
              <w:rPr>
                <w:sz w:val="24"/>
              </w:rPr>
              <w:t>份</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1.000</w:t>
            </w:r>
          </w:p>
        </w:tc>
        <w:tc>
          <w:tcPr>
            <w:tcW w:w="2608" w:type="dxa"/>
            <w:shd w:val="clear" w:color="auto" w:fill="auto"/>
          </w:tcPr>
          <w:p w:rsidR="0030011D" w:rsidRPr="007A3A4B" w:rsidRDefault="0030011D" w:rsidP="0000692D">
            <w:pPr>
              <w:pStyle w:val="ae"/>
              <w:spacing w:line="360" w:lineRule="auto"/>
              <w:ind w:firstLineChars="0" w:firstLine="0"/>
              <w:rPr>
                <w:sz w:val="24"/>
              </w:rPr>
            </w:pPr>
            <w:r>
              <w:rPr>
                <w:rFonts w:hint="eastAsia"/>
                <w:sz w:val="24"/>
              </w:rPr>
              <w:t>30</w:t>
            </w:r>
            <w:r w:rsidRPr="007A3A4B">
              <w:rPr>
                <w:sz w:val="24"/>
              </w:rPr>
              <w:t>,600</w:t>
            </w:r>
            <w:r w:rsidRPr="007A3A4B">
              <w:rPr>
                <w:sz w:val="24"/>
              </w:rPr>
              <w:t>份场内国金沪深</w:t>
            </w:r>
            <w:r w:rsidRPr="007A3A4B">
              <w:rPr>
                <w:sz w:val="24"/>
              </w:rPr>
              <w:t>300</w:t>
            </w:r>
            <w:r w:rsidRPr="007A3A4B">
              <w:rPr>
                <w:sz w:val="24"/>
              </w:rPr>
              <w:t>份额</w:t>
            </w:r>
          </w:p>
        </w:tc>
      </w:tr>
      <w:tr w:rsidR="0030011D" w:rsidRPr="007A3A4B" w:rsidTr="0000692D">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w:t>
            </w:r>
          </w:p>
        </w:tc>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1.026</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8,000</w:t>
            </w:r>
            <w:r w:rsidRPr="007A3A4B">
              <w:rPr>
                <w:sz w:val="24"/>
              </w:rPr>
              <w:t>份</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1.000</w:t>
            </w:r>
          </w:p>
        </w:tc>
        <w:tc>
          <w:tcPr>
            <w:tcW w:w="2608" w:type="dxa"/>
            <w:shd w:val="clear" w:color="auto" w:fill="auto"/>
          </w:tcPr>
          <w:p w:rsidR="0030011D" w:rsidRPr="007A3A4B" w:rsidRDefault="0030011D" w:rsidP="0000692D">
            <w:pPr>
              <w:pStyle w:val="ae"/>
              <w:spacing w:line="360" w:lineRule="auto"/>
              <w:ind w:firstLineChars="0" w:firstLine="0"/>
              <w:rPr>
                <w:sz w:val="24"/>
              </w:rPr>
            </w:pPr>
            <w:r w:rsidRPr="007A3A4B">
              <w:rPr>
                <w:sz w:val="24"/>
              </w:rPr>
              <w:t>8,000</w:t>
            </w:r>
            <w:r w:rsidRPr="007A3A4B">
              <w:rPr>
                <w:sz w:val="24"/>
              </w:rPr>
              <w:t>份</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Pr="007A3A4B">
              <w:rPr>
                <w:sz w:val="24"/>
              </w:rPr>
              <w:t>+</w:t>
            </w:r>
            <w:r w:rsidRPr="007A3A4B">
              <w:rPr>
                <w:sz w:val="24"/>
              </w:rPr>
              <w:t>新增</w:t>
            </w:r>
            <w:r w:rsidRPr="007A3A4B">
              <w:rPr>
                <w:sz w:val="24"/>
              </w:rPr>
              <w:t>208</w:t>
            </w:r>
            <w:r w:rsidRPr="007A3A4B">
              <w:rPr>
                <w:sz w:val="24"/>
              </w:rPr>
              <w:t>份场内</w:t>
            </w:r>
            <w:r>
              <w:rPr>
                <w:sz w:val="24"/>
              </w:rPr>
              <w:t>国金沪深</w:t>
            </w:r>
            <w:r>
              <w:rPr>
                <w:sz w:val="24"/>
              </w:rPr>
              <w:t>300</w:t>
            </w:r>
            <w:r>
              <w:rPr>
                <w:sz w:val="24"/>
              </w:rPr>
              <w:t>份额</w:t>
            </w:r>
          </w:p>
        </w:tc>
      </w:tr>
      <w:tr w:rsidR="0030011D" w:rsidRPr="007A3A4B" w:rsidTr="0000692D">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国金沪深</w:t>
            </w:r>
            <w:r w:rsidRPr="007A3A4B">
              <w:rPr>
                <w:sz w:val="24"/>
              </w:rPr>
              <w:t>300B</w:t>
            </w:r>
            <w:r w:rsidRPr="007A3A4B">
              <w:rPr>
                <w:sz w:val="24"/>
              </w:rPr>
              <w:t>份额</w:t>
            </w:r>
          </w:p>
        </w:tc>
        <w:tc>
          <w:tcPr>
            <w:tcW w:w="1705" w:type="dxa"/>
            <w:shd w:val="clear" w:color="auto" w:fill="auto"/>
          </w:tcPr>
          <w:p w:rsidR="0030011D" w:rsidRPr="007A3A4B" w:rsidRDefault="0030011D" w:rsidP="0000692D">
            <w:pPr>
              <w:pStyle w:val="ae"/>
              <w:spacing w:line="360" w:lineRule="auto"/>
              <w:ind w:firstLineChars="0" w:firstLine="0"/>
              <w:rPr>
                <w:sz w:val="24"/>
              </w:rPr>
            </w:pPr>
            <w:r>
              <w:rPr>
                <w:rFonts w:hint="eastAsia"/>
                <w:sz w:val="24"/>
              </w:rPr>
              <w:t>2.034</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8,000</w:t>
            </w:r>
            <w:r w:rsidRPr="007A3A4B">
              <w:rPr>
                <w:sz w:val="24"/>
              </w:rPr>
              <w:t>份</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1.000</w:t>
            </w:r>
          </w:p>
        </w:tc>
        <w:tc>
          <w:tcPr>
            <w:tcW w:w="2608" w:type="dxa"/>
            <w:shd w:val="clear" w:color="auto" w:fill="auto"/>
          </w:tcPr>
          <w:p w:rsidR="0030011D" w:rsidRPr="007A3A4B" w:rsidRDefault="0030011D" w:rsidP="0000692D">
            <w:pPr>
              <w:pStyle w:val="ae"/>
              <w:spacing w:line="360" w:lineRule="auto"/>
              <w:ind w:firstLineChars="0" w:firstLine="0"/>
              <w:rPr>
                <w:sz w:val="24"/>
              </w:rPr>
            </w:pPr>
            <w:r w:rsidRPr="007A3A4B">
              <w:rPr>
                <w:sz w:val="24"/>
              </w:rPr>
              <w:t>8,000</w:t>
            </w:r>
            <w:r w:rsidRPr="007A3A4B">
              <w:rPr>
                <w:sz w:val="24"/>
              </w:rPr>
              <w:t>份</w:t>
            </w:r>
            <w:r>
              <w:rPr>
                <w:sz w:val="24"/>
              </w:rPr>
              <w:t>国金沪深</w:t>
            </w:r>
            <w:r>
              <w:rPr>
                <w:sz w:val="24"/>
              </w:rPr>
              <w:t>300B</w:t>
            </w:r>
            <w:r>
              <w:rPr>
                <w:sz w:val="24"/>
              </w:rPr>
              <w:t>份额</w:t>
            </w:r>
            <w:r w:rsidRPr="007A3A4B">
              <w:rPr>
                <w:sz w:val="24"/>
              </w:rPr>
              <w:t>+</w:t>
            </w:r>
            <w:r w:rsidRPr="007A3A4B">
              <w:rPr>
                <w:sz w:val="24"/>
              </w:rPr>
              <w:t>新增</w:t>
            </w:r>
            <w:r>
              <w:rPr>
                <w:rFonts w:hint="eastAsia"/>
                <w:sz w:val="24"/>
              </w:rPr>
              <w:t>82</w:t>
            </w:r>
            <w:r w:rsidRPr="007A3A4B">
              <w:rPr>
                <w:sz w:val="24"/>
              </w:rPr>
              <w:t>72</w:t>
            </w:r>
            <w:r w:rsidRPr="007A3A4B">
              <w:rPr>
                <w:sz w:val="24"/>
              </w:rPr>
              <w:t>份场内</w:t>
            </w:r>
            <w:r>
              <w:rPr>
                <w:sz w:val="24"/>
              </w:rPr>
              <w:t>国金沪深</w:t>
            </w:r>
            <w:r>
              <w:rPr>
                <w:sz w:val="24"/>
              </w:rPr>
              <w:t>300</w:t>
            </w:r>
            <w:r>
              <w:rPr>
                <w:sz w:val="24"/>
              </w:rPr>
              <w:t>份额</w:t>
            </w:r>
          </w:p>
        </w:tc>
      </w:tr>
    </w:tbl>
    <w:p w:rsidR="007163A1" w:rsidRPr="007A3A4B" w:rsidRDefault="007163A1" w:rsidP="007163A1">
      <w:pPr>
        <w:pStyle w:val="ae"/>
        <w:spacing w:line="360" w:lineRule="auto"/>
        <w:ind w:firstLineChars="0"/>
        <w:rPr>
          <w:sz w:val="24"/>
        </w:rPr>
      </w:pPr>
      <w:r w:rsidRPr="007A3A4B">
        <w:rPr>
          <w:sz w:val="24"/>
        </w:rPr>
        <w:t>（</w:t>
      </w:r>
      <w:r w:rsidRPr="007A3A4B">
        <w:rPr>
          <w:sz w:val="24"/>
        </w:rPr>
        <w:t>5</w:t>
      </w:r>
      <w:r w:rsidRPr="007A3A4B">
        <w:rPr>
          <w:sz w:val="24"/>
        </w:rPr>
        <w:t>）基金份额折算期间的基金业务办理</w:t>
      </w:r>
    </w:p>
    <w:p w:rsidR="007163A1" w:rsidRPr="007A3A4B" w:rsidRDefault="007163A1" w:rsidP="007163A1">
      <w:pPr>
        <w:pStyle w:val="ae"/>
        <w:spacing w:line="360" w:lineRule="auto"/>
        <w:ind w:firstLineChars="0"/>
        <w:rPr>
          <w:sz w:val="24"/>
        </w:rPr>
      </w:pPr>
      <w:r w:rsidRPr="007A3A4B">
        <w:rPr>
          <w:sz w:val="24"/>
        </w:rPr>
        <w:t>为保证基金份额折算期间本基金的平稳运作，基金管理人可根据深圳证券交易所、中国证券登记结算有限责任公司的相关业务规定暂停</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与</w:t>
      </w:r>
      <w:r w:rsidR="00832A5E">
        <w:rPr>
          <w:sz w:val="24"/>
        </w:rPr>
        <w:t>国金沪深</w:t>
      </w:r>
      <w:r w:rsidR="00832A5E">
        <w:rPr>
          <w:sz w:val="24"/>
        </w:rPr>
        <w:t>300B</w:t>
      </w:r>
      <w:r w:rsidR="00832A5E">
        <w:rPr>
          <w:sz w:val="24"/>
        </w:rPr>
        <w:t>份额</w:t>
      </w:r>
      <w:r w:rsidRPr="007A3A4B">
        <w:rPr>
          <w:sz w:val="24"/>
        </w:rPr>
        <w:t>的上市交易和</w:t>
      </w:r>
      <w:r w:rsidR="005C5785">
        <w:rPr>
          <w:sz w:val="24"/>
        </w:rPr>
        <w:t>国金沪深</w:t>
      </w:r>
      <w:r w:rsidR="005C5785">
        <w:rPr>
          <w:sz w:val="24"/>
        </w:rPr>
        <w:t>300</w:t>
      </w:r>
      <w:r w:rsidR="005C5785">
        <w:rPr>
          <w:sz w:val="24"/>
        </w:rPr>
        <w:t>份额</w:t>
      </w:r>
      <w:r w:rsidRPr="007A3A4B">
        <w:rPr>
          <w:sz w:val="24"/>
        </w:rPr>
        <w:t>的申购、赎回相关等业务，具体见基金管理人届时发布的相关公告。</w:t>
      </w:r>
    </w:p>
    <w:p w:rsidR="007163A1" w:rsidRPr="007A3A4B" w:rsidRDefault="007163A1" w:rsidP="007163A1">
      <w:pPr>
        <w:pStyle w:val="ae"/>
        <w:spacing w:line="360" w:lineRule="auto"/>
        <w:ind w:firstLineChars="0"/>
        <w:rPr>
          <w:sz w:val="24"/>
        </w:rPr>
      </w:pPr>
      <w:r w:rsidRPr="007A3A4B">
        <w:rPr>
          <w:sz w:val="24"/>
        </w:rPr>
        <w:t>（</w:t>
      </w:r>
      <w:r w:rsidRPr="007A3A4B">
        <w:rPr>
          <w:sz w:val="24"/>
        </w:rPr>
        <w:t>6</w:t>
      </w:r>
      <w:r w:rsidRPr="007A3A4B">
        <w:rPr>
          <w:sz w:val="24"/>
        </w:rPr>
        <w:t>）基金份额折算结果的公告</w:t>
      </w:r>
    </w:p>
    <w:p w:rsidR="007163A1" w:rsidRPr="007A3A4B" w:rsidRDefault="007163A1" w:rsidP="007163A1">
      <w:pPr>
        <w:pStyle w:val="ae"/>
        <w:spacing w:line="360" w:lineRule="auto"/>
        <w:ind w:firstLineChars="0"/>
        <w:rPr>
          <w:sz w:val="24"/>
        </w:rPr>
      </w:pPr>
      <w:r w:rsidRPr="007A3A4B">
        <w:rPr>
          <w:sz w:val="24"/>
        </w:rPr>
        <w:t>基金份额折算结束后，基金管理人应按照《信息披露办法》在指定媒体公告折算结果，并报中国证监会备案。</w:t>
      </w:r>
    </w:p>
    <w:p w:rsidR="007163A1" w:rsidRPr="007A3A4B" w:rsidRDefault="007163A1" w:rsidP="007163A1">
      <w:pPr>
        <w:pStyle w:val="ae"/>
        <w:spacing w:line="360" w:lineRule="auto"/>
        <w:ind w:firstLineChars="0"/>
        <w:rPr>
          <w:sz w:val="24"/>
        </w:rPr>
      </w:pPr>
      <w:r w:rsidRPr="007A3A4B">
        <w:rPr>
          <w:sz w:val="24"/>
        </w:rPr>
        <w:t>2</w:t>
      </w:r>
      <w:r w:rsidRPr="007A3A4B">
        <w:rPr>
          <w:sz w:val="24"/>
        </w:rPr>
        <w:t>、当国金沪深</w:t>
      </w:r>
      <w:r w:rsidRPr="007A3A4B">
        <w:rPr>
          <w:sz w:val="24"/>
        </w:rPr>
        <w:t>300B</w:t>
      </w:r>
      <w:r w:rsidRPr="007A3A4B">
        <w:rPr>
          <w:sz w:val="24"/>
        </w:rPr>
        <w:t>份额的参考净值小于或等于</w:t>
      </w:r>
      <w:r w:rsidRPr="007A3A4B">
        <w:rPr>
          <w:sz w:val="24"/>
        </w:rPr>
        <w:t>0.</w:t>
      </w:r>
      <w:r w:rsidR="0030011D">
        <w:rPr>
          <w:rFonts w:hint="eastAsia"/>
          <w:sz w:val="24"/>
        </w:rPr>
        <w:t>25</w:t>
      </w:r>
      <w:r w:rsidR="0030011D" w:rsidRPr="007A3A4B">
        <w:rPr>
          <w:sz w:val="24"/>
        </w:rPr>
        <w:t>0</w:t>
      </w:r>
      <w:r w:rsidRPr="007A3A4B">
        <w:rPr>
          <w:sz w:val="24"/>
        </w:rPr>
        <w:t>元时</w:t>
      </w:r>
    </w:p>
    <w:p w:rsidR="007163A1" w:rsidRPr="007A3A4B" w:rsidRDefault="007163A1" w:rsidP="007163A1">
      <w:pPr>
        <w:pStyle w:val="ae"/>
        <w:spacing w:line="360" w:lineRule="auto"/>
        <w:ind w:firstLineChars="0"/>
        <w:rPr>
          <w:sz w:val="24"/>
        </w:rPr>
      </w:pPr>
      <w:r w:rsidRPr="007A3A4B">
        <w:rPr>
          <w:sz w:val="24"/>
        </w:rPr>
        <w:t>当国金沪深</w:t>
      </w:r>
      <w:r w:rsidRPr="007A3A4B">
        <w:rPr>
          <w:sz w:val="24"/>
        </w:rPr>
        <w:t>300B</w:t>
      </w:r>
      <w:r w:rsidRPr="007A3A4B">
        <w:rPr>
          <w:sz w:val="24"/>
        </w:rPr>
        <w:t>份额的参考净值小于或等于</w:t>
      </w:r>
      <w:r w:rsidRPr="007A3A4B">
        <w:rPr>
          <w:sz w:val="24"/>
        </w:rPr>
        <w:t>0.</w:t>
      </w:r>
      <w:r w:rsidR="0030011D">
        <w:rPr>
          <w:rFonts w:hint="eastAsia"/>
          <w:sz w:val="24"/>
        </w:rPr>
        <w:t>25</w:t>
      </w:r>
      <w:r w:rsidR="0030011D" w:rsidRPr="007A3A4B">
        <w:rPr>
          <w:sz w:val="24"/>
        </w:rPr>
        <w:t>0</w:t>
      </w:r>
      <w:r w:rsidRPr="007A3A4B">
        <w:rPr>
          <w:sz w:val="24"/>
        </w:rPr>
        <w:t>元，本基金将按照以下规则进行份额折算。</w:t>
      </w:r>
    </w:p>
    <w:p w:rsidR="007163A1" w:rsidRPr="007A3A4B" w:rsidRDefault="007163A1" w:rsidP="007163A1">
      <w:pPr>
        <w:pStyle w:val="ae"/>
        <w:spacing w:line="360" w:lineRule="auto"/>
        <w:ind w:firstLineChars="0"/>
        <w:rPr>
          <w:sz w:val="24"/>
        </w:rPr>
      </w:pPr>
      <w:r w:rsidRPr="007A3A4B">
        <w:rPr>
          <w:sz w:val="24"/>
        </w:rPr>
        <w:t>（</w:t>
      </w:r>
      <w:r w:rsidRPr="007A3A4B">
        <w:rPr>
          <w:sz w:val="24"/>
        </w:rPr>
        <w:t>1</w:t>
      </w:r>
      <w:r w:rsidRPr="007A3A4B">
        <w:rPr>
          <w:sz w:val="24"/>
        </w:rPr>
        <w:t>）不定期份额折算基准日</w:t>
      </w:r>
    </w:p>
    <w:p w:rsidR="007163A1" w:rsidRPr="007A3A4B" w:rsidRDefault="00832A5E" w:rsidP="007163A1">
      <w:pPr>
        <w:pStyle w:val="ae"/>
        <w:spacing w:line="360" w:lineRule="auto"/>
        <w:ind w:firstLineChars="0"/>
        <w:rPr>
          <w:sz w:val="24"/>
        </w:rPr>
      </w:pPr>
      <w:r>
        <w:rPr>
          <w:sz w:val="24"/>
        </w:rPr>
        <w:t>国金沪深</w:t>
      </w:r>
      <w:r>
        <w:rPr>
          <w:sz w:val="24"/>
        </w:rPr>
        <w:t>300B</w:t>
      </w:r>
      <w:r>
        <w:rPr>
          <w:sz w:val="24"/>
        </w:rPr>
        <w:t>份额</w:t>
      </w:r>
      <w:r w:rsidR="007163A1" w:rsidRPr="007A3A4B">
        <w:rPr>
          <w:sz w:val="24"/>
        </w:rPr>
        <w:t>的参考净值达到</w:t>
      </w:r>
      <w:r w:rsidR="007163A1" w:rsidRPr="007A3A4B">
        <w:rPr>
          <w:sz w:val="24"/>
        </w:rPr>
        <w:t>0.</w:t>
      </w:r>
      <w:r w:rsidR="0030011D">
        <w:rPr>
          <w:rFonts w:hint="eastAsia"/>
          <w:sz w:val="24"/>
        </w:rPr>
        <w:t>25</w:t>
      </w:r>
      <w:r w:rsidR="0030011D" w:rsidRPr="007A3A4B">
        <w:rPr>
          <w:sz w:val="24"/>
        </w:rPr>
        <w:t>0</w:t>
      </w:r>
      <w:r w:rsidR="007163A1" w:rsidRPr="007A3A4B">
        <w:rPr>
          <w:sz w:val="24"/>
        </w:rPr>
        <w:t>元，基金管理人即可确定折算基准日。</w:t>
      </w:r>
    </w:p>
    <w:p w:rsidR="007163A1" w:rsidRPr="007A3A4B" w:rsidRDefault="007163A1" w:rsidP="007163A1">
      <w:pPr>
        <w:pStyle w:val="ae"/>
        <w:spacing w:line="360" w:lineRule="auto"/>
        <w:ind w:firstLineChars="0"/>
        <w:rPr>
          <w:sz w:val="24"/>
        </w:rPr>
      </w:pPr>
      <w:r w:rsidRPr="007A3A4B">
        <w:rPr>
          <w:sz w:val="24"/>
        </w:rPr>
        <w:t>（</w:t>
      </w:r>
      <w:r w:rsidRPr="007A3A4B">
        <w:rPr>
          <w:sz w:val="24"/>
        </w:rPr>
        <w:t>2</w:t>
      </w:r>
      <w:r w:rsidRPr="007A3A4B">
        <w:rPr>
          <w:sz w:val="24"/>
        </w:rPr>
        <w:t>）不定期份额折算对象</w:t>
      </w:r>
    </w:p>
    <w:p w:rsidR="007163A1" w:rsidRPr="007A3A4B" w:rsidRDefault="007163A1" w:rsidP="007163A1">
      <w:pPr>
        <w:pStyle w:val="ae"/>
        <w:spacing w:line="360" w:lineRule="auto"/>
        <w:ind w:firstLineChars="0"/>
        <w:rPr>
          <w:sz w:val="24"/>
        </w:rPr>
      </w:pPr>
      <w:r w:rsidRPr="007A3A4B">
        <w:rPr>
          <w:sz w:val="24"/>
        </w:rPr>
        <w:t>基金份额折算基准日登记在册的</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w:t>
      </w:r>
      <w:r w:rsidR="00832A5E">
        <w:rPr>
          <w:sz w:val="24"/>
        </w:rPr>
        <w:t>国金沪深</w:t>
      </w:r>
      <w:r w:rsidR="00832A5E">
        <w:rPr>
          <w:sz w:val="24"/>
        </w:rPr>
        <w:t>300B</w:t>
      </w:r>
      <w:r w:rsidR="00832A5E">
        <w:rPr>
          <w:sz w:val="24"/>
        </w:rPr>
        <w:t>份额</w:t>
      </w:r>
      <w:r w:rsidRPr="007A3A4B">
        <w:rPr>
          <w:sz w:val="24"/>
        </w:rPr>
        <w:t>和</w:t>
      </w:r>
      <w:r w:rsidR="005C5785">
        <w:rPr>
          <w:sz w:val="24"/>
        </w:rPr>
        <w:t>国金沪深</w:t>
      </w:r>
      <w:r w:rsidR="005C5785">
        <w:rPr>
          <w:sz w:val="24"/>
        </w:rPr>
        <w:t>300</w:t>
      </w:r>
      <w:r w:rsidR="005C5785">
        <w:rPr>
          <w:sz w:val="24"/>
        </w:rPr>
        <w:t>份额</w:t>
      </w:r>
      <w:r w:rsidRPr="007A3A4B">
        <w:rPr>
          <w:sz w:val="24"/>
        </w:rPr>
        <w:t>。</w:t>
      </w:r>
    </w:p>
    <w:p w:rsidR="007163A1" w:rsidRPr="007A3A4B" w:rsidRDefault="007163A1" w:rsidP="007163A1">
      <w:pPr>
        <w:pStyle w:val="ae"/>
        <w:spacing w:line="360" w:lineRule="auto"/>
        <w:ind w:firstLineChars="0"/>
        <w:rPr>
          <w:sz w:val="24"/>
        </w:rPr>
      </w:pPr>
      <w:r w:rsidRPr="007A3A4B">
        <w:rPr>
          <w:sz w:val="24"/>
        </w:rPr>
        <w:t>（</w:t>
      </w:r>
      <w:r w:rsidRPr="007A3A4B">
        <w:rPr>
          <w:sz w:val="24"/>
        </w:rPr>
        <w:t>3</w:t>
      </w:r>
      <w:r w:rsidRPr="007A3A4B">
        <w:rPr>
          <w:sz w:val="24"/>
        </w:rPr>
        <w:t>）不定期份额折算频率</w:t>
      </w:r>
    </w:p>
    <w:p w:rsidR="007163A1" w:rsidRPr="007A3A4B" w:rsidRDefault="007163A1" w:rsidP="007163A1">
      <w:pPr>
        <w:pStyle w:val="ae"/>
        <w:spacing w:line="360" w:lineRule="auto"/>
        <w:ind w:firstLineChars="0"/>
        <w:rPr>
          <w:sz w:val="24"/>
        </w:rPr>
      </w:pPr>
      <w:r w:rsidRPr="007A3A4B">
        <w:rPr>
          <w:sz w:val="24"/>
        </w:rPr>
        <w:lastRenderedPageBreak/>
        <w:t>不定期。</w:t>
      </w:r>
    </w:p>
    <w:p w:rsidR="007163A1" w:rsidRPr="007A3A4B" w:rsidRDefault="007163A1" w:rsidP="007163A1">
      <w:pPr>
        <w:pStyle w:val="ae"/>
        <w:spacing w:line="360" w:lineRule="auto"/>
        <w:ind w:firstLineChars="0"/>
        <w:rPr>
          <w:sz w:val="24"/>
        </w:rPr>
      </w:pPr>
      <w:r w:rsidRPr="007A3A4B">
        <w:rPr>
          <w:sz w:val="24"/>
        </w:rPr>
        <w:t>（</w:t>
      </w:r>
      <w:r w:rsidRPr="007A3A4B">
        <w:rPr>
          <w:sz w:val="24"/>
        </w:rPr>
        <w:t>4</w:t>
      </w:r>
      <w:r w:rsidRPr="007A3A4B">
        <w:rPr>
          <w:sz w:val="24"/>
        </w:rPr>
        <w:t>）基金份额折算方式</w:t>
      </w:r>
    </w:p>
    <w:p w:rsidR="007163A1" w:rsidRPr="007A3A4B" w:rsidRDefault="007163A1" w:rsidP="007163A1">
      <w:pPr>
        <w:pStyle w:val="ae"/>
        <w:spacing w:line="360" w:lineRule="auto"/>
        <w:ind w:firstLineChars="0"/>
        <w:rPr>
          <w:sz w:val="24"/>
        </w:rPr>
      </w:pPr>
      <w:r w:rsidRPr="007A3A4B">
        <w:rPr>
          <w:sz w:val="24"/>
        </w:rPr>
        <w:t>当</w:t>
      </w:r>
      <w:r w:rsidR="00832A5E">
        <w:rPr>
          <w:sz w:val="24"/>
        </w:rPr>
        <w:t>国金沪深</w:t>
      </w:r>
      <w:r w:rsidR="00832A5E">
        <w:rPr>
          <w:sz w:val="24"/>
        </w:rPr>
        <w:t>300B</w:t>
      </w:r>
      <w:r w:rsidR="00832A5E">
        <w:rPr>
          <w:sz w:val="24"/>
        </w:rPr>
        <w:t>份额</w:t>
      </w:r>
      <w:r w:rsidRPr="007A3A4B">
        <w:rPr>
          <w:sz w:val="24"/>
        </w:rPr>
        <w:t>的参考净值小于或等于</w:t>
      </w:r>
      <w:r w:rsidRPr="007A3A4B">
        <w:rPr>
          <w:sz w:val="24"/>
        </w:rPr>
        <w:t>0.</w:t>
      </w:r>
      <w:r w:rsidR="0030011D">
        <w:rPr>
          <w:rFonts w:hint="eastAsia"/>
          <w:sz w:val="24"/>
        </w:rPr>
        <w:t>25</w:t>
      </w:r>
      <w:r w:rsidR="0030011D" w:rsidRPr="007A3A4B">
        <w:rPr>
          <w:sz w:val="24"/>
        </w:rPr>
        <w:t>0</w:t>
      </w:r>
      <w:r w:rsidRPr="007A3A4B">
        <w:rPr>
          <w:sz w:val="24"/>
        </w:rPr>
        <w:t>元后，本基金在根据市场情况确定份额折算基准日后将分别对国金沪深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份额、国金沪深</w:t>
      </w:r>
      <w:r w:rsidRPr="007A3A4B">
        <w:rPr>
          <w:sz w:val="24"/>
        </w:rPr>
        <w:t>300B</w:t>
      </w:r>
      <w:r w:rsidRPr="007A3A4B">
        <w:rPr>
          <w:sz w:val="24"/>
        </w:rPr>
        <w:t>份额和国金沪深</w:t>
      </w:r>
      <w:r w:rsidRPr="007A3A4B">
        <w:rPr>
          <w:sz w:val="24"/>
        </w:rPr>
        <w:t>300</w:t>
      </w:r>
      <w:r w:rsidRPr="007A3A4B">
        <w:rPr>
          <w:sz w:val="24"/>
        </w:rPr>
        <w:t>份额进行份额折算，份额折算后本基金将确保</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和国金沪深</w:t>
      </w:r>
      <w:r w:rsidRPr="007A3A4B">
        <w:rPr>
          <w:sz w:val="24"/>
        </w:rPr>
        <w:t>300B</w:t>
      </w:r>
      <w:r w:rsidRPr="007A3A4B">
        <w:rPr>
          <w:sz w:val="24"/>
        </w:rPr>
        <w:t>份额的比例为</w:t>
      </w:r>
      <w:r w:rsidR="00060AFA" w:rsidRPr="007A3A4B">
        <w:rPr>
          <w:sz w:val="24"/>
        </w:rPr>
        <w:t>1</w:t>
      </w:r>
      <w:r w:rsidR="00060AFA" w:rsidRPr="007A3A4B">
        <w:rPr>
          <w:rFonts w:ascii="宋体" w:hAnsi="宋体" w:cs="宋体" w:hint="eastAsia"/>
          <w:sz w:val="24"/>
        </w:rPr>
        <w:t>∶</w:t>
      </w:r>
      <w:r w:rsidR="00060AFA" w:rsidRPr="007A3A4B">
        <w:rPr>
          <w:sz w:val="24"/>
        </w:rPr>
        <w:t>1</w:t>
      </w:r>
      <w:r w:rsidRPr="007A3A4B">
        <w:rPr>
          <w:sz w:val="24"/>
        </w:rPr>
        <w:t>，份额折算后国金沪深</w:t>
      </w:r>
      <w:r w:rsidRPr="007A3A4B">
        <w:rPr>
          <w:sz w:val="24"/>
        </w:rPr>
        <w:t>300</w:t>
      </w:r>
      <w:r w:rsidRPr="007A3A4B">
        <w:rPr>
          <w:sz w:val="24"/>
        </w:rPr>
        <w:t>份额的基金份额净值以及国金沪深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份额和国金沪深</w:t>
      </w:r>
      <w:r w:rsidRPr="007A3A4B">
        <w:rPr>
          <w:sz w:val="24"/>
        </w:rPr>
        <w:t>300B</w:t>
      </w:r>
      <w:r w:rsidRPr="007A3A4B">
        <w:rPr>
          <w:sz w:val="24"/>
        </w:rPr>
        <w:t>份额的参考净值均调整为</w:t>
      </w:r>
      <w:r w:rsidRPr="007A3A4B">
        <w:rPr>
          <w:sz w:val="24"/>
        </w:rPr>
        <w:t>1.000</w:t>
      </w:r>
      <w:r w:rsidRPr="007A3A4B">
        <w:rPr>
          <w:sz w:val="24"/>
        </w:rPr>
        <w:t>元。</w:t>
      </w:r>
    </w:p>
    <w:p w:rsidR="007163A1" w:rsidRPr="007A3A4B" w:rsidRDefault="007163A1" w:rsidP="007163A1">
      <w:pPr>
        <w:pStyle w:val="ae"/>
        <w:spacing w:line="360" w:lineRule="auto"/>
        <w:ind w:firstLineChars="0"/>
        <w:rPr>
          <w:sz w:val="24"/>
        </w:rPr>
      </w:pP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份额、国金沪深</w:t>
      </w:r>
      <w:r w:rsidRPr="007A3A4B">
        <w:rPr>
          <w:sz w:val="24"/>
        </w:rPr>
        <w:t>300B</w:t>
      </w:r>
      <w:r w:rsidRPr="007A3A4B">
        <w:rPr>
          <w:sz w:val="24"/>
        </w:rPr>
        <w:t>份额、国金沪深</w:t>
      </w:r>
      <w:r w:rsidRPr="007A3A4B">
        <w:rPr>
          <w:sz w:val="24"/>
        </w:rPr>
        <w:t>300</w:t>
      </w:r>
      <w:r w:rsidRPr="007A3A4B">
        <w:rPr>
          <w:sz w:val="24"/>
        </w:rPr>
        <w:t>份额三类份额按照如下公式进行份额折算。</w:t>
      </w:r>
    </w:p>
    <w:p w:rsidR="007163A1" w:rsidRPr="007A3A4B" w:rsidRDefault="007163A1" w:rsidP="007163A1">
      <w:pPr>
        <w:pStyle w:val="ae"/>
        <w:spacing w:line="360" w:lineRule="auto"/>
        <w:ind w:firstLineChars="0"/>
        <w:rPr>
          <w:sz w:val="24"/>
        </w:rPr>
      </w:pPr>
      <w:r w:rsidRPr="007A3A4B">
        <w:rPr>
          <w:rFonts w:ascii="宋体" w:hAnsi="宋体" w:cs="宋体" w:hint="eastAsia"/>
          <w:sz w:val="24"/>
        </w:rPr>
        <w:t>①</w:t>
      </w:r>
      <w:r w:rsidRPr="007A3A4B">
        <w:rPr>
          <w:sz w:val="24"/>
        </w:rPr>
        <w:t xml:space="preserve"> </w:t>
      </w:r>
      <w:r w:rsidR="00832A5E">
        <w:rPr>
          <w:sz w:val="24"/>
        </w:rPr>
        <w:t>国金沪深</w:t>
      </w:r>
      <w:r w:rsidR="00832A5E">
        <w:rPr>
          <w:sz w:val="24"/>
        </w:rPr>
        <w:t>300B</w:t>
      </w:r>
      <w:r w:rsidR="00832A5E">
        <w:rPr>
          <w:sz w:val="24"/>
        </w:rPr>
        <w:t>份额</w:t>
      </w:r>
    </w:p>
    <w:p w:rsidR="007163A1" w:rsidRPr="007A3A4B" w:rsidRDefault="007163A1" w:rsidP="007163A1">
      <w:pPr>
        <w:pStyle w:val="ae"/>
        <w:spacing w:line="360" w:lineRule="auto"/>
        <w:ind w:firstLineChars="0"/>
        <w:rPr>
          <w:sz w:val="24"/>
        </w:rPr>
      </w:pPr>
      <w:r w:rsidRPr="007A3A4B">
        <w:rPr>
          <w:sz w:val="24"/>
        </w:rPr>
        <w:t>份额折算原则：</w:t>
      </w:r>
    </w:p>
    <w:p w:rsidR="007163A1" w:rsidRPr="007A3A4B" w:rsidRDefault="007163A1" w:rsidP="007163A1">
      <w:pPr>
        <w:pStyle w:val="ae"/>
        <w:spacing w:line="360" w:lineRule="auto"/>
        <w:ind w:firstLineChars="0"/>
        <w:rPr>
          <w:sz w:val="24"/>
        </w:rPr>
      </w:pPr>
      <w:r w:rsidRPr="007A3A4B">
        <w:rPr>
          <w:sz w:val="24"/>
        </w:rPr>
        <w:t>份额折算前国金沪深</w:t>
      </w:r>
      <w:r w:rsidRPr="007A3A4B">
        <w:rPr>
          <w:sz w:val="24"/>
        </w:rPr>
        <w:t>300B</w:t>
      </w:r>
      <w:r w:rsidRPr="007A3A4B">
        <w:rPr>
          <w:sz w:val="24"/>
        </w:rPr>
        <w:t>份额的资产净值与份额折算后国金沪深</w:t>
      </w:r>
      <w:r w:rsidRPr="007A3A4B">
        <w:rPr>
          <w:sz w:val="24"/>
        </w:rPr>
        <w:t>300B</w:t>
      </w:r>
      <w:r w:rsidRPr="007A3A4B">
        <w:rPr>
          <w:sz w:val="24"/>
        </w:rPr>
        <w:t>份额的资产净值相等。</w:t>
      </w:r>
    </w:p>
    <w:p w:rsidR="007163A1" w:rsidRPr="007A3A4B" w:rsidRDefault="007163A1" w:rsidP="007163A1">
      <w:pPr>
        <w:pStyle w:val="ae"/>
        <w:spacing w:line="360" w:lineRule="auto"/>
        <w:ind w:firstLineChars="0"/>
        <w:rPr>
          <w:sz w:val="24"/>
        </w:rPr>
      </w:pPr>
      <w:r w:rsidRPr="007A3A4B">
        <w:rPr>
          <w:position w:val="-24"/>
          <w:sz w:val="24"/>
        </w:rPr>
        <w:object w:dxaOrig="3080" w:dyaOrig="660">
          <v:shape id="_x0000_i1073" type="#_x0000_t75" style="width:153.75pt;height:33pt" o:ole="">
            <v:imagedata r:id="rId104" o:title=""/>
          </v:shape>
          <o:OLEObject Type="Embed" ProgID="Equation.DSMT4" ShapeID="_x0000_i1073" DrawAspect="Content" ObjectID="_1556366019" r:id="rId105"/>
        </w:object>
      </w:r>
    </w:p>
    <w:p w:rsidR="007163A1" w:rsidRPr="007A3A4B" w:rsidRDefault="007163A1" w:rsidP="007163A1">
      <w:pPr>
        <w:pStyle w:val="ae"/>
        <w:spacing w:line="360" w:lineRule="auto"/>
        <w:ind w:firstLineChars="0"/>
        <w:rPr>
          <w:sz w:val="24"/>
        </w:rPr>
      </w:pPr>
      <w:r w:rsidRPr="007A3A4B">
        <w:rPr>
          <w:sz w:val="24"/>
        </w:rPr>
        <w:t>其中：</w:t>
      </w:r>
    </w:p>
    <w:p w:rsidR="007163A1" w:rsidRPr="007A3A4B" w:rsidRDefault="007163A1" w:rsidP="007163A1">
      <w:pPr>
        <w:pStyle w:val="ae"/>
        <w:spacing w:line="360" w:lineRule="auto"/>
        <w:ind w:firstLineChars="0"/>
        <w:rPr>
          <w:sz w:val="24"/>
        </w:rPr>
      </w:pPr>
      <w:r w:rsidRPr="007A3A4B">
        <w:rPr>
          <w:position w:val="-12"/>
          <w:sz w:val="24"/>
        </w:rPr>
        <w:object w:dxaOrig="840" w:dyaOrig="380">
          <v:shape id="_x0000_i1074" type="#_x0000_t75" style="width:42pt;height:18.75pt" o:ole="">
            <v:imagedata r:id="rId106" o:title=""/>
          </v:shape>
          <o:OLEObject Type="Embed" ProgID="Equation.DSMT4" ShapeID="_x0000_i1074" DrawAspect="Content" ObjectID="_1556366020" r:id="rId107"/>
        </w:object>
      </w:r>
      <w:r w:rsidRPr="007A3A4B">
        <w:rPr>
          <w:sz w:val="24"/>
        </w:rPr>
        <w:t>：不定期份额折算前国金沪深</w:t>
      </w:r>
      <w:r w:rsidRPr="007A3A4B">
        <w:rPr>
          <w:sz w:val="24"/>
        </w:rPr>
        <w:t>300B</w:t>
      </w:r>
      <w:r w:rsidRPr="007A3A4B">
        <w:rPr>
          <w:sz w:val="24"/>
        </w:rPr>
        <w:t>份额的参考净值</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75" type="#_x0000_t75" style="width:48pt;height:18.75pt" o:ole="">
            <v:imagedata r:id="rId108" o:title=""/>
          </v:shape>
          <o:OLEObject Type="Embed" ProgID="Equation.DSMT4" ShapeID="_x0000_i1075" DrawAspect="Content" ObjectID="_1556366021" r:id="rId109"/>
        </w:object>
      </w:r>
      <w:r w:rsidRPr="007A3A4B">
        <w:rPr>
          <w:sz w:val="24"/>
        </w:rPr>
        <w:t>：不定期份额折算前国金沪深</w:t>
      </w:r>
      <w:r w:rsidRPr="007A3A4B">
        <w:rPr>
          <w:sz w:val="24"/>
        </w:rPr>
        <w:t>300B</w:t>
      </w:r>
      <w:r w:rsidRPr="007A3A4B">
        <w:rPr>
          <w:sz w:val="24"/>
        </w:rPr>
        <w:t>份额的份额数</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76" type="#_x0000_t75" style="width:48pt;height:18.75pt" o:ole="">
            <v:imagedata r:id="rId110" o:title=""/>
          </v:shape>
          <o:OLEObject Type="Embed" ProgID="Equation.DSMT4" ShapeID="_x0000_i1076" DrawAspect="Content" ObjectID="_1556366022" r:id="rId111"/>
        </w:object>
      </w:r>
      <w:r w:rsidRPr="007A3A4B">
        <w:rPr>
          <w:sz w:val="24"/>
        </w:rPr>
        <w:t>：不定期份额折算后国金沪深</w:t>
      </w:r>
      <w:r w:rsidRPr="007A3A4B">
        <w:rPr>
          <w:sz w:val="24"/>
        </w:rPr>
        <w:t>300B</w:t>
      </w:r>
      <w:r w:rsidRPr="007A3A4B">
        <w:rPr>
          <w:sz w:val="24"/>
        </w:rPr>
        <w:t>份额的份额数</w:t>
      </w:r>
    </w:p>
    <w:p w:rsidR="007163A1" w:rsidRPr="007A3A4B" w:rsidRDefault="007163A1" w:rsidP="007163A1">
      <w:pPr>
        <w:pStyle w:val="ae"/>
        <w:spacing w:line="360" w:lineRule="auto"/>
        <w:ind w:firstLineChars="0"/>
        <w:rPr>
          <w:sz w:val="24"/>
        </w:rPr>
      </w:pPr>
      <w:r w:rsidRPr="007A3A4B">
        <w:rPr>
          <w:rFonts w:ascii="宋体" w:hAnsi="宋体" w:cs="宋体" w:hint="eastAsia"/>
          <w:sz w:val="24"/>
        </w:rPr>
        <w:t>②</w:t>
      </w: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w:t>
      </w:r>
    </w:p>
    <w:p w:rsidR="007163A1" w:rsidRPr="007A3A4B" w:rsidRDefault="007163A1" w:rsidP="007163A1">
      <w:pPr>
        <w:pStyle w:val="ae"/>
        <w:spacing w:line="360" w:lineRule="auto"/>
        <w:ind w:firstLineChars="0"/>
        <w:rPr>
          <w:sz w:val="24"/>
        </w:rPr>
      </w:pPr>
      <w:r w:rsidRPr="007A3A4B">
        <w:rPr>
          <w:sz w:val="24"/>
        </w:rPr>
        <w:t>份额折算原则：</w:t>
      </w:r>
    </w:p>
    <w:p w:rsidR="007163A1" w:rsidRPr="007A3A4B" w:rsidRDefault="007163A1" w:rsidP="007163A1">
      <w:pPr>
        <w:pStyle w:val="ae"/>
        <w:spacing w:line="360" w:lineRule="auto"/>
        <w:ind w:firstLine="480"/>
        <w:rPr>
          <w:sz w:val="24"/>
        </w:rPr>
      </w:pPr>
      <w:r w:rsidRPr="007A3A4B">
        <w:rPr>
          <w:sz w:val="24"/>
        </w:rPr>
        <w:t>A</w:t>
      </w:r>
      <w:r w:rsidR="00EC5C7A">
        <w:rPr>
          <w:rFonts w:hint="eastAsia"/>
          <w:sz w:val="24"/>
        </w:rPr>
        <w:t>、</w:t>
      </w:r>
      <w:r w:rsidRPr="007A3A4B">
        <w:rPr>
          <w:sz w:val="24"/>
        </w:rPr>
        <w:t>份额折算前后</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与</w:t>
      </w:r>
      <w:r w:rsidR="00832A5E">
        <w:rPr>
          <w:sz w:val="24"/>
        </w:rPr>
        <w:t>国金沪深</w:t>
      </w:r>
      <w:r w:rsidR="00832A5E">
        <w:rPr>
          <w:sz w:val="24"/>
        </w:rPr>
        <w:t>300B</w:t>
      </w:r>
      <w:r w:rsidR="00832A5E">
        <w:rPr>
          <w:sz w:val="24"/>
        </w:rPr>
        <w:t>份额</w:t>
      </w:r>
      <w:r w:rsidRPr="007A3A4B">
        <w:rPr>
          <w:sz w:val="24"/>
        </w:rPr>
        <w:t>始终保持</w:t>
      </w:r>
      <w:r w:rsidR="00060AFA" w:rsidRPr="007A3A4B">
        <w:rPr>
          <w:sz w:val="24"/>
        </w:rPr>
        <w:t>1</w:t>
      </w:r>
      <w:r w:rsidR="00060AFA" w:rsidRPr="007A3A4B">
        <w:rPr>
          <w:rFonts w:ascii="宋体" w:hAnsi="宋体" w:cs="宋体" w:hint="eastAsia"/>
          <w:sz w:val="24"/>
        </w:rPr>
        <w:t>∶</w:t>
      </w:r>
      <w:r w:rsidR="00060AFA" w:rsidRPr="007A3A4B">
        <w:rPr>
          <w:sz w:val="24"/>
        </w:rPr>
        <w:t>1</w:t>
      </w:r>
      <w:r w:rsidRPr="007A3A4B">
        <w:rPr>
          <w:sz w:val="24"/>
        </w:rPr>
        <w:t>配比；</w:t>
      </w:r>
    </w:p>
    <w:p w:rsidR="007163A1" w:rsidRPr="007A3A4B" w:rsidRDefault="007163A1" w:rsidP="007163A1">
      <w:pPr>
        <w:pStyle w:val="ae"/>
        <w:spacing w:line="360" w:lineRule="auto"/>
        <w:ind w:firstLineChars="0"/>
        <w:rPr>
          <w:sz w:val="24"/>
        </w:rPr>
      </w:pPr>
      <w:r w:rsidRPr="007A3A4B">
        <w:rPr>
          <w:sz w:val="24"/>
        </w:rPr>
        <w:t>B</w:t>
      </w:r>
      <w:r w:rsidR="00EC5C7A">
        <w:rPr>
          <w:rFonts w:hint="eastAsia"/>
          <w:sz w:val="24"/>
        </w:rPr>
        <w:t>、</w:t>
      </w:r>
      <w:r w:rsidRPr="007A3A4B">
        <w:rPr>
          <w:sz w:val="24"/>
        </w:rPr>
        <w:t>份额折算前</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的资产与份额折算后国金沪深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份额的资产净值及其新增场内国金沪深</w:t>
      </w:r>
      <w:r w:rsidRPr="007A3A4B">
        <w:rPr>
          <w:sz w:val="24"/>
        </w:rPr>
        <w:t>300</w:t>
      </w:r>
      <w:r w:rsidRPr="007A3A4B">
        <w:rPr>
          <w:sz w:val="24"/>
        </w:rPr>
        <w:t>份额的资产净值之和相等；</w:t>
      </w:r>
    </w:p>
    <w:p w:rsidR="007163A1" w:rsidRPr="007A3A4B" w:rsidRDefault="007163A1" w:rsidP="007163A1">
      <w:pPr>
        <w:pStyle w:val="ae"/>
        <w:spacing w:line="360" w:lineRule="auto"/>
        <w:ind w:firstLineChars="0"/>
        <w:rPr>
          <w:sz w:val="24"/>
        </w:rPr>
      </w:pPr>
      <w:r w:rsidRPr="007A3A4B">
        <w:rPr>
          <w:sz w:val="24"/>
        </w:rPr>
        <w:t>C</w:t>
      </w:r>
      <w:r w:rsidR="00EC5C7A">
        <w:rPr>
          <w:rFonts w:hint="eastAsia"/>
          <w:sz w:val="24"/>
        </w:rPr>
        <w:t>、</w:t>
      </w:r>
      <w:r w:rsidRPr="007A3A4B">
        <w:rPr>
          <w:sz w:val="24"/>
        </w:rPr>
        <w:t>份额折算前</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的持有人在份额折算后将持有</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与新增场内</w:t>
      </w:r>
      <w:r w:rsidR="005C5785">
        <w:rPr>
          <w:sz w:val="24"/>
        </w:rPr>
        <w:t>国金沪深</w:t>
      </w:r>
      <w:r w:rsidR="005C5785">
        <w:rPr>
          <w:sz w:val="24"/>
        </w:rPr>
        <w:t>300</w:t>
      </w:r>
      <w:r w:rsidR="005C5785">
        <w:rPr>
          <w:sz w:val="24"/>
        </w:rPr>
        <w:t>份额</w:t>
      </w:r>
      <w:r w:rsidRPr="007A3A4B">
        <w:rPr>
          <w:sz w:val="24"/>
        </w:rPr>
        <w:t>。</w:t>
      </w:r>
    </w:p>
    <w:p w:rsidR="007163A1" w:rsidRPr="007A3A4B" w:rsidRDefault="007163A1" w:rsidP="007163A1">
      <w:pPr>
        <w:pStyle w:val="ae"/>
        <w:spacing w:line="360" w:lineRule="auto"/>
        <w:ind w:firstLineChars="0"/>
        <w:rPr>
          <w:sz w:val="24"/>
        </w:rPr>
      </w:pPr>
      <w:r w:rsidRPr="007A3A4B">
        <w:rPr>
          <w:position w:val="-12"/>
          <w:sz w:val="24"/>
        </w:rPr>
        <w:object w:dxaOrig="1980" w:dyaOrig="380">
          <v:shape id="_x0000_i1077" type="#_x0000_t75" style="width:99pt;height:18.75pt" o:ole="">
            <v:imagedata r:id="rId112" o:title=""/>
          </v:shape>
          <o:OLEObject Type="Embed" ProgID="Equation.DSMT4" ShapeID="_x0000_i1077" DrawAspect="Content" ObjectID="_1556366023" r:id="rId113"/>
        </w:object>
      </w:r>
    </w:p>
    <w:p w:rsidR="007163A1" w:rsidRPr="007A3A4B" w:rsidRDefault="007163A1" w:rsidP="007163A1">
      <w:pPr>
        <w:pStyle w:val="ae"/>
        <w:spacing w:line="360" w:lineRule="auto"/>
        <w:ind w:firstLineChars="0"/>
        <w:rPr>
          <w:sz w:val="24"/>
        </w:rPr>
      </w:pPr>
      <w:r w:rsidRPr="007A3A4B">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份额持有新增的场内国金沪深</w:t>
      </w:r>
      <w:r w:rsidRPr="007A3A4B">
        <w:rPr>
          <w:sz w:val="24"/>
        </w:rPr>
        <w:t>300</w:t>
      </w:r>
      <w:r w:rsidRPr="007A3A4B">
        <w:rPr>
          <w:sz w:val="24"/>
        </w:rPr>
        <w:t>份额的份额数</w:t>
      </w:r>
      <w:r w:rsidRPr="007A3A4B">
        <w:rPr>
          <w:sz w:val="24"/>
        </w:rPr>
        <w:t>=</w:t>
      </w:r>
    </w:p>
    <w:p w:rsidR="007163A1" w:rsidRPr="007A3A4B" w:rsidRDefault="007163A1" w:rsidP="007163A1">
      <w:pPr>
        <w:pStyle w:val="ae"/>
        <w:spacing w:line="360" w:lineRule="auto"/>
        <w:ind w:firstLineChars="0"/>
        <w:rPr>
          <w:sz w:val="24"/>
        </w:rPr>
      </w:pPr>
      <w:r w:rsidRPr="007A3A4B">
        <w:rPr>
          <w:position w:val="-24"/>
          <w:sz w:val="24"/>
        </w:rPr>
        <w:object w:dxaOrig="3660" w:dyaOrig="660">
          <v:shape id="_x0000_i1078" type="#_x0000_t75" style="width:183pt;height:33pt" o:ole="">
            <v:imagedata r:id="rId114" o:title=""/>
          </v:shape>
          <o:OLEObject Type="Embed" ProgID="Equation.DSMT4" ShapeID="_x0000_i1078" DrawAspect="Content" ObjectID="_1556366024" r:id="rId115"/>
        </w:object>
      </w:r>
    </w:p>
    <w:p w:rsidR="007163A1" w:rsidRPr="007A3A4B" w:rsidRDefault="007163A1" w:rsidP="007163A1">
      <w:pPr>
        <w:pStyle w:val="ae"/>
        <w:spacing w:line="360" w:lineRule="auto"/>
        <w:ind w:firstLineChars="0"/>
        <w:rPr>
          <w:sz w:val="24"/>
        </w:rPr>
      </w:pPr>
      <w:r w:rsidRPr="007A3A4B">
        <w:rPr>
          <w:sz w:val="24"/>
        </w:rPr>
        <w:t>其中：</w:t>
      </w:r>
    </w:p>
    <w:p w:rsidR="007163A1" w:rsidRPr="007A3A4B" w:rsidRDefault="007163A1" w:rsidP="007163A1">
      <w:pPr>
        <w:pStyle w:val="ae"/>
        <w:spacing w:line="360" w:lineRule="auto"/>
        <w:ind w:firstLineChars="0"/>
        <w:rPr>
          <w:sz w:val="24"/>
        </w:rPr>
      </w:pPr>
      <w:r w:rsidRPr="007A3A4B">
        <w:rPr>
          <w:position w:val="-12"/>
          <w:sz w:val="24"/>
        </w:rPr>
        <w:object w:dxaOrig="840" w:dyaOrig="380">
          <v:shape id="_x0000_i1079" type="#_x0000_t75" style="width:42pt;height:18.75pt" o:ole="">
            <v:imagedata r:id="rId116" o:title=""/>
          </v:shape>
          <o:OLEObject Type="Embed" ProgID="Equation.DSMT4" ShapeID="_x0000_i1079" DrawAspect="Content" ObjectID="_1556366025" r:id="rId117"/>
        </w:object>
      </w:r>
      <w:r w:rsidRPr="007A3A4B">
        <w:rPr>
          <w:sz w:val="24"/>
        </w:rPr>
        <w:t>：不定期份额折算前国金沪深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份额的参考净值</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80" type="#_x0000_t75" style="width:48pt;height:18.75pt" o:ole="">
            <v:imagedata r:id="rId118" o:title=""/>
          </v:shape>
          <o:OLEObject Type="Embed" ProgID="Equation.DSMT4" ShapeID="_x0000_i1080" DrawAspect="Content" ObjectID="_1556366026" r:id="rId119"/>
        </w:object>
      </w:r>
      <w:r w:rsidRPr="007A3A4B">
        <w:rPr>
          <w:sz w:val="24"/>
        </w:rPr>
        <w:t>：不定期份额折算前国金沪深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81" type="#_x0000_t75" style="width:48pt;height:18.75pt" o:ole="">
            <v:imagedata r:id="rId120" o:title=""/>
          </v:shape>
          <o:OLEObject Type="Embed" ProgID="Equation.DSMT4" ShapeID="_x0000_i1081" DrawAspect="Content" ObjectID="_1556366027" r:id="rId121"/>
        </w:object>
      </w:r>
      <w:r w:rsidRPr="007A3A4B">
        <w:rPr>
          <w:sz w:val="24"/>
        </w:rPr>
        <w:t>：不定期份额折算后国金沪深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w:t>
      </w:r>
    </w:p>
    <w:p w:rsidR="007163A1" w:rsidRPr="007A3A4B" w:rsidRDefault="007163A1" w:rsidP="007163A1">
      <w:pPr>
        <w:pStyle w:val="ae"/>
        <w:spacing w:line="360" w:lineRule="auto"/>
        <w:ind w:firstLineChars="0"/>
        <w:rPr>
          <w:sz w:val="24"/>
        </w:rPr>
      </w:pPr>
      <w:r w:rsidRPr="007A3A4B">
        <w:rPr>
          <w:position w:val="-12"/>
          <w:sz w:val="24"/>
        </w:rPr>
        <w:object w:dxaOrig="960" w:dyaOrig="380">
          <v:shape id="_x0000_i1082" type="#_x0000_t75" style="width:48pt;height:18.75pt" o:ole="">
            <v:imagedata r:id="rId122" o:title=""/>
          </v:shape>
          <o:OLEObject Type="Embed" ProgID="Equation.DSMT4" ShapeID="_x0000_i1082" DrawAspect="Content" ObjectID="_1556366028" r:id="rId123"/>
        </w:object>
      </w:r>
      <w:r w:rsidRPr="007A3A4B">
        <w:rPr>
          <w:sz w:val="24"/>
        </w:rPr>
        <w:t>：不定期份额折算后国金沪深</w:t>
      </w:r>
      <w:r w:rsidRPr="007A3A4B">
        <w:rPr>
          <w:sz w:val="24"/>
        </w:rPr>
        <w:t>300B</w:t>
      </w:r>
      <w:r w:rsidRPr="007A3A4B">
        <w:rPr>
          <w:sz w:val="24"/>
        </w:rPr>
        <w:t>份额的份额数</w:t>
      </w:r>
    </w:p>
    <w:p w:rsidR="007163A1" w:rsidRPr="007A3A4B" w:rsidRDefault="007163A1" w:rsidP="007163A1">
      <w:pPr>
        <w:pStyle w:val="ae"/>
        <w:spacing w:line="360" w:lineRule="auto"/>
        <w:ind w:firstLineChars="0"/>
        <w:rPr>
          <w:sz w:val="24"/>
        </w:rPr>
      </w:pPr>
      <w:r w:rsidRPr="007A3A4B">
        <w:rPr>
          <w:rFonts w:ascii="宋体" w:hAnsi="宋体" w:cs="宋体" w:hint="eastAsia"/>
          <w:sz w:val="24"/>
        </w:rPr>
        <w:t>③</w:t>
      </w:r>
      <w:r w:rsidRPr="007A3A4B">
        <w:rPr>
          <w:sz w:val="24"/>
        </w:rPr>
        <w:t>国金沪深</w:t>
      </w:r>
      <w:r w:rsidRPr="007A3A4B">
        <w:rPr>
          <w:sz w:val="24"/>
        </w:rPr>
        <w:t>300</w:t>
      </w:r>
      <w:r w:rsidRPr="007A3A4B">
        <w:rPr>
          <w:sz w:val="24"/>
        </w:rPr>
        <w:t>份额：</w:t>
      </w:r>
    </w:p>
    <w:p w:rsidR="007163A1" w:rsidRPr="007A3A4B" w:rsidRDefault="007163A1" w:rsidP="007163A1">
      <w:pPr>
        <w:pStyle w:val="ae"/>
        <w:spacing w:line="360" w:lineRule="auto"/>
        <w:ind w:firstLineChars="0"/>
        <w:rPr>
          <w:sz w:val="24"/>
        </w:rPr>
      </w:pPr>
      <w:r w:rsidRPr="007A3A4B">
        <w:rPr>
          <w:sz w:val="24"/>
        </w:rPr>
        <w:t>份额折算原则：</w:t>
      </w:r>
    </w:p>
    <w:p w:rsidR="007163A1" w:rsidRPr="007A3A4B" w:rsidRDefault="007163A1" w:rsidP="007163A1">
      <w:pPr>
        <w:pStyle w:val="ae"/>
        <w:spacing w:line="360" w:lineRule="auto"/>
        <w:ind w:firstLineChars="0"/>
        <w:rPr>
          <w:sz w:val="24"/>
        </w:rPr>
      </w:pPr>
      <w:r w:rsidRPr="007A3A4B">
        <w:rPr>
          <w:sz w:val="24"/>
        </w:rPr>
        <w:t>份额折算前国金沪深</w:t>
      </w:r>
      <w:r w:rsidRPr="007A3A4B">
        <w:rPr>
          <w:sz w:val="24"/>
        </w:rPr>
        <w:t>300</w:t>
      </w:r>
      <w:r w:rsidRPr="007A3A4B">
        <w:rPr>
          <w:sz w:val="24"/>
        </w:rPr>
        <w:t>份额的资产净值与份额折算后国金沪深</w:t>
      </w:r>
      <w:r w:rsidRPr="007A3A4B">
        <w:rPr>
          <w:sz w:val="24"/>
        </w:rPr>
        <w:t>300</w:t>
      </w:r>
      <w:r w:rsidRPr="007A3A4B">
        <w:rPr>
          <w:sz w:val="24"/>
        </w:rPr>
        <w:t>份额的资产净值相等。</w:t>
      </w:r>
    </w:p>
    <w:p w:rsidR="007163A1" w:rsidRPr="007A3A4B" w:rsidRDefault="007163A1" w:rsidP="007163A1">
      <w:pPr>
        <w:pStyle w:val="ae"/>
        <w:spacing w:line="360" w:lineRule="auto"/>
        <w:ind w:firstLineChars="0"/>
        <w:rPr>
          <w:sz w:val="24"/>
        </w:rPr>
      </w:pPr>
      <w:r w:rsidRPr="007A3A4B">
        <w:rPr>
          <w:position w:val="-24"/>
          <w:sz w:val="24"/>
        </w:rPr>
        <w:object w:dxaOrig="2760" w:dyaOrig="660">
          <v:shape id="_x0000_i1083" type="#_x0000_t75" style="width:138pt;height:33pt" o:ole="">
            <v:imagedata r:id="rId124" o:title=""/>
          </v:shape>
          <o:OLEObject Type="Embed" ProgID="Equation.DSMT4" ShapeID="_x0000_i1083" DrawAspect="Content" ObjectID="_1556366029" r:id="rId125"/>
        </w:object>
      </w:r>
    </w:p>
    <w:p w:rsidR="007163A1" w:rsidRPr="007A3A4B" w:rsidRDefault="007163A1" w:rsidP="007163A1">
      <w:pPr>
        <w:pStyle w:val="ae"/>
        <w:spacing w:line="360" w:lineRule="auto"/>
        <w:ind w:firstLineChars="0"/>
        <w:rPr>
          <w:sz w:val="24"/>
        </w:rPr>
      </w:pPr>
      <w:r w:rsidRPr="007A3A4B">
        <w:rPr>
          <w:sz w:val="24"/>
        </w:rPr>
        <w:t>其中：</w:t>
      </w:r>
    </w:p>
    <w:p w:rsidR="007163A1" w:rsidRPr="007A3A4B" w:rsidRDefault="007163A1" w:rsidP="007163A1">
      <w:pPr>
        <w:pStyle w:val="ae"/>
        <w:spacing w:line="360" w:lineRule="auto"/>
        <w:ind w:firstLineChars="0"/>
        <w:rPr>
          <w:sz w:val="24"/>
        </w:rPr>
      </w:pPr>
      <w:r w:rsidRPr="007A3A4B">
        <w:rPr>
          <w:position w:val="-12"/>
          <w:sz w:val="24"/>
        </w:rPr>
        <w:object w:dxaOrig="740" w:dyaOrig="380">
          <v:shape id="_x0000_i1084" type="#_x0000_t75" style="width:36.75pt;height:18.75pt" o:ole="">
            <v:imagedata r:id="rId126" o:title=""/>
          </v:shape>
          <o:OLEObject Type="Embed" ProgID="Equation.DSMT4" ShapeID="_x0000_i1084" DrawAspect="Content" ObjectID="_1556366030" r:id="rId127"/>
        </w:object>
      </w:r>
      <w:r w:rsidRPr="007A3A4B">
        <w:rPr>
          <w:sz w:val="24"/>
        </w:rPr>
        <w:t>：不定期份额折算前国金沪深</w:t>
      </w:r>
      <w:r w:rsidRPr="007A3A4B">
        <w:rPr>
          <w:sz w:val="24"/>
        </w:rPr>
        <w:t>300</w:t>
      </w:r>
      <w:r w:rsidRPr="007A3A4B">
        <w:rPr>
          <w:sz w:val="24"/>
        </w:rPr>
        <w:t>份额的份额净值</w:t>
      </w:r>
    </w:p>
    <w:p w:rsidR="007163A1" w:rsidRPr="007A3A4B" w:rsidRDefault="007163A1" w:rsidP="007163A1">
      <w:pPr>
        <w:pStyle w:val="ae"/>
        <w:spacing w:line="360" w:lineRule="auto"/>
        <w:ind w:firstLineChars="0"/>
        <w:rPr>
          <w:sz w:val="24"/>
        </w:rPr>
      </w:pPr>
      <w:r w:rsidRPr="007A3A4B">
        <w:rPr>
          <w:position w:val="-12"/>
          <w:sz w:val="24"/>
        </w:rPr>
        <w:object w:dxaOrig="859" w:dyaOrig="380">
          <v:shape id="_x0000_i1085" type="#_x0000_t75" style="width:42.75pt;height:18.75pt" o:ole="">
            <v:imagedata r:id="rId128" o:title=""/>
          </v:shape>
          <o:OLEObject Type="Embed" ProgID="Equation.DSMT4" ShapeID="_x0000_i1085" DrawAspect="Content" ObjectID="_1556366031" r:id="rId129"/>
        </w:object>
      </w:r>
      <w:r w:rsidRPr="007A3A4B">
        <w:rPr>
          <w:sz w:val="24"/>
        </w:rPr>
        <w:t>：不定期份额折算前国金沪深</w:t>
      </w:r>
      <w:r w:rsidRPr="007A3A4B">
        <w:rPr>
          <w:sz w:val="24"/>
        </w:rPr>
        <w:t>300</w:t>
      </w:r>
      <w:r w:rsidRPr="007A3A4B">
        <w:rPr>
          <w:sz w:val="24"/>
        </w:rPr>
        <w:t>份额的份额数</w:t>
      </w:r>
    </w:p>
    <w:p w:rsidR="007163A1" w:rsidRPr="007A3A4B" w:rsidRDefault="007163A1" w:rsidP="007163A1">
      <w:pPr>
        <w:pStyle w:val="ae"/>
        <w:spacing w:line="360" w:lineRule="auto"/>
        <w:ind w:firstLineChars="0"/>
        <w:rPr>
          <w:sz w:val="24"/>
        </w:rPr>
      </w:pPr>
      <w:r w:rsidRPr="007A3A4B">
        <w:rPr>
          <w:position w:val="-12"/>
          <w:sz w:val="24"/>
        </w:rPr>
        <w:object w:dxaOrig="859" w:dyaOrig="380">
          <v:shape id="_x0000_i1086" type="#_x0000_t75" style="width:42.75pt;height:18.75pt" o:ole="">
            <v:imagedata r:id="rId130" o:title=""/>
          </v:shape>
          <o:OLEObject Type="Embed" ProgID="Equation.DSMT4" ShapeID="_x0000_i1086" DrawAspect="Content" ObjectID="_1556366032" r:id="rId131"/>
        </w:object>
      </w:r>
      <w:r w:rsidRPr="007A3A4B">
        <w:rPr>
          <w:sz w:val="24"/>
        </w:rPr>
        <w:t>：不定期份额折算后国金沪深</w:t>
      </w:r>
      <w:r w:rsidRPr="007A3A4B">
        <w:rPr>
          <w:sz w:val="24"/>
        </w:rPr>
        <w:t>300</w:t>
      </w:r>
      <w:r w:rsidRPr="007A3A4B">
        <w:rPr>
          <w:sz w:val="24"/>
        </w:rPr>
        <w:t>份额的份额数</w:t>
      </w:r>
    </w:p>
    <w:p w:rsidR="007163A1" w:rsidRPr="007A3A4B" w:rsidRDefault="007163A1" w:rsidP="007163A1">
      <w:pPr>
        <w:pStyle w:val="ae"/>
        <w:spacing w:line="360" w:lineRule="auto"/>
        <w:ind w:firstLineChars="0"/>
        <w:rPr>
          <w:sz w:val="24"/>
        </w:rPr>
      </w:pPr>
      <w:r w:rsidRPr="007A3A4B">
        <w:rPr>
          <w:sz w:val="24"/>
        </w:rPr>
        <w:t>国金沪深</w:t>
      </w:r>
      <w:r w:rsidRPr="007A3A4B">
        <w:rPr>
          <w:sz w:val="24"/>
        </w:rPr>
        <w:t>300</w:t>
      </w:r>
      <w:r w:rsidRPr="007A3A4B">
        <w:rPr>
          <w:sz w:val="24"/>
        </w:rPr>
        <w:t>份额的场外份额经折算后的份额数采用截位法保留到小数点后两位，由此产生的误差计入基金财产；国金沪深</w:t>
      </w:r>
      <w:r w:rsidRPr="007A3A4B">
        <w:rPr>
          <w:sz w:val="24"/>
        </w:rPr>
        <w:t>300</w:t>
      </w:r>
      <w:r w:rsidRPr="007A3A4B">
        <w:rPr>
          <w:sz w:val="24"/>
        </w:rPr>
        <w:t>份额的场内份额经折算后的份额数取整计算（最小单位为</w:t>
      </w:r>
      <w:r w:rsidRPr="007A3A4B">
        <w:rPr>
          <w:sz w:val="24"/>
        </w:rPr>
        <w:t>1</w:t>
      </w:r>
      <w:r w:rsidRPr="007A3A4B">
        <w:rPr>
          <w:sz w:val="24"/>
        </w:rPr>
        <w:t>份），余额计入基金财产。</w:t>
      </w:r>
    </w:p>
    <w:p w:rsidR="007163A1" w:rsidRPr="007A3A4B" w:rsidRDefault="007163A1" w:rsidP="007163A1">
      <w:pPr>
        <w:pStyle w:val="ae"/>
        <w:spacing w:line="360" w:lineRule="auto"/>
        <w:ind w:firstLineChars="0"/>
        <w:rPr>
          <w:sz w:val="24"/>
        </w:rPr>
      </w:pPr>
      <w:r w:rsidRPr="007A3A4B">
        <w:rPr>
          <w:sz w:val="24"/>
        </w:rPr>
        <w:t>在实施不定期份额折算时，折算日折算前国金沪深</w:t>
      </w:r>
      <w:r w:rsidRPr="007A3A4B">
        <w:rPr>
          <w:sz w:val="24"/>
        </w:rPr>
        <w:t>300</w:t>
      </w:r>
      <w:r w:rsidRPr="007A3A4B">
        <w:rPr>
          <w:sz w:val="24"/>
        </w:rPr>
        <w:t>份额的基金份额净值、国金沪深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份额参考净值、国金沪深</w:t>
      </w:r>
      <w:r w:rsidRPr="007A3A4B">
        <w:rPr>
          <w:sz w:val="24"/>
        </w:rPr>
        <w:t>300B</w:t>
      </w:r>
      <w:r w:rsidRPr="007A3A4B">
        <w:rPr>
          <w:sz w:val="24"/>
        </w:rPr>
        <w:t>份额参考净值等具体见基金管理人届时发布的相关公告。</w:t>
      </w:r>
    </w:p>
    <w:p w:rsidR="00DB653E" w:rsidRPr="007A3A4B" w:rsidRDefault="00C846C3" w:rsidP="00EC5C7A">
      <w:pPr>
        <w:pStyle w:val="ae"/>
        <w:spacing w:line="360" w:lineRule="auto"/>
        <w:ind w:firstLineChars="0"/>
        <w:rPr>
          <w:sz w:val="24"/>
        </w:rPr>
      </w:pP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sz w:val="24"/>
        </w:rPr>
        <w:t>④</w:t>
      </w:r>
      <w:r>
        <w:rPr>
          <w:sz w:val="24"/>
        </w:rPr>
        <w:fldChar w:fldCharType="end"/>
      </w:r>
      <w:r w:rsidR="00DB653E" w:rsidRPr="007A3A4B">
        <w:rPr>
          <w:sz w:val="24"/>
        </w:rPr>
        <w:t>举例</w:t>
      </w:r>
    </w:p>
    <w:p w:rsidR="00DB653E" w:rsidRPr="007A3A4B" w:rsidRDefault="00DB653E" w:rsidP="00DB653E">
      <w:pPr>
        <w:pStyle w:val="ae"/>
        <w:spacing w:line="360" w:lineRule="auto"/>
        <w:ind w:firstLineChars="0"/>
        <w:rPr>
          <w:sz w:val="24"/>
        </w:rPr>
      </w:pPr>
      <w:r w:rsidRPr="007A3A4B">
        <w:rPr>
          <w:sz w:val="24"/>
        </w:rPr>
        <w:t>某投资人持有</w:t>
      </w:r>
      <w:r w:rsidR="005C5785">
        <w:rPr>
          <w:sz w:val="24"/>
        </w:rPr>
        <w:t>国金沪深</w:t>
      </w:r>
      <w:r w:rsidR="005C5785">
        <w:rPr>
          <w:sz w:val="24"/>
        </w:rPr>
        <w:t>300</w:t>
      </w:r>
      <w:r w:rsidR="005C5785">
        <w:rPr>
          <w:sz w:val="24"/>
        </w:rPr>
        <w:t>份额</w:t>
      </w:r>
      <w:r w:rsidRPr="007A3A4B">
        <w:rPr>
          <w:sz w:val="24"/>
        </w:rPr>
        <w:t>、</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w:t>
      </w:r>
      <w:r w:rsidR="00832A5E">
        <w:rPr>
          <w:sz w:val="24"/>
        </w:rPr>
        <w:t>国金沪深</w:t>
      </w:r>
      <w:r w:rsidR="00832A5E">
        <w:rPr>
          <w:sz w:val="24"/>
        </w:rPr>
        <w:t>300B</w:t>
      </w:r>
      <w:r w:rsidR="00832A5E">
        <w:rPr>
          <w:sz w:val="24"/>
        </w:rPr>
        <w:t>份</w:t>
      </w:r>
      <w:r w:rsidR="00832A5E">
        <w:rPr>
          <w:sz w:val="24"/>
        </w:rPr>
        <w:lastRenderedPageBreak/>
        <w:t>额</w:t>
      </w:r>
      <w:r w:rsidRPr="007A3A4B">
        <w:rPr>
          <w:sz w:val="24"/>
        </w:rPr>
        <w:t>为</w:t>
      </w:r>
      <w:r w:rsidRPr="007A3A4B">
        <w:rPr>
          <w:sz w:val="24"/>
        </w:rPr>
        <w:t>20,000</w:t>
      </w:r>
      <w:r w:rsidRPr="007A3A4B">
        <w:rPr>
          <w:sz w:val="24"/>
        </w:rPr>
        <w:t>份、</w:t>
      </w:r>
      <w:r w:rsidRPr="007A3A4B">
        <w:rPr>
          <w:sz w:val="24"/>
        </w:rPr>
        <w:t>8,000</w:t>
      </w:r>
      <w:r w:rsidRPr="007A3A4B">
        <w:rPr>
          <w:sz w:val="24"/>
        </w:rPr>
        <w:t>份、</w:t>
      </w:r>
      <w:r w:rsidRPr="007A3A4B">
        <w:rPr>
          <w:sz w:val="24"/>
        </w:rPr>
        <w:t>8,000</w:t>
      </w:r>
      <w:r w:rsidRPr="007A3A4B">
        <w:rPr>
          <w:sz w:val="24"/>
        </w:rPr>
        <w:t>份；在本基金的不定期份额折算日，</w:t>
      </w:r>
      <w:r w:rsidR="005C5785">
        <w:rPr>
          <w:sz w:val="24"/>
        </w:rPr>
        <w:t>国金沪深</w:t>
      </w:r>
      <w:r w:rsidR="005C5785">
        <w:rPr>
          <w:sz w:val="24"/>
        </w:rPr>
        <w:t>300</w:t>
      </w:r>
      <w:r w:rsidR="005C5785">
        <w:rPr>
          <w:sz w:val="24"/>
        </w:rPr>
        <w:t>份额</w:t>
      </w:r>
      <w:r w:rsidRPr="007A3A4B">
        <w:rPr>
          <w:sz w:val="24"/>
        </w:rPr>
        <w:t>的基金份额净值以及</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份额国金沪深</w:t>
      </w:r>
      <w:r w:rsidR="00832A5E">
        <w:rPr>
          <w:sz w:val="24"/>
        </w:rPr>
        <w:t>300B</w:t>
      </w:r>
      <w:r w:rsidR="00832A5E">
        <w:rPr>
          <w:sz w:val="24"/>
        </w:rPr>
        <w:t>份额</w:t>
      </w:r>
      <w:r w:rsidRPr="007A3A4B">
        <w:rPr>
          <w:sz w:val="24"/>
        </w:rPr>
        <w:t>的参考净值分别为</w:t>
      </w:r>
      <w:r w:rsidR="0030011D" w:rsidRPr="007A3A4B">
        <w:rPr>
          <w:sz w:val="24"/>
        </w:rPr>
        <w:t>0.6</w:t>
      </w:r>
      <w:r w:rsidR="0030011D">
        <w:rPr>
          <w:rFonts w:hint="eastAsia"/>
          <w:sz w:val="24"/>
        </w:rPr>
        <w:t>36</w:t>
      </w:r>
      <w:r w:rsidR="0030011D" w:rsidRPr="007A3A4B">
        <w:rPr>
          <w:sz w:val="24"/>
        </w:rPr>
        <w:t>元、</w:t>
      </w:r>
      <w:r w:rsidR="0030011D" w:rsidRPr="007A3A4B">
        <w:rPr>
          <w:sz w:val="24"/>
        </w:rPr>
        <w:t>1.026</w:t>
      </w:r>
      <w:r w:rsidR="0030011D" w:rsidRPr="007A3A4B">
        <w:rPr>
          <w:sz w:val="24"/>
        </w:rPr>
        <w:t>元、</w:t>
      </w:r>
      <w:r w:rsidR="0030011D" w:rsidRPr="007A3A4B">
        <w:rPr>
          <w:sz w:val="24"/>
        </w:rPr>
        <w:t>0.2</w:t>
      </w:r>
      <w:r w:rsidR="0030011D">
        <w:rPr>
          <w:rFonts w:hint="eastAsia"/>
          <w:sz w:val="24"/>
        </w:rPr>
        <w:t>4</w:t>
      </w:r>
      <w:r w:rsidR="0030011D" w:rsidRPr="007A3A4B">
        <w:rPr>
          <w:sz w:val="24"/>
        </w:rPr>
        <w:t>6</w:t>
      </w:r>
      <w:r w:rsidRPr="007A3A4B">
        <w:rPr>
          <w:sz w:val="24"/>
        </w:rPr>
        <w:t>元。</w:t>
      </w:r>
    </w:p>
    <w:p w:rsidR="00DB653E" w:rsidRPr="007A3A4B" w:rsidRDefault="00DB653E" w:rsidP="00DB653E">
      <w:pPr>
        <w:pStyle w:val="ae"/>
        <w:spacing w:line="360" w:lineRule="auto"/>
        <w:ind w:firstLineChars="0"/>
        <w:rPr>
          <w:sz w:val="24"/>
        </w:rPr>
      </w:pPr>
      <w:r w:rsidRPr="007A3A4B">
        <w:rPr>
          <w:sz w:val="24"/>
        </w:rPr>
        <w:t>不定期份额折算后，</w:t>
      </w:r>
      <w:r w:rsidR="00357396" w:rsidRPr="007A3A4B">
        <w:rPr>
          <w:sz w:val="24"/>
        </w:rPr>
        <w:t>国金</w:t>
      </w:r>
      <w:r w:rsidRPr="007A3A4B">
        <w:rPr>
          <w:sz w:val="24"/>
        </w:rPr>
        <w:t>沪深</w:t>
      </w:r>
      <w:r w:rsidRPr="007A3A4B">
        <w:rPr>
          <w:sz w:val="24"/>
        </w:rPr>
        <w:t>300</w:t>
      </w:r>
      <w:r w:rsidRPr="007A3A4B">
        <w:rPr>
          <w:sz w:val="24"/>
        </w:rPr>
        <w:t>份额的基金份额净值以及</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和</w:t>
      </w:r>
      <w:r w:rsidR="00832A5E">
        <w:rPr>
          <w:sz w:val="24"/>
        </w:rPr>
        <w:t>国金沪深</w:t>
      </w:r>
      <w:r w:rsidR="00832A5E">
        <w:rPr>
          <w:sz w:val="24"/>
        </w:rPr>
        <w:t>300B</w:t>
      </w:r>
      <w:r w:rsidR="00832A5E">
        <w:rPr>
          <w:sz w:val="24"/>
        </w:rPr>
        <w:t>份额</w:t>
      </w:r>
      <w:r w:rsidRPr="007A3A4B">
        <w:rPr>
          <w:sz w:val="24"/>
        </w:rPr>
        <w:t>的参考净值均调整为</w:t>
      </w:r>
      <w:r w:rsidRPr="007A3A4B">
        <w:rPr>
          <w:sz w:val="24"/>
        </w:rPr>
        <w:t>1.000</w:t>
      </w:r>
      <w:r w:rsidRPr="007A3A4B">
        <w:rPr>
          <w:sz w:val="24"/>
        </w:rPr>
        <w:t>元。</w:t>
      </w:r>
    </w:p>
    <w:p w:rsidR="00DB653E" w:rsidRPr="007A3A4B" w:rsidRDefault="00DB653E" w:rsidP="00DB653E">
      <w:pPr>
        <w:pStyle w:val="ae"/>
        <w:spacing w:line="360" w:lineRule="auto"/>
        <w:ind w:firstLineChars="0"/>
        <w:rPr>
          <w:sz w:val="24"/>
        </w:rPr>
      </w:pPr>
      <w:r w:rsidRPr="007A3A4B">
        <w:rPr>
          <w:sz w:val="24"/>
        </w:rPr>
        <w:t>投资人持有的</w:t>
      </w:r>
      <w:r w:rsidRPr="007A3A4B">
        <w:rPr>
          <w:sz w:val="24"/>
        </w:rPr>
        <w:t>20,000</w:t>
      </w:r>
      <w:r w:rsidRPr="007A3A4B">
        <w:rPr>
          <w:sz w:val="24"/>
        </w:rPr>
        <w:t>份</w:t>
      </w:r>
      <w:r w:rsidR="005C5785">
        <w:rPr>
          <w:sz w:val="24"/>
        </w:rPr>
        <w:t>国金沪深</w:t>
      </w:r>
      <w:r w:rsidR="005C5785">
        <w:rPr>
          <w:sz w:val="24"/>
        </w:rPr>
        <w:t>300</w:t>
      </w:r>
      <w:r w:rsidR="005C5785">
        <w:rPr>
          <w:sz w:val="24"/>
        </w:rPr>
        <w:t>份额</w:t>
      </w:r>
      <w:r w:rsidRPr="007A3A4B">
        <w:rPr>
          <w:sz w:val="24"/>
        </w:rPr>
        <w:t>，不定期份额折算后持有的</w:t>
      </w:r>
      <w:r w:rsidR="005C5785">
        <w:rPr>
          <w:sz w:val="24"/>
        </w:rPr>
        <w:t>国金沪深</w:t>
      </w:r>
      <w:r w:rsidR="005C5785">
        <w:rPr>
          <w:sz w:val="24"/>
        </w:rPr>
        <w:t>300</w:t>
      </w:r>
      <w:r w:rsidR="005C5785">
        <w:rPr>
          <w:sz w:val="24"/>
        </w:rPr>
        <w:t>份额</w:t>
      </w:r>
      <w:r w:rsidRPr="007A3A4B">
        <w:rPr>
          <w:sz w:val="24"/>
        </w:rPr>
        <w:t>的份额数为：</w:t>
      </w:r>
    </w:p>
    <w:p w:rsidR="00DB653E" w:rsidRPr="007A3A4B" w:rsidRDefault="0031611B" w:rsidP="00DB653E">
      <w:pPr>
        <w:pStyle w:val="ae"/>
        <w:spacing w:line="360" w:lineRule="auto"/>
        <w:ind w:firstLineChars="0"/>
        <w:rPr>
          <w:sz w:val="24"/>
        </w:rPr>
      </w:pPr>
      <w:r>
        <w:pict>
          <v:shape id="_x0000_i1087" type="#_x0000_t75" style="width:339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40E1&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6CEA&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Pr=&quot;001540E1&quot; wsp:rsidRDefault=&quot;001540E1&quot; wsp:rsidP=&quot;001540E1&quot;&gt;&lt;m:oMathPara&gt;&lt;m:oMath&gt;&lt;m:sSubSup&gt;&lt;m:sSubSupPr&gt;&lt;m:ctrlPr&gt;&lt;w:rPr&gt;&lt;w:rFonts w:ascii=&quot;Cambria Math&quot; w:h-ansi=&quot;Cambria Math&quot;/&gt;&lt;wx:font wx:val=&quot;Cambria Math&quot;/&gt;&lt;w:sz w:val=&quot;28&quot;/&gt;&lt;/w:rPr&gt;&lt;/m:ctrlPr&gt;&lt;/m:sSubSupPr&gt;&lt;m:e&gt;&lt;m:r&gt;&lt;w:rPr&gt;&lt;w:rFonts w:ascii=&quot;Cambria Math&quot; w:h-ansi=&quot;Cambria Math&quot;/&gt;&lt;wx:font wx:val=&quot;Cambria Math&quot;/&gt;&lt;w:i/&gt;&lt;w:sz w:val=&quot;28&quot;/&gt;&lt;/w:rPr&gt;&lt;m:t&gt;NUM&lt;/m:t&gt;&lt;/m:r&gt;&lt;m:ctrlPr&gt;&lt;w:rPr&gt;&lt;w:rFonts w:ascii=&quot;Cambria Math&quot; w:h-ansi=&quot;Cambria Math&quot;/&gt;&lt;wx:font wx:val=&quot;Cambria Math&quot;/&gt;&lt;w:i/&gt;&lt;w:sz w:val=&quot;28&quot;/&gt;&lt;/w:rPr&gt;&lt;/m:ctrlPr&gt;&lt;/m:e&gt;&lt;m:sub&gt;&lt;m:r&gt;&lt;w:rPr&gt;&lt;w:rFonts w:ascii=&quot;Cambria Math&quot; w:h-ansi=&quot;Cambria Math&quot;/&gt;&lt;wx:font wx:val=&quot;Cambria Math&quot;/&gt;&lt;w:i/&gt;&lt;w:sz w:val=&quot;28&quot;/&gt;&lt;/w:rPr&gt;&lt;m:t&gt;300&lt;/m:t&gt;&lt;/m:r&gt;&lt;/m:sub&gt;&lt;m:sup&gt;&lt;m:r&gt;&lt;m:rPr&gt;&lt;m:sty m:val=&quot;p&quot;/&gt;&lt;/m:rPr&gt;&lt;w:rPr&gt;&lt;w:rFonts w:ascii=&quot;Cambria Math&quot; w:h-ansi=&quot;Cambria Math&quot;/&gt;&lt;wx:font wx:val=&quot;瀹嬩綋&quot;/&gt;&lt;w:sz w:val=&quot;28&quot;/&gt;&lt;/w:rPr&gt;&lt;m:t&gt;鍚?/m:nt wxt wxt wxt wxt wxt&gt;&lt;/m:r&gt;&lt;/m:sup&gt;&lt;/m:sSubSup&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sz w:val=&quot;28&quot;/&gt;&lt;/w:rPr&gt;&lt;/m:ctrlPr&gt;&lt;/m:fPr&gt;&lt;m:num&gt;&lt;m:sSubSup&gt;&lt;m:sSubSupPr&gt;&lt;m:ctrlPr&gt;&lt;w:rPr&gt;&lt;w:rFonts w:ascii=&quot;Cambria Math&quot; w:h-ansi=&quot;Cambria Math&quot;/&gt;&lt;wx:font wx:val=&quot;Cambria Math&quot;/&gt;&lt;w:i/&gt;&lt;w:sz w:val=&quot;28&quot;/&gt;&lt;/w:rPr&gt;&lt;/m:ctrlPr&gt;&lt;/m:sSubSupPr&gt;&lt;m:e&gt;&lt;m:r&gt;&lt;w:rPr&gt;&lt;w:rFonts w:ascii=&quot;Cambria Math&quot; w:h-ansi=&quot;Cambria Math&quot;/&gt;&lt;wx:font wx:val=&quot;Cambria Math&quot;/&gt;&lt;w:i/&gt;&lt;w:sz w:val=&quot;28&quot;/&gt;&lt;/w:rPr&gt;&lt;m:t&gt;NAV&lt;/m:t&gt;&lt;/m:r&gt;&lt;m:ctrlPr&gt;&lt;w:rPr&gt;&lt;w:rFonts w:ascii=&quot;Cambria Math&quot; w:h-ansi=&quot;Cambria Math&quot;/&gt;&lt;wx:font wx:val=&quot;Cambria Math&quot;/&gt;&lt;w:sz w:val=&quot;28&quot;/&gt;&lt;/w:rPr&gt;&lt;/m:ctrlPr&gt;&lt;/m:e&gt;&lt;m:sub&gt;&lt;m:r&gt;&lt;w:rPr&gt;&lt;w:rFonts w:ascii=&quot;Cambria Math&quot; w:h-ansi=&quot;Cambria Math&quot;/&gt;&lt;wx:font wx:val=&quot;Cambria Math&quot;/&gt;&lt;w:i/&gt;&lt;w:sz w:val=&quot;28&quot;/&gt;&lt;/w:rPr&gt;&lt;m:t&gt;300&lt;/m:t&gt;&lt;/m:r&gt;&lt;/m:sub&gt;&lt;m:sup&gt;&lt;m:r&gt;&lt;m:rPr&gt;&lt;m:sty m:val=&quot;p&quot;/&gt;&lt;/m:rPr&gt;&lt;w:rPr&gt;&lt;w:rFonts w:ascii=&quot;Cambria Math&quot; w:h-ansi=&quot;Cambria Math&quot;/&gt;&lt;wx:font wx:val=&quot;瀹嬩綋&quot;/&gt;&lt;w:sz w:val=&quot;28&quot;/&gt;&lt;/w:rPr&gt;&lt;m:t&gt;鍓?/m:t&gt;&lt;/m:r&gt;&lt;/m:sup&gt;&lt;/m:sSubSup&gt;&lt;m:r&gt;&lt;m:rPr&gt;&lt;m:sty m:val=&quot;p&quot;/&gt;&lt;/m:rPr&gt;&lt;w::t&gt;&lt;rPr&gt;/m:r&lt;w:r&gt;&lt;/mFont:subs wb&gt;&lt;m::ascii=&quot;Cambria Math&quot; w:h-ansi=&quot;Cambria Math&quot;/&gt;&lt;wx:font wx:val=&quot;Cambria Math&quot;/&gt;&lt;w:sz w:val=&quot;28&quot;/&gt;&lt;/w:rPr&gt;&lt;m:t&gt;脳&lt;/m:t&gt;&lt;/m:r&gt;&lt;m:sSubSup&gt;&lt;m:sSubSupPr&gt;&lt;m:ctrlPr&gt;&lt;w:rPr&gt;&lt;w:rFonts w:ascii=&quot;Cambria Math&quot; w:h-ansi=&quot;Cambria Math&quot;/&gt;&lt;&lt;wx:fontr wx:val=m&quot;Cambriab Math&quot;/&gt;:&lt;w:sz w:val=&quot;28&quot;/&gt;&lt;/w:rPr&gt;&lt;/m:ctrlPr&gt;&lt;/m:sSubSupPr&gt;&lt;m:e&gt;&lt;m:r&gt;&lt;w:rPr&gt;&lt;w:rFonts w:ascii=&quot;Cambria Math&quot; w:h-ansi=&quot;Cambria Math&quot;/&gt;&lt;wx:font wx:val=&quot;Cambria Math&quot;/&gt;&lt;w:i/&gt;&lt;w:sz w:val=&quot;28&quot;/&gt;&lt;/w:rPr&gt;&lt;m:t&gt;NUM&lt;/m:t&gt;&lt;/m:r&gt;&lt;/m:e&gt;&lt;m:sub&gt;&lt;m:r&gt;&lt;w:rPr&gt;&lt;w:rFonts w:ascii=&quot;Cambria Math&quot; w:h-ansi=&quot;Cambria Math&quot;/&gt;&lt;wx:font wx:val=&quot;Cambria Math&quot;/&gt;&lt;w:i/&gt;&lt;w:sz w:val=&quot;28&quot;/&gt;&lt;/w:rPr&gt;&lt;m:t&gt;300&lt;/m:t&gt;&lt;/m:r&gt;&lt;/m:sub&gt;&lt;m:sup&gt;&lt;m:r&gt;&lt;m:rPr&gt;&lt;m:sty m:val=&quot;p&quot;/&gt;&lt;/m:rPr&gt;&lt;w:rPr&gt;&lt;w:rFonts w:ascii=&quot;Cambria Math&quot; w:h-ansi=&quot;Cambria Math&quot;/&gt;&lt;wx:font wx:val=&quot;瀹嬩綋&quot;/&gt;&lt;w:sz w:val=&quot;28&quot;/&gt;&lt;/w:rPr&gt;&lt;m:t&gt;鍓?/m:t&gt;&lt;/m:r&gt;&lt;/m:sup&gt;&lt;/m:sSubSup&gt;&lt;m:ctrlPr&gt;&lt;w:rPr&gt;&lt;w:rFonts w:ascii=&quot;Cambria Math&quot; w:h-ansi=&quot;Cambria Math&quot;/&gt;&lt;wx:font wx:val=&quot;Cambria Math&quot;/&gt;&lt;w:i/&gt;&lt;w:sz w:val=&quot;28&quot;/&gt;&lt;/w:rPr&gt;&lt;/m:w:h-ctrlPr&gt;&lt;/&quot;Camm:num&gt;&lt;m:Mathden&gt;&lt;m:r&gt;x:fo&lt;w:rPr&gt;&lt;x:valw:rFonts w:ascii=&quot;Cambria Math&quot; w:h-ansi=&quot;Cambria Math&quot;/&gt;&lt;wx:font wx:val=&quot;Cambria Math&quot;/&gt;&lt;w:i/&gt;&lt;w:sz w:val=&quot;28&quot;/&gt;&lt;/w:rPr&gt;&lt;m:t&gt;1.000&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sz w:val=&quot;28&quot;/&gt;&lt;/w:rPr&gt;&lt;/m:ctrlPr&gt;&lt;/m:fPr&gt;&lt;m:num&gt;&lt;m:r&gt;&lt;w:rPr&gt;&lt;w:rFonts w:ascii=&quot;Cambria Math&quot; w:h-ansi=&quot;Cambria Math&quot;/&gt;&lt;wx:font wx:val=&quot;Cambria Math&quot;/&gt;&lt;w:i/&gt;&lt;w:sz w:val=&quot;28&quot;/&gt;&lt;/w:rPr&gt;&lt;m:t&gt;0.636&lt;/m:t&gt;&lt;/m:r&gt;&lt;m:r&gt;&lt;w:rPr&gt;&lt;w:rFonts w:ascii=&quot;Cambria Math&quot; w:h-ansi=&quot;Cambria Math&quot;/&gt;&lt;wx:font wx:val=&quot;Cambria Math&quot;/&gt;&lt;w:i/&gt;&lt;w:sz w:val=&quot;28&quot;/&gt;&lt;/w:rPr&gt;&lt;m:t&gt;脳20000&lt;/m:t&gt;&lt;/m:r&gt;&lt;m:ctrlPr&gt;&lt;w:rPr&gt;&lt;w:rFonts w:ascii=&quot;Cambria Math&quot; w:h-ansi=&quot;Cambria Math&quot;/&gt;&lt;wx:font wx:val=&quot;Cambria Math&quot;/&gt;&lt;w:i/&gt;&lt;w:sz w:val=&quot;28&quot;/&gt;&lt;/w:rPr&gt;&lt;/m:ctrlPr&gt;&lt;/m:num&gt;&lt;m:den&gt;&lt;m:r&gt;&lt;w:rnPr&gt;&lt;w:rFonts mw:ascii=&quot;Camb&lt;ria Math&quot; w:h:-ansi=&quot;Cambriwa Math&quot;/&gt;&lt;wx:font wx:val=&quot;Cambria Math&quot;/&gt;&lt;w:i/&gt;&lt;w:sz w:val=&quot;28&quot;/&gt;&lt;/w:rPr&gt;&lt;m:t&gt;1.000&lt;/m:t&gt;&lt;/m:r&gt;&lt;/m:den&gt;&lt;/m:f&gt;&lt;m:r&gt;&lt;w:rPr&gt;&lt;w:rFonts w:ascii=&quot;Cambria Math&quot; w:h-ansi=&quot;Cambria Math&quot;/&gt;&lt;wx:font wx:val=&quot;Cambria Math&quot;/&gt;&lt;w:i/&gt;&lt;w:sz w:val=&quot;28&quot;/&gt;&lt;/w:rPr&gt;&lt;m:t&gt;=&lt;/m:t&gt;&lt;/m:r&gt;&lt;m:r&gt;&lt;m:rPr&gt;&lt;m:sty m:val=&quot;p&quot;/&gt;&lt;/m:rPr&gt;&lt;w:rPr&gt;&lt;w:rFonts w:ascii=&quot;Cambria Math&quot; w:h-ansi=&quot;Cambria Math&quot;/&gt;&lt;wx:font wx:val=&quot;Cambria Math&quot;/&gt;&lt;w:sz w:val=&quot;28&quot;/&gt;&lt;/w:rPr&gt;&lt;m:t&gt;1272&lt;/m:t&gt;&lt;/m:r&gt;&lt;m:r&gt;&lt;m:rPr&gt;&lt;m:sty m:val=&quot;p&quot;/&gt;&lt;/m:rPr&gt;&lt;w:rPr&gt;&lt;w:rFonts w:ascii=&quot;Cambria Math&quot; w:h-ansi=&quot;Cambria Math&quot;/&gt;&lt;wx:font wx:val=&quot;Cambria Math&quot;/&gt;&lt;w:sz w:val=&quot;28&quot;/&gt;&lt;/w:rPr&gt;&lt;m:t&gt;0&lt;/m:t&gt;&lt;/m:r&gt;&lt;/m:oMath&gt;&lt;/m:oMathPara&gt;&lt;/w:p&gt;&lt;w:sectPr wsp:rsidR=&quot;00000000&quot; wsp:rsidRPr=&quot;001540E1&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2" o:title="" chromakey="white"/>
          </v:shape>
        </w:pict>
      </w:r>
    </w:p>
    <w:p w:rsidR="00DB653E" w:rsidRPr="007A3A4B" w:rsidRDefault="00DB653E" w:rsidP="00DB653E">
      <w:pPr>
        <w:pStyle w:val="ae"/>
        <w:spacing w:line="360" w:lineRule="auto"/>
        <w:ind w:firstLineChars="0"/>
        <w:rPr>
          <w:sz w:val="24"/>
        </w:rPr>
      </w:pPr>
      <w:r w:rsidRPr="007A3A4B">
        <w:rPr>
          <w:sz w:val="24"/>
        </w:rPr>
        <w:t>投资人持有的</w:t>
      </w:r>
      <w:r w:rsidRPr="007A3A4B">
        <w:rPr>
          <w:sz w:val="24"/>
        </w:rPr>
        <w:t>8,000</w:t>
      </w:r>
      <w:r w:rsidRPr="007A3A4B">
        <w:rPr>
          <w:sz w:val="24"/>
        </w:rPr>
        <w:t>份</w:t>
      </w:r>
      <w:r w:rsidR="00832A5E">
        <w:rPr>
          <w:sz w:val="24"/>
        </w:rPr>
        <w:t>国金沪深</w:t>
      </w:r>
      <w:r w:rsidR="00832A5E">
        <w:rPr>
          <w:sz w:val="24"/>
        </w:rPr>
        <w:t>300B</w:t>
      </w:r>
      <w:r w:rsidR="00832A5E">
        <w:rPr>
          <w:sz w:val="24"/>
        </w:rPr>
        <w:t>份额</w:t>
      </w:r>
      <w:r w:rsidRPr="007A3A4B">
        <w:rPr>
          <w:sz w:val="24"/>
        </w:rPr>
        <w:t>，不定期份额折算后持有的</w:t>
      </w:r>
      <w:r w:rsidR="00357396" w:rsidRPr="007A3A4B">
        <w:rPr>
          <w:sz w:val="24"/>
        </w:rPr>
        <w:t>国金</w:t>
      </w:r>
      <w:r w:rsidRPr="007A3A4B">
        <w:rPr>
          <w:sz w:val="24"/>
        </w:rPr>
        <w:t>沪深</w:t>
      </w:r>
      <w:r w:rsidRPr="007A3A4B">
        <w:rPr>
          <w:sz w:val="24"/>
        </w:rPr>
        <w:t>300B</w:t>
      </w:r>
      <w:r w:rsidRPr="007A3A4B">
        <w:rPr>
          <w:sz w:val="24"/>
        </w:rPr>
        <w:t>份额的份额数为：</w:t>
      </w:r>
    </w:p>
    <w:p w:rsidR="00DB653E" w:rsidRPr="007A3A4B" w:rsidRDefault="0031611B" w:rsidP="00DB653E">
      <w:pPr>
        <w:pStyle w:val="ae"/>
        <w:spacing w:line="360" w:lineRule="auto"/>
        <w:ind w:firstLineChars="0"/>
      </w:pPr>
      <w:r>
        <w:pict>
          <v:shape id="_x0000_i1088" type="#_x0000_t75" style="width:344.25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6CEA&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2F4A&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Pr=&quot;00D92F4A&quot; wsp:rsidRDefault=&quot;00D92F4A&quot; wsp:rsidP=&quot;00D92F4A&quot;&gt;&lt;m:oMathPara&gt;&lt;m:oMath&gt;&lt;m:sSubSup&gt;&lt;m:sSubSupPr&gt;&lt;m:ctrlPr&gt;&lt;w:rPr&gt;&lt;w:rFonts w:ascii=&quot;Cambria Math&quot; w:fareast=&quot;瀹嬩綋&quot; w:h-ansi=&quot;Cambria Math&quot; w:cs=&quot;Times New Roman&quot;/&gt;&lt;wx:font wx:val=&quot;Cambria Math&quot;/&gt;&lt;w:sz w:val=&quot;28&quot;/&gt;&lt;w:sz-cs w:val=&quot;22&quot;/&gt;&lt;/w:rPr&gt;&lt;/m:ctrlPr&gt;&lt;/m:sSubSupPr&gt;&lt;m:e&gt;&lt;m:r&gt;&lt;w:rPr&gt;&lt;w:rFonts w:ascii=&quot;Cambria Math&quot; w:h-ansi=&quot;Cambria Math&quot;/&gt;&lt;wx:font w&quot; w&quot; w&quot; w&quot; w&quot; wx:val=&quot;Cambria Math&quot;/&gt;&lt;w:i/&gt;&lt;w:sz w:val=&quot;28&quot;/&gt;&lt;/w:rPr&gt;&lt;m:t&gt;NUM&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瀹嬩綋&quot;/&gt;&lt;w:sz w:val=&quot;28&quot;/&gt;&lt;/w:rPr&gt;&lt;m:t&gt;鍚?/m:t&gt;&lt;/m:r&gt;&lt;/m:sup&gt;&lt;/m:sSubSup&gt;&lt;m:r&gt;&lt;w:rPr&gt;&lt;w:rFonts w:ascii=&quot;Cambria Math&quot; w::r&gt;&lt;h-a&lt;/m:nsi:sub=&quot;Cb&gt;&lt;mam&lt;m:subria Math&quot;/&gt;&lt;wx:font wx:val=&quot;Cambria Math&quot;/&gt;&lt;w:i/&gt;&lt;w:sz w:val=&quot;28&quot;/&gt;&lt;/w:rPr&gt;&lt;m:t&gt;=&lt;/m:t&gt;&lt;/m:r&gt;&lt;m:f&gt;&lt;m:fPr&gt;&lt;m:ctrlPr&gt;&lt;w:rPr&gt;&lt;w:rFonts w:ascii=&quot;Cambria Math&quot; w:fareast=&quot;瀹嬩綋&quot; w:h-ansi=&quot;Cambria Math&quot; w:cs=&quot;Times New Roman&quot;/&gt;&lt;wx:r&gt;&lt;font wx/m::val=&quot;Csubambria &gt;&lt;mMath&quot;/&gt;:su&lt;w:i/&gt;&lt;w:sz w:val=&quot;28&quot;/&gt;&lt;w:sz-cs w:val=&quot;22&quot;/&gt;&lt;/w:rPr&gt;&lt;/m:ctrlPr&gt;&lt;/m:fPr&gt;&lt;m:num&gt;&lt;m:sSubSup&gt;&lt;m:sSubSupPr&gt;&lt;m:ctrlPr&gt;&lt;w:rPr&gt;&lt;w:rFonts w:ascii=&quot;Cambria Math&quot; w:fareast=&quot;瀹嬩綋&quot; w:h-ansi=&quot;Cambria Math&quot; w:cs=&quot;Times New Romr&gt;&lt;an&quot;/&gt;&lt;wx:f/m:ont wx:valsub=&quot;Cambria &gt;&lt;mMath&quot;/&gt;&lt;w::sui/&gt;&lt;w:sz w:val=&quot;28&quot;/&gt;&lt;w:sz-cs w:val=&quot;22&quot;/&gt;&lt;/w:rPr&gt;&lt;/m:ctrlPr&gt;&lt;/m:sSubSupPr&gt;&lt;m:e&gt;&lt;m:r&gt;&lt;w:rPr&gt;&lt;w:rFonts w:ascii=&quot;Cambria Math&quot; w:h-ansi=&quot;Cambria Math&quot;/&gt;&lt;wx:font wx:val=&quot;Cambria Math&quot;/&gt;&lt;w:i/&gt;&lt;w:sz w:val=&quot;28&quot;/&gt;&lt;/w:rPr&gt;&lt;m:t&gt;NUM&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瀹嬩綋&quot;/&gt;&lt;w:sz w:val=&quot;28&quot;/&gt;&lt;/w:rPr&gt;&lt;m:t&gt;鍓?/m:t&gt;&lt;/m:r&gt;&lt;/m:sup&gt;&lt;/m:sSubSup&gt;&lt;m:r&gt;&lt;w:rPr&gt;&lt;w:rFonts w:ascii=&quot;Cambria Math&quot; w:h-ansi=&quot;Cambria Math&quot;/&gt;&lt;wx:font wx:val=&quot;Cambria Math&quot;/&gt;&gt;&lt;w:&lt;w:i/&gt;&lt;w:sz wonts:val=&quot;28&quot;/&gt;&lt;/&quot;Camw:rPr&gt;&lt;m:t&gt;脳h&quot; w:&lt;/m:t&gt;&lt;/m:r&gt;&quot;Cambr&lt;m:sSubSup&gt;&lt;m:sSubSupPr&gt;&lt;m:ctrlPr&gt;&lt;w:rPr&gt;&lt;w:rFonts w:ascii=&quot;Cambria Math&quot; w:fareast=&quot;瀹嬩綋&quot; w:h-ansi=&quot;Cambria Math&quot; w:cs=&quot;Times New Roman&quot;/&gt;&lt;wx:font wx:val=&quot;Cambria Math&quot;/&gt;&lt;w:i/&gt;&lt;w:sz &gt;&lt;w:w:val=&quot;28&quot;/&gt;&lt;w:szonts-cs w:val=&quot;22&quot;/&gt;&lt;&quot;Cam/w:rPr&gt;&lt;/m:ctrlPr&gt; w:&lt;/m:sSubSupPr&gt;&lt;m:embr&gt;&lt;m:r&gt;&lt;w:rPr&gt;&lt;w:rFonts w:ascii=&quot;Cambria Math&quot; w:h-ansi=&quot;Cambria Math&quot;/&gt;&lt;wx:font wx:val=&quot;Cambria Math&quot;/&gt;&lt;w:i/&gt;&lt;w:sz w:val=&quot;28&quot;/&gt;&lt;/w:rPr&gt;&lt;m:t&gt;NAV&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瀹嬩綋&quot;/&gt;&lt;h&quot; w:sz w:val=&quot;28&quot;/&gt;&lt;/w:MatrPr&gt;&lt;m:t&gt;鍓?/m:t&gt;&lt;/mval=&quot;:r&gt;&lt;/m:sup&gt;&lt;/m:sSubSup&gt;&lt;/m:num&gt;&lt;m:den&gt;&lt;m:r&gt;&lt;w:rPr&gt;&lt;w:rFonts w:ascii=&quot;Cambria Math&quot; w:h-ansi=&quot;Cambria Math&quot;/&gt;&lt;wx:font wx:val=&quot;Cambria Math&quot;/&gt;&lt;w:i/&gt;&lt;w:sz w:val=&quot;28si=&quot;&quot;/&gt;&lt;/w:rPr&gt;&lt;m:t&gt;1.000x:fo&lt;/m:t&gt;&lt;/m:r&gt;&lt;/m:den&gt;&lt;/m: f&gt;&lt;m:r&gt;&lt;w:rPr&gt;&lt;w:rFonts tw:ascii=&quot;Cambria Math&quot; w:h-ansi=&quot;Cambria Math&quot;/&gt;&lt;wx:font wx:val=&quot;Cambria Math&quot;/&gt;&lt;w:i/&gt;&lt;w:sz w:val=&quot;28&quot;/&gt;&lt;/w:rPr&gt;&lt;m:t&gt;=&lt;/m:t&gt;&lt;/m:r&gt;&lt;m:f&gt;&lt;m:fPr&gt;&lt;m:ctrlPr&gt;&lt;w:rPr&gt;&lt;w:rFonts w:ascii=&quot;Cambria Math&quot; w:fareast=&quot;瀹o嬩綋&quot; w:h-ansi=&quot;Cambria Mm: ath&quot; w:cs=&quot;Times New Romas tn&quot;/&gt;&lt;wx:font wx:val=&quot;Camb w:ria Math&quot;/&gt;&lt;w:sz w:val=&quot;28&quot;/&gt;&lt;w:sz-cs w:val=&quot;22&quot;/&gt;&lt;/w:rPr&gt;&lt;/m:ctrlPr&gt;&lt;/m:fPr&gt;&lt;m:num&gt;&lt;m:r&gt;&lt;w:rPr&gt;&lt;w:rFonts w:ascii=&quot;Cambria Math&quot; w:h-ansi=&quot;Cambri&quot;Caa Math&quot;/&gt;&lt;wx:font wx:val=&quot;瀹oCambria Math&quot;/&gt;&lt;w:i/&gt;&lt;w:sz w:val=&quot;28&quot;/&gt;&lt;/w:rPr&gt;&lt;m:t&gt;8000脳0.246&lt;/m:t&gt;&lt;/m:r&gt;&lt;/m:num&gt;&lt;:m:den&gt;&lt;m:r&gt;&lt;w:rPr&gt;&lt;w:rFonts w:ascii=&quot;Cambria Math&quot; w:h-ansi=&quot;Cambria Math&quot;/&gt;&lt;wx:font wx:val=&quot;Cambria Math&quot;/&gt;&lt;w:i/&gt;&lt;w:sz w:val=&quot;28&quot;/&gt;&lt;/w:rPr&gt;&lt;Cam:t&gt;1.000&lt;/m:t&gt;&lt;/m:r&gt;&lt;/m:den&gt;o&lt;/m:f&gt;&lt;m:r&gt;&lt;w:rPr&gt;&lt;w:rFonts ww:ascii=&quot;Cambria Math&quot; w:h-a0nsi=&quot;Cambria Math&quot;/&gt;&lt;wx:font wx:val=&quot;Cambria Math&quot;/&gt;&lt;w:i/&gt;&lt;w:sz w:val=&quot;28&quot;/&gt;&lt;/w:rPr&gt;&lt;m:t&gt;=1968&lt;/m:t&gt;&lt;/m:r&gt;&lt;/m:oMath&gt;&lt;/m:oMathPara&gt;&lt;/w:p&gt;&lt;w:sectPr wsp:rsidR=&quot;00000000&quot; wsp:rsidRPr=&quot;00D92F4A&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3" o:title="" chromakey="white"/>
          </v:shape>
        </w:pict>
      </w:r>
    </w:p>
    <w:p w:rsidR="00DB653E" w:rsidRPr="007A3A4B" w:rsidRDefault="00DB653E" w:rsidP="00DB653E">
      <w:pPr>
        <w:pStyle w:val="ae"/>
        <w:spacing w:line="360" w:lineRule="auto"/>
        <w:ind w:firstLineChars="0"/>
        <w:rPr>
          <w:sz w:val="24"/>
        </w:rPr>
      </w:pPr>
      <w:r w:rsidRPr="007A3A4B">
        <w:rPr>
          <w:sz w:val="24"/>
        </w:rPr>
        <w:t>投资人持有的</w:t>
      </w:r>
      <w:r w:rsidRPr="007A3A4B">
        <w:rPr>
          <w:sz w:val="24"/>
        </w:rPr>
        <w:t>8,000</w:t>
      </w:r>
      <w:r w:rsidRPr="007A3A4B">
        <w:rPr>
          <w:sz w:val="24"/>
        </w:rPr>
        <w:t>份</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，不定期份额折算后持有的</w:t>
      </w:r>
      <w:r w:rsidR="00357396" w:rsidRPr="007A3A4B">
        <w:rPr>
          <w:sz w:val="24"/>
        </w:rPr>
        <w:t>国金</w:t>
      </w:r>
      <w:r w:rsidRPr="007A3A4B">
        <w:rPr>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份额的份额数应与不定期份额折算后相应的</w:t>
      </w:r>
      <w:r w:rsidR="00832A5E">
        <w:rPr>
          <w:sz w:val="24"/>
        </w:rPr>
        <w:t>国金沪深</w:t>
      </w:r>
      <w:r w:rsidR="00832A5E">
        <w:rPr>
          <w:sz w:val="24"/>
        </w:rPr>
        <w:t>300B</w:t>
      </w:r>
      <w:r w:rsidR="00832A5E">
        <w:rPr>
          <w:sz w:val="24"/>
        </w:rPr>
        <w:t>份额</w:t>
      </w:r>
      <w:r w:rsidRPr="007A3A4B">
        <w:rPr>
          <w:sz w:val="24"/>
        </w:rPr>
        <w:t>的份额数相等，即：</w:t>
      </w:r>
    </w:p>
    <w:p w:rsidR="00DB653E" w:rsidRPr="007A3A4B" w:rsidRDefault="0031611B" w:rsidP="00DB653E">
      <w:pPr>
        <w:pStyle w:val="ae"/>
        <w:spacing w:line="360" w:lineRule="auto"/>
        <w:ind w:firstLineChars="0"/>
        <w:rPr>
          <w:sz w:val="24"/>
          <w:szCs w:val="24"/>
        </w:rPr>
      </w:pPr>
      <w:r>
        <w:rPr>
          <w:position w:val="-29"/>
        </w:rPr>
        <w:pict>
          <v:shape id="_x0000_i1089" type="#_x0000_t75" style="width:361.5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352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6CEA&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Default=&quot;00223529&quot; wsp:rsidP=&quot;00223529&quot;&gt;&lt;m:oMathPara&gt;&lt;m:oMath&gt;&lt;m:sSubSup&gt;&lt;m:sSubSupPr&gt;&lt;m:ctrlPr&gt;&lt;w:rPr&gt;&lt;w:rFonts w:ascii=&quot;Cambria Math&quot; w:fareast=&quot;瀹嬩綋&quot; w:h-asidsidsidsidsidnsi=&quot;Cambria Math&quot; w:cs=&quot;Times New Roman&quot;/&gt;&lt;wx:font wx:val=&quot;Cambria Math&quot;/&gt;&lt;w:sz w:val=&quot;28&quot;/&gt;&lt;w:sz-cs w:val=&quot;22&quot;/&gt;&lt;/w:rPr&gt;&lt;/m:ctrlPr&gt;&lt;/m:sSubSupPr&gt;&lt;m:e&gt;&lt;m:sSubSup&gt;&lt;m:sSubSupPr&gt;&lt;m:ctrlPr&gt;&lt;w:rPr&gt;&lt;w:rFonts w:ascii=&quot;Cambria Math&quot; w:fareast=&quot;瀹嬩綋sid&quot; wsid:h-sidanssidi=&quot;sidCambria Math&quot; w:cs=&quot;Times New Roman&quot;/&gt;&lt;wx:font wx:val=&quot;Cambria Math&quot;/&gt;&lt;w:sz w:val=&quot;28&quot;/&gt;&lt;w:sz-cs w:val=&quot;22&quot;/&gt;&lt;/w:rPr&gt;&lt;/m:ctrlPr&gt;&lt;/m:sSubSupPr&gt;&lt;m:e&gt;&lt;m:r&gt;&lt;w:rPr&gt;&lt;w:rFonts w:ascii=&quot;Cambria Math&quot; w:h-ansi=&quot;Cambria Math&quot;/&gt;&lt;wx:font wx:val=&quot;Cambria Math&quot;/&gt;&lt;w:i/&gt;&lt;w:sz w:val=&quot;28&quot;/&gt;&lt;/w:rPr&gt;&lt;m:t&gt;NUM&lt;/m:t&gt;&lt;/m:r&gt;&lt;/m:e&gt;&lt;m:sub&gt;&lt;m:r&gt;&lt;w:rPr&gt;&lt;w:rFonts w:ascii=&quot;Cambria Math&quot; w:h-ansi=&quot;Cambria Math&quot;/&gt;&lt;wx:font wx:val=&quot;Cambria Math&quot;/&gt;&lt;w:i/&gt;&lt;w:sz w:val=&quot;28&quot;/&gt;&lt;/w:rPr&gt;&lt;m:t&gt;300A&lt;/m:t&gt;&lt;/m:r&gt;&lt;/m:sub&gt;&lt;m:sup&gt;&lt;m:r&gt;&lt;m:rPr&gt;&lt;m:sty m:val=&quot;p&quot;/&gt;&lt;/m:rPr&gt;&lt;w:rPr&gt;&lt;w:rFonts w:ascii=&quot;Cambria Math&quot; w:h-ansi=&quot;Cambria Math&quot;/&gt;&lt;wx:font wx:val=&quot;瀹嬩綋&quot;/&gt;&lt;w:sz w:val=&quot;28&quot;/&gt;&lt;/w:rPr&gt;&lt;m:t&gt;鍚?/m:t&gt;&lt;/m:r&gt;&lt;/m:sup&gt;&lt;/m:sSubSup&gt;&lt;m:r&gt;&lt;w:rPr&gt;&lt;w:rFonts w:ascii=&quot;Cambria Math&quot; w:h-ansi=&quot;Cambria p&gt;&lt;mMath&quot;/&gt;&lt;m:&gt;&lt;wx:fr&gt;&lt;mont wxty m:val=val=&quot;&quot;Cambria Math&quot;/&gt;&lt;w:i/&gt;&lt;w:sz w:val=&quot;28&quot;/&gt;&lt;/w:rPr&gt;&lt;m:t&gt;=NUM&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瀹嬩綋&quot;/&gt;&lt;w:sz w:val=&quot;28&quot;/&gt;&lt;/w:rPr&gt;&lt;m:t&gt;鍚?/m:t&gt;&lt;/m:r&gt;&lt;/m:sup&gt;&lt;/m:sSubSup&gt;&lt;m:r&gt;&lt;w:rPr&gt;&lt;w:rFonts w::rPrascii=&quot;Cam300Bbria Math&quot;&lt;/m: w:h-ansi=sub&gt;&quot;Cambria p&gt;&lt;m:Math&quot;/&gt;&lt;wx:font wx:val=&quot;Cambria Math&quot;/&gt;&lt;w:i/&gt;&lt;w:sz w:val=&quot;28&quot;/&gt;&lt;/w:rPr&gt;&lt;m:t&gt;=&lt;/m:t&gt;&lt;/m:r&gt;&lt;m:f&gt;&lt;m:fPr&gt;&lt;m:ctrlPr&gt;&lt;w:rPr&gt;&lt;w:rFonts w:ascii=&quot;Cambria Math&quot; w:fareast=&quot;瀹嬩綋&quot; w:h-ansi=&quot;Cambria Math&quot; w:cs=rPr&quot;Times New Rom00Ban&quot;/&gt;&lt;wx:font /m:wx:val=&quot;Cambriub&gt;a Math&quot;/&gt;&lt;w:i/&lt;m:&gt;&lt;w:sz w:val=&quot;28&quot;/&gt;&lt;w:sz-cs w:val=&quot;22&quot;/&gt;&lt;/w:rPr&gt;&lt;/m:ctrlPr&gt;&lt;/m:fPr&gt;&lt;m:num&gt;&lt;m:sSubSup&gt;&lt;m:sSubSupPr&gt;&lt;m:ctrlPr&gt;&lt;w:rPr&gt;&lt;w:rFonts w:ascii=&quot;Cambria Math&quot; w:fareast=&quot;瀹嬩綋&quot; w:h-ansi=&quot;Cambria MarPrth&quot; w:cs=&quot;Times N00Bew Roman&quot;/&gt;&lt;wx:fo/m:nt wx:val=&quot;Cambriub&gt;a Math&quot;/&gt;&lt;w:i/&gt;&lt;w&lt;m::sz w:val=&quot;28&quot;/&gt;&lt;w:sz-cs w:val=&quot;22&quot;/&gt;&lt;/w:rPr&gt;&lt;/m:ctrlPr&gt;&lt;/m:sSubSupPr&gt;&lt;m:e&gt;&lt;m:r&gt;&lt;w:rPr&gt;&lt;w:rFonts w:ascii=&quot;Cambria Math&quot; w:h-ansi=&quot;Cambria Math&quot;/&gt;&lt;wx:font wx:val=&quot;Cambria Math&quot;/&gt;&lt;w:i/&gt;&lt;w:sz w:val=&quot;28&quot;/&gt;&lt;/w:rPr&gt;&lt;m:t&gt;NUM&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瀹嬩綋&quot;/&gt;&lt;w:sz w:val=&quot;28&quot;/&gt;&lt;/w:rPr&gt;&lt;m:t&gt;鍓?/m:t&gt;&lt;/m:r&gt;&lt;/m:sup&gt;&lt;/m:sSubSup&gt;&lt;m:r&gt;&lt;w:rPr&gt;&lt;w:rFonts w:ascii=&quot;Cambria Math&quot; w:h-ansi=&quot;Cambria Math&quot;/&gt;&lt;wx:font :stywx:val=&quot;Cambria MathrPr&gt;&quot;/&gt;&lt;w:i/&gt;&lt;w:sz w:val w:a=&quot;28&quot;/&gt;&lt;/w:rPr&gt;&lt;m:t&gt;th&quot; 脳&lt;/m:t&gt;&lt;/m:r&gt;&lt;m:sSria MaubSup&gt;&lt;m:sSubSupPr&gt;&lt;m:ctrlPr&gt;&lt;w:rPr&gt;&lt;w:rFonts w:ascii=&quot;Cambria Math&quot; w:fareast=&quot;瀹嬩綋&quot; w:h-ansi=&quot;Cambria Math&quot; w:cs=&quot;Times New Roman&quot;/&gt;&lt;wx:font wx:val=&quot;Cambr:styia Math&quot;/&gt;&lt;w:i/&gt;&lt;w:sz w:rPr&gt;val=&quot;28&quot;/&gt;&lt;w:sz-cs w:val w:a=&quot;22&quot;/&gt;&lt;/w:rPr&gt;&lt;/m:ctrlPth&quot; r&gt;&lt;/m:sSubSupPr&gt;&lt;m:e&gt;&lt;m:r Ma&gt;&lt;w:rPr&gt;&lt;w:rFonts w:ascii=&quot;Cambria Math&quot; w:h-ansi=&quot;Cambria Math&quot;/&gt;&lt;wx:font wx:val=&quot;Cambria Math&quot;/&gt;&lt;w:i/&gt;&lt;w:sz w:val=&quot;28&quot;/&gt;&lt;/w:rPr&gt;&lt;m:t&gt;NAV&lt;/m:t&gt;&lt;/m:r&gt;&lt;/m:e&gt;&lt;m:sub&gt;&lt;m:r&gt;&lt;w:rPr&gt;&lt;w:rFonts w:ascii=&quot;Cambria Math&quot; w:h-ansi=&quot;Cambria Math&quot;/&gt;&lt;wx:font wx:val=&quot;Cambria Math&quot;/&gt;&lt;w:i/&gt;&lt;w:sz w:val=&quot;28&quot;/&gt;&lt;/w:rPr&gt;&lt;m:t&gt;300B&lt;/m:t&gt;&lt;/m:r&gt;&lt;/m:sub&gt;&lt;m:sup&gt;&lt;m:r&gt;&lt;m:rPr&gt;&lt;m:sty m:val=&quot;p&quot;/&gt;&lt;/m:rPr&gt;&lt;w:rPr&gt;&lt;w:rFonts w:ascii=&quot;Cambria Math&quot; w:h-ansi=&quot;Cambria Math&quot;/&gt;&lt;wx:font wx:val=&quot;?畫浣?/&gt;&lt;w:sz w:val=&quot;28&quot;/&gt;&lt;/a Mw:rPr&gt;&lt;m:t&gt;鍓?/m:t&gt;&lt;/m:r&gt;&lt;/Cambrm:sup&gt;&lt;/m:sSubSup&gt;&lt;/m:num&gt;&lt;m:den&gt;&lt;m:r&gt;&lt;w:rPr&gt;&lt;w:rFonts w:ascii=&quot;Cambria Math&quot; w:h-ansi=&quot;Cambria Math&quot;/&gt;&lt;wx:font wx:val=&quot;Cambria Math&quot;/&gt;&lt;w=&quot;C:i/&gt;&lt;w:sz w:val=&quot;28&quot;/&gt;&lt;/w:rPmbrr&gt;&lt;m:t&gt;1.000&lt;/m:t&gt;&lt;/m:r&gt;&lt;/ml=&quot;?:den&gt;&lt;/m:f&gt;&lt;m:r&gt;&lt;w:rPr&gt;&lt;w:rFontMs w:ascii=&quot;Cambria Math&quot; w:h-ansi=&quot;Cambria Math&quot;/&gt;&lt;wx:font wx:val=&quot;Cambria Math&quot;/&gt;&lt;w:i/&gt;&lt;w:sz w:val=&quot;28&quot;/&gt;&lt;/w:rPr&gt;&lt;m:t&gt;=&lt;/m:t&gt;&lt;/m:r&gt;&lt;m:f&gt;&lt;m:fPr&gt;&lt;m:ctrlPr&gt;&lt;w:rPr&gt;&lt;w:rFonts w:ascii=&quot;Cambria Math&quot; w:fareast=&quot;瀹嬩綋&quot; w:h-ansi=&quot;=&quot;?Cambria Math&quot; w:cs=&quot;Times New RontMman&quot;/&gt;&lt;wx:font wx:val=&quot;Cambria Mansath&quot;/&gt;&lt;w:sz w:val=&quot;28&quot;/&gt;&lt;w:sz-cs w:val=&quot;22&quot;/&gt;&lt;/w:rPr&gt;&lt;/m:ctrlPr&gt;&lt;/m:fPr&gt;&lt;m:num&gt;&lt;m:r&gt;&lt;w:rPr&gt;&lt;w:rFonts w:ascii=&quot;Cambria MaPr&gt;th&quot; w:h-ansi=&quot;Cambria Math&quot;/&gt;&lt;wathx:font wx:val=&quot;Cambria Math&quot;/&gt;&lt;w:i/&gt;&lt;w:sz w:val=&quot;28&quot;/&gt;&lt;/w:rPr&gt;&lt;m:t&gt;8000脳0.246&lt;/m:t&gt;&lt;/m:r&gt;&lt;/m:num&gt;&lt;m:dens&gt;&lt;m:r&gt;&lt;w:rPr&gt;&lt;w:rFonts w:ascii=&quot;Cambria Math&quot; w:h-ansi=&quot;Cambria Math&quot;/&gt;&lt;wx:font wx:val=&quot;Cambria Math&quot;/&gt;&lt;w:i/&gt;&lt;w:sz w&gt;:val=&quot;28&quot;/&gt;&lt;/w:rPr&gt;&lt;m:t&gt;1.000&lt;/m:th&gt;&lt;/m:r&gt;&lt;/m:den&gt;&lt;/m:f&gt;&lt;m:r&gt;&lt;w:rPr&gt;&lt;iw:rFonts w:ascii=&quot;Cambria Math&quot; w:h0-ansi=&quot;Cambria Math&quot;/&gt;&lt;wx:font wx:val=&quot;Cambria Math&quot;/&gt;&lt;w:i/&gt;&lt;w:sz w:val=&quot;28&quot;/&gt;&lt;/w:rPr&gt;&lt;m:t&gt;=1968&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4" o:title="" chromakey="white"/>
          </v:shape>
        </w:pict>
      </w:r>
    </w:p>
    <w:p w:rsidR="00DB653E" w:rsidRPr="007A3A4B" w:rsidRDefault="00DB653E" w:rsidP="00DB653E">
      <w:pPr>
        <w:pStyle w:val="ae"/>
        <w:spacing w:line="360" w:lineRule="auto"/>
        <w:ind w:firstLineChars="0"/>
        <w:rPr>
          <w:sz w:val="24"/>
        </w:rPr>
      </w:pPr>
      <w:r w:rsidRPr="007A3A4B">
        <w:rPr>
          <w:sz w:val="24"/>
        </w:rPr>
        <w:t>投资人持有的</w:t>
      </w:r>
      <w:r w:rsidRPr="007A3A4B">
        <w:rPr>
          <w:sz w:val="24"/>
        </w:rPr>
        <w:t>8,000</w:t>
      </w:r>
      <w:r w:rsidRPr="007A3A4B">
        <w:rPr>
          <w:sz w:val="24"/>
        </w:rPr>
        <w:t>份</w:t>
      </w:r>
      <w:r w:rsidR="00832A5E">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rPr>
            <w:sz w:val="24"/>
          </w:rPr>
          <w:t>300A</w:t>
        </w:r>
      </w:smartTag>
      <w:r w:rsidR="00832A5E">
        <w:rPr>
          <w:sz w:val="24"/>
        </w:rPr>
        <w:t>份额</w:t>
      </w:r>
      <w:r w:rsidRPr="007A3A4B">
        <w:rPr>
          <w:sz w:val="24"/>
        </w:rPr>
        <w:t>，不定期份额折算后新增的场内</w:t>
      </w:r>
      <w:r w:rsidR="00357396" w:rsidRPr="007A3A4B">
        <w:rPr>
          <w:sz w:val="24"/>
        </w:rPr>
        <w:t>国金</w:t>
      </w:r>
      <w:r w:rsidRPr="007A3A4B">
        <w:rPr>
          <w:sz w:val="24"/>
        </w:rPr>
        <w:t>沪深</w:t>
      </w:r>
      <w:r w:rsidRPr="007A3A4B">
        <w:rPr>
          <w:sz w:val="24"/>
        </w:rPr>
        <w:t>300</w:t>
      </w:r>
      <w:r w:rsidRPr="007A3A4B">
        <w:rPr>
          <w:sz w:val="24"/>
        </w:rPr>
        <w:t>份额的份额数为：</w:t>
      </w:r>
    </w:p>
    <w:p w:rsidR="00DB653E" w:rsidRPr="007A3A4B" w:rsidRDefault="0031611B" w:rsidP="00DB653E">
      <w:pPr>
        <w:pStyle w:val="ae"/>
        <w:spacing w:line="360" w:lineRule="auto"/>
        <w:ind w:firstLineChars="0"/>
        <w:rPr>
          <w:sz w:val="24"/>
          <w:szCs w:val="24"/>
        </w:rPr>
      </w:pPr>
      <w:r>
        <w:pict>
          <v:shape id="_x0000_i1090" type="#_x0000_t75" style="width:243.75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0FE4&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6CEA&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Pr=&quot;00270FE4&quot; wsp:rsidRDefault=&quot;00270FE4&quot; wsp:rsidP=&quot;00270FE4&quot;&gt;&lt;m:oMathPara&gt;&lt;m:oMath&gt;&lt;m:f&gt;&lt;m:fPr&gt;&lt;m:ctrlPr&gt;&lt;w:rPr&gt;&lt;w:rFonts w:ascii=&quot;Cambria Math&quot; w:fareast=&quot;瀹ddddd嬩綋&quot; w:h-ansi=&quot;Cambria Math&quot; w:cs=&quot;Times New Roman&quot;/&gt;&lt;wx:font wx:val=&quot;Cambria Math&quot;/&gt;&lt;w:sz w:val=&quot;28&quot;/&gt;&lt;w:sz-cs w:val=&quot;22&quot;/&gt;&lt;/w:rPr&gt;&lt;/m:ctrlPr&gt;&lt;/m:fPr&gt;&lt;m:num&gt;&lt;m:sSubSup&gt;&lt;m:sSubSupPr&gt;&lt;m:ctrlPr&gt;&lt;w:rPr&gt;&lt;w:rFonts w:ascii=&quot;Cambria Math&quot; w:fareast=&quot;瀹嬩綋&quot;t=&quot;瀹d t=&quot;瀹dwt=&quot;瀹d:t=&quot;瀹dht=&quot;瀹d-ansi=&quot;Cambria Math&quot; w:cs=&quot;Times New Roman&quot;/&gt;&lt;wx:font wx:val=&quot;Cambria Math&quot;/&gt;&lt;w:i/&gt;&lt;w:sz w:val=&quot;28&quot;/&gt;&lt;w:sz-cs w:val=&quot;22&quot;/&gt;&lt;/w:rPr&gt;&lt;/m:ctrlPr&gt;&lt;/m:sSubSupPr&gt;&lt;m:e&gt;&lt;m:r&gt;&lt;w:rPr&gt;&lt;w:rFonts w:ascii=&quot;Cambria Math&quot; w:h-ansi=&quot;Cambria Math=&quot;瀹d&quot;/&gt;&lt;wx:&quot;瀹dfont wx瀹d:val=&quot;Cdambria Math&quot;/&gt;&lt;w:i/&gt;&lt;w:sz w:val=&quot;28&quot;/&gt;&lt;/w:rPr&gt;&lt;m:t&gt;NUM&lt;/m:t&gt;&lt;/m:r&gt;&lt;/m:e&gt;&lt;m:sub&gt;&lt;m:r&gt;&lt;w:rPr&gt;&lt;w:rFonts w:ascii=&quot;Cambria Math&quot; w:h-ansi=&quot;Cambria Math&quot;/&gt;&lt;wx:font wx:val=&quot;Cambria Math&quot;/&gt;&lt;w:i/&gt;&lt;w:sz w:val=&quot;28&quot;/&gt;&lt;/w:rPr&gt;&lt;m:t&gt;300A&lt;/m:瀹dt&gt;&lt;/m:r&gt;&lt;/md:sub&gt;&lt;m:sup&gt;&lt;m:r&gt;&lt;m:rPr&gt;&lt;m:sty m:val=&quot;p&quot;/&gt;&lt;/m:rPr&gt;&lt;w:rPr&gt;&lt;w:rFonts w:ascii=&quot;Cambria Math&quot; w:h-ansi=&quot;Cambria Math&quot;/&gt;&lt;wx:font wx:val=&quot;瀹嬩綋&quot;/&gt;&lt;w:sz w:val=&quot;28&quot;/&gt;&lt;/w:rPr&gt;&lt;m:t&gt;鍓?/m:t&gt;&lt;/m:r&gt;&lt;/m:sup&gt;&lt;/m:sSubSup&gt;&lt;m:r&gt;&lt;w:rPr&gt;&lt;w:rFonts w:ascii=&quot;Cambrim:瀹da Math&quot; w:h-&lt;/mdansi=&quot;Cambm:suria Math:r&gt;&lt;&quot;/&gt;&lt;wxrPr&gt;&lt;:font wx:val=&quot;Cambria Math&quot;/&gt;&lt;w:i/&gt;&lt;w:sz w:val=&quot;28&quot;/&gt;&lt;/w:rPr&gt;&lt;m:t&gt;脳&lt;/m:t&gt;&lt;/m:r&gt;&lt;m:sSubSup&gt;&lt;m:sSubSupPr&gt;&lt;m:ctrlPr&gt;&lt;w:rPr&gt;&lt;w:rFonts w:ascii=&quot;Cambria Math&quot; w:fareast=&quot;瀹嬩綋&quot; w:h-ansi=&quot;Cambria Math&quot; w:cs=m:瀹d&quot;Times New Roman&lt;/md&quot;/&gt;&lt;wx:font wxm:su:val=&quot;Cambri:r&gt;&lt;a Math&quot;/&gt;&lt;wPr&gt;&lt;:i/&gt;&lt;w:sz w:val=&quot;28&quot;/&gt;&lt;w:sz-cs w:val=&quot;22&quot;/&gt;&lt;/w:rPr&gt;&lt;/m:ctrlPr&gt;&lt;/m:sSubSupPr&gt;&lt;m:e&gt;&lt;m:r&gt;&lt;w:rPr&gt;&lt;w:rFonts w:ascii=&quot;Cambria Math&quot; w:h-ansi=&quot;Cambria Math&quot;/&gt;&lt;wx:font wx:val=&quot;Cambria Math&quot;/&gt;&lt;w:i/&gt;&lt;w:sz w:val=&quot;28&quot;/&gt;&lt;/w:rPr&gt;&lt;m:t&gt;NAV&lt;/m:t&gt;&lt;/m:r&gt;&lt;/m:e&gt;&lt;m:sub&gt;&lt;m:r&gt;&lt;w:rPr&gt;&lt;w:rFonts w:ascii=&quot;Cambria Math&quot; w:h-ansi=&quot;Cambria Math&quot;/&gt;&lt;wx:font wx:val=&quot;Cambria Math&quot;/&gt;&lt;w:i/&gt;&lt;w:sz w:val=&quot;28&quot;/&gt;&lt;/w:rPr&gt;&lt;m:t&gt;300A&lt;/m:t&gt;&lt;/m:r&gt;&lt;/m:sub&gt;&lt;m:sup&gt;&lt;m:r&gt;&lt;m:rPr&gt;&lt;m:sty m:val=&quot;p&quot;/&gt;&lt;/m:rPr&gt;&lt;w:rPr&gt;&lt;w:rFonts w:ascii=&quot;Cambria Math&quot; w:h-ansi=&quot;Cambria Math&quot;/&gt;&lt;wx:font wx:val=&quot;瀹嬩綋&quot;/&gt;&lt;w:sz w:val=&quot;28&quot;/&gt;&lt;/w:rPr&gt;&lt;m:t&gt;鍓?/m:t&gt;&lt;/m:r&gt;&lt;/m:sup&gt;&lt;/m:sSubSup&gt;&lt;m:r&gt;&lt;w:rPr&gt;&lt;w:rFonts w:ascii=&quot;Cambria Math&quot; w:h-ansi=&quot;Cambria Math&quot;/&gt;&lt;wx:font wx:vam:val=&quot;Cambria Math&quot;/&gt;&lt;ww:rP:i/&gt;&lt;w:sz w:val=&quot;2asci8&quot;/&gt;&lt;/w:rPr&gt;&lt;m:tath&quot;&gt;-&lt;/m:t&gt;&lt;/m:r&gt;&quot;Camb&lt;m:sSubSup&gt;&lt;m:sSubSupPr&gt;&lt;m:ctrlPr&gt;&lt;w:rPr&gt;&lt;w:rFonts w:ascii=&quot;Cambria Math&quot; w:fareast=&quot;瀹嬩綋&quot; w:h-ansi=&quot;Cambria Math&quot; w:cs=&quot;Times New Roman&quot;/&gt;&lt;wx:font wx:val=&quot;Cambria Math:va&quot;/&gt;&lt;w:i/&gt;&lt;w:sz w:val=&quot;28:rP&quot;/&gt;&lt;w:sz-cs w:val=&quot;22&quot;sci/&gt;&lt;/w:rPr&gt;&lt;/m:ctrlPrth&quot;&gt;&lt;/m:sSubSupPr&gt;&lt;m:eamb&gt;&lt;m:r&gt;&lt;w:rPr&gt;&lt;w:rFonts w:ascii=&quot;Cambria Math&quot; w:h-ansi=&quot;Cambria Math&quot;/&gt;&lt;wx:font wx:val=&quot;Cambria Math&quot;/&gt;&lt;w:i/&gt;&lt;w:sz w:val=&quot;28&quot;/&gt;&lt;/w:rPr&gt;&lt;m:t&gt;NUM&lt;/m:t&gt;&lt;/m:r&gt;&lt;/m:e&gt;&lt;m:sub&gt;&lt;m:r&gt;&lt;w:rPr&gt;&lt;w:rFonts w:ascii=&quot;Cambria Math&quot; w:h-ansi=&quot;Cambria Math&quot;/&gt;&lt;wx:font wx:val=&quot;Cambria Math&quot;/&gt;&lt;w:i/&gt;&lt;w:sz w:val=&quot;28&quot;/&gt;&lt;/w:rPr&gt;&lt;m:t&gt;300A&lt;/m:t&gt;&lt;/m:r&gt;&lt;/m:sub&gt;&lt;m:sup&gt;&lt;m:r&gt;&lt;m:rPr&gt;&lt;m:sty m:val=&quot;p&quot;/&gt;&lt;/m:rPr&gt;&lt;w:rPr&gt;&lt;w:rFonts w:ascii=&quot;Cambria Math&quot; w:h-ansi=&quot;Cambria Math&quot;/&gt;&lt;wx:font wx:val=&quot;瀹嬩綋&quot;Mat/&gt;&lt;w:sz w:val=&quot;28&quot;/&gt;&lt;/w Ma:rPr&gt;&lt;m:t&gt;鍚?/m:t&gt;&lt;/mval=&quot;:r&gt;&lt;/m:sup&gt;&lt;/m:sSubSup&gt;&lt;m:r&gt;&lt;w:rPr&gt;&lt;w:rFonts w:ascii=&quot;Cambria Math&quot; w:h-ansi=&quot;Cambria Math&quot;/&gt;&lt;wx:font wx:val=&quot;Cambria Math&quot;/&gt;&lt;w:i/&gt;&lt;w:sz w:val=&quot;28&quot;/ Mat&gt;&lt;/w:rPr&gt;&lt;m:t&gt;脳1.000&lt;/m:t&gt;ath&quot;/&lt;/m:r&gt;&lt;/m:num&gt;&lt;m:den&gt;&lt;m:r&gt;&lt;wat:rPr&gt;&lt;w:rFonts w:ascii=&quot;CaMambria Math&quot; w:h-ansi=&quot;Camb&quot;ria Math&quot;/&gt;&lt;wx:font wx:val=&quot;Cambria Math&quot;/&gt;&lt;w:i/&gt;&lt;w:sz w:val=&quot;28&quot;/&gt;&lt;/w:rPr&gt;&lt;m:t&gt;1.000&lt;/m:t&gt;&lt;/m:r&gt;&lt;/m:den&gt;&lt;/m:f&gt;&lt;/m:oMath&gt;&lt;/m:oMathPara&gt;&lt;/wt:p&gt;&lt;w:sectPr wsp:rsidR=&quot;00000000&quot; wsp:rsidRPr=&quot;00270FE4&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5" o:title="" chromakey="white"/>
          </v:shape>
        </w:pict>
      </w:r>
    </w:p>
    <w:p w:rsidR="00DB653E" w:rsidRPr="007A3A4B" w:rsidRDefault="0031611B" w:rsidP="00DB653E">
      <w:pPr>
        <w:pStyle w:val="ae"/>
        <w:spacing w:line="360" w:lineRule="auto"/>
        <w:ind w:firstLineChars="0"/>
      </w:pPr>
      <w:r>
        <w:pict>
          <v:shape id="_x0000_i1091" type="#_x0000_t75" style="width:242.25pt;height: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hideSpellingErrors/&gt;&lt;w:stylePaneFormatFilter w:val=&quot;38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71173&quot;/&gt;&lt;wsp:rsid wsp:val=&quot;00001451&quot;/&gt;&lt;wsp:rsid wsp:val=&quot;00001C86&quot;/&gt;&lt;wsp:rsid wsp:val=&quot;00001E28&quot;/&gt;&lt;wsp:rsid wsp:val=&quot;000036F5&quot;/&gt;&lt;wsp:rsid wsp:val=&quot;000053A2&quot;/&gt;&lt;wsp:rsid wsp:val=&quot;000078AE&quot;/&gt;&lt;wsp:rsid wsp:val=&quot;00007D2A&quot;/&gt;&lt;wsp:rsid wsp:val=&quot;000101DD&quot;/&gt;&lt;wsp:rsid wsp:val=&quot;00011626&quot;/&gt;&lt;wsp:rsid wsp:val=&quot;00014950&quot;/&gt;&lt;wsp:rsid wsp:val=&quot;00014D6B&quot;/&gt;&lt;wsp:rsid wsp:val=&quot;00020DC5&quot;/&gt;&lt;wsp:rsid wsp:val=&quot;00020EE2&quot;/&gt;&lt;wsp:rsid wsp:val=&quot;000221CF&quot;/&gt;&lt;wsp:rsid wsp:val=&quot;00025041&quot;/&gt;&lt;wsp:rsid wsp:val=&quot;000275CF&quot;/&gt;&lt;wsp:rsid wsp:val=&quot;00031CC7&quot;/&gt;&lt;wsp:rsid wsp:val=&quot;000325F1&quot;/&gt;&lt;wsp:rsid wsp:val=&quot;00032612&quot;/&gt;&lt;wsp:rsid wsp:val=&quot;00034646&quot;/&gt;&lt;wsp:rsid wsp:val=&quot;000356A6&quot;/&gt;&lt;wsp:rsid wsp:val=&quot;00035C10&quot;/&gt;&lt;wsp:rsid wsp:val=&quot;00036087&quot;/&gt;&lt;wsp:rsid wsp:val=&quot;000364E8&quot;/&gt;&lt;wsp:rsid wsp:val=&quot;000369CC&quot;/&gt;&lt;wsp:rsid wsp:val=&quot;00036E90&quot;/&gt;&lt;wsp:rsid wsp:val=&quot;00037C8C&quot;/&gt;&lt;wsp:rsid wsp:val=&quot;00040031&quot;/&gt;&lt;wsp:rsid wsp:val=&quot;000407AA&quot;/&gt;&lt;wsp:rsid wsp:val=&quot;00040C16&quot;/&gt;&lt;wsp:rsid wsp:val=&quot;000413BA&quot;/&gt;&lt;wsp:rsid wsp:val=&quot;000414BD&quot;/&gt;&lt;wsp:rsid wsp:val=&quot;0004256C&quot;/&gt;&lt;wsp:rsid wsp:val=&quot;00043347&quot;/&gt;&lt;wsp:rsid wsp:val=&quot;000439BD&quot;/&gt;&lt;wsp:rsid wsp:val=&quot;00044F8D&quot;/&gt;&lt;wsp:rsid wsp:val=&quot;00046ED2&quot;/&gt;&lt;wsp:rsid wsp:val=&quot;00051606&quot;/&gt;&lt;wsp:rsid wsp:val=&quot;00051AD9&quot;/&gt;&lt;wsp:rsid wsp:val=&quot;00052846&quot;/&gt;&lt;wsp:rsid wsp:val=&quot;00053897&quot;/&gt;&lt;wsp:rsid wsp:val=&quot;000542BE&quot;/&gt;&lt;wsp:rsid wsp:val=&quot;0005487C&quot;/&gt;&lt;wsp:rsid wsp:val=&quot;0005535B&quot;/&gt;&lt;wsp:rsid wsp:val=&quot;000555AA&quot;/&gt;&lt;wsp:rsid wsp:val=&quot;00055E75&quot;/&gt;&lt;wsp:rsid wsp:val=&quot;00056320&quot;/&gt;&lt;wsp:rsid wsp:val=&quot;00056A38&quot;/&gt;&lt;wsp:rsid wsp:val=&quot;0006057F&quot;/&gt;&lt;wsp:rsid wsp:val=&quot;00060665&quot;/&gt;&lt;wsp:rsid wsp:val=&quot;00060AFA&quot;/&gt;&lt;wsp:rsid wsp:val=&quot;00060F7B&quot;/&gt;&lt;wsp:rsid wsp:val=&quot;0006142D&quot;/&gt;&lt;wsp:rsid wsp:val=&quot;00061A58&quot;/&gt;&lt;wsp:rsid wsp:val=&quot;00061E7A&quot;/&gt;&lt;wsp:rsid wsp:val=&quot;0006382C&quot;/&gt;&lt;wsp:rsid wsp:val=&quot;0006435F&quot;/&gt;&lt;wsp:rsid wsp:val=&quot;00067C6D&quot;/&gt;&lt;wsp:rsid wsp:val=&quot;000715F2&quot;/&gt;&lt;wsp:rsid wsp:val=&quot;000732F3&quot;/&gt;&lt;wsp:rsid wsp:val=&quot;00075203&quot;/&gt;&lt;wsp:rsid wsp:val=&quot;000757F3&quot;/&gt;&lt;wsp:rsid wsp:val=&quot;00076106&quot;/&gt;&lt;wsp:rsid wsp:val=&quot;000767DE&quot;/&gt;&lt;wsp:rsid wsp:val=&quot;00076AD3&quot;/&gt;&lt;wsp:rsid wsp:val=&quot;00077277&quot;/&gt;&lt;wsp:rsid wsp:val=&quot;00077491&quot;/&gt;&lt;wsp:rsid wsp:val=&quot;000776C9&quot;/&gt;&lt;wsp:rsid wsp:val=&quot;0008097F&quot;/&gt;&lt;wsp:rsid wsp:val=&quot;00080A90&quot;/&gt;&lt;wsp:rsid wsp:val=&quot;00081241&quot;/&gt;&lt;wsp:rsid wsp:val=&quot;00083316&quot;/&gt;&lt;wsp:rsid wsp:val=&quot;000854CA&quot;/&gt;&lt;wsp:rsid wsp:val=&quot;00085AEB&quot;/&gt;&lt;wsp:rsid wsp:val=&quot;0008649C&quot;/&gt;&lt;wsp:rsid wsp:val=&quot;000903B2&quot;/&gt;&lt;wsp:rsid wsp:val=&quot;000909C3&quot;/&gt;&lt;wsp:rsid wsp:val=&quot;00092043&quot;/&gt;&lt;wsp:rsid wsp:val=&quot;00092D2E&quot;/&gt;&lt;wsp:rsid wsp:val=&quot;000939E5&quot;/&gt;&lt;wsp:rsid wsp:val=&quot;000952B9&quot;/&gt;&lt;wsp:rsid wsp:val=&quot;00095B70&quot;/&gt;&lt;wsp:rsid wsp:val=&quot;00096FEF&quot;/&gt;&lt;wsp:rsid wsp:val=&quot;000A1182&quot;/&gt;&lt;wsp:rsid wsp:val=&quot;000A3658&quot;/&gt;&lt;wsp:rsid wsp:val=&quot;000A3B3F&quot;/&gt;&lt;wsp:rsid wsp:val=&quot;000A5195&quot;/&gt;&lt;wsp:rsid wsp:val=&quot;000A61BC&quot;/&gt;&lt;wsp:rsid wsp:val=&quot;000A626A&quot;/&gt;&lt;wsp:rsid wsp:val=&quot;000B033A&quot;/&gt;&lt;wsp:rsid wsp:val=&quot;000B11A3&quot;/&gt;&lt;wsp:rsid wsp:val=&quot;000B1BB6&quot;/&gt;&lt;wsp:rsid wsp:val=&quot;000B1DB2&quot;/&gt;&lt;wsp:rsid wsp:val=&quot;000B3B22&quot;/&gt;&lt;wsp:rsid wsp:val=&quot;000B628F&quot;/&gt;&lt;wsp:rsid wsp:val=&quot;000B6F8E&quot;/&gt;&lt;wsp:rsid wsp:val=&quot;000B7A4C&quot;/&gt;&lt;wsp:rsid wsp:val=&quot;000C07E0&quot;/&gt;&lt;wsp:rsid wsp:val=&quot;000C0D44&quot;/&gt;&lt;wsp:rsid wsp:val=&quot;000C0E23&quot;/&gt;&lt;wsp:rsid wsp:val=&quot;000C1752&quot;/&gt;&lt;wsp:rsid wsp:val=&quot;000C224C&quot;/&gt;&lt;wsp:rsid wsp:val=&quot;000C2C39&quot;/&gt;&lt;wsp:rsid wsp:val=&quot;000C3256&quot;/&gt;&lt;wsp:rsid wsp:val=&quot;000C43A5&quot;/&gt;&lt;wsp:rsid wsp:val=&quot;000C4B5C&quot;/&gt;&lt;wsp:rsid wsp:val=&quot;000C50F3&quot;/&gt;&lt;wsp:rsid wsp:val=&quot;000C5A83&quot;/&gt;&lt;wsp:rsid wsp:val=&quot;000C6CCA&quot;/&gt;&lt;wsp:rsid wsp:val=&quot;000C7ABC&quot;/&gt;&lt;wsp:rsid wsp:val=&quot;000D0101&quot;/&gt;&lt;wsp:rsid wsp:val=&quot;000D03B4&quot;/&gt;&lt;wsp:rsid wsp:val=&quot;000D05BE&quot;/&gt;&lt;wsp:rsid wsp:val=&quot;000D2335&quot;/&gt;&lt;wsp:rsid wsp:val=&quot;000D3B13&quot;/&gt;&lt;wsp:rsid wsp:val=&quot;000D4B6E&quot;/&gt;&lt;wsp:rsid wsp:val=&quot;000D4BFC&quot;/&gt;&lt;wsp:rsid wsp:val=&quot;000D4DB0&quot;/&gt;&lt;wsp:rsid wsp:val=&quot;000D6119&quot;/&gt;&lt;wsp:rsid wsp:val=&quot;000D6132&quot;/&gt;&lt;wsp:rsid wsp:val=&quot;000D646E&quot;/&gt;&lt;wsp:rsid wsp:val=&quot;000D733D&quot;/&gt;&lt;wsp:rsid wsp:val=&quot;000D75D4&quot;/&gt;&lt;wsp:rsid wsp:val=&quot;000D7AEC&quot;/&gt;&lt;wsp:rsid wsp:val=&quot;000E02B2&quot;/&gt;&lt;wsp:rsid wsp:val=&quot;000E02C8&quot;/&gt;&lt;wsp:rsid wsp:val=&quot;000E176E&quot;/&gt;&lt;wsp:rsid wsp:val=&quot;000E189B&quot;/&gt;&lt;wsp:rsid wsp:val=&quot;000E453F&quot;/&gt;&lt;wsp:rsid wsp:val=&quot;000E682C&quot;/&gt;&lt;wsp:rsid wsp:val=&quot;000E6846&quot;/&gt;&lt;wsp:rsid wsp:val=&quot;000E75E2&quot;/&gt;&lt;wsp:rsid wsp:val=&quot;000E7F6A&quot;/&gt;&lt;wsp:rsid wsp:val=&quot;000F0EEE&quot;/&gt;&lt;wsp:rsid wsp:val=&quot;000F27E5&quot;/&gt;&lt;wsp:rsid wsp:val=&quot;000F2C73&quot;/&gt;&lt;wsp:rsid wsp:val=&quot;000F310D&quot;/&gt;&lt;wsp:rsid wsp:val=&quot;000F57CF&quot;/&gt;&lt;wsp:rsid wsp:val=&quot;000F73E6&quot;/&gt;&lt;wsp:rsid wsp:val=&quot;000F7F74&quot;/&gt;&lt;wsp:rsid wsp:val=&quot;0010121C&quot;/&gt;&lt;wsp:rsid wsp:val=&quot;00101AC6&quot;/&gt;&lt;wsp:rsid wsp:val=&quot;00102209&quot;/&gt;&lt;wsp:rsid wsp:val=&quot;00102FA3&quot;/&gt;&lt;wsp:rsid wsp:val=&quot;00104BAF&quot;/&gt;&lt;wsp:rsid wsp:val=&quot;00106A58&quot;/&gt;&lt;wsp:rsid wsp:val=&quot;00107859&quot;/&gt;&lt;wsp:rsid wsp:val=&quot;00110CC2&quot;/&gt;&lt;wsp:rsid wsp:val=&quot;00113B38&quot;/&gt;&lt;wsp:rsid wsp:val=&quot;00114F43&quot;/&gt;&lt;wsp:rsid wsp:val=&quot;001151EB&quot;/&gt;&lt;wsp:rsid wsp:val=&quot;00115CCE&quot;/&gt;&lt;wsp:rsid wsp:val=&quot;00116DE2&quot;/&gt;&lt;wsp:rsid wsp:val=&quot;0012091E&quot;/&gt;&lt;wsp:rsid wsp:val=&quot;00121A60&quot;/&gt;&lt;wsp:rsid wsp:val=&quot;001227E5&quot;/&gt;&lt;wsp:rsid wsp:val=&quot;00122DEB&quot;/&gt;&lt;wsp:rsid wsp:val=&quot;00122E52&quot;/&gt;&lt;wsp:rsid wsp:val=&quot;001233C0&quot;/&gt;&lt;wsp:rsid wsp:val=&quot;00124640&quot;/&gt;&lt;wsp:rsid wsp:val=&quot;0012603B&quot;/&gt;&lt;wsp:rsid wsp:val=&quot;00127F30&quot;/&gt;&lt;wsp:rsid wsp:val=&quot;00130B15&quot;/&gt;&lt;wsp:rsid wsp:val=&quot;00131190&quot;/&gt;&lt;wsp:rsid wsp:val=&quot;00131F13&quot;/&gt;&lt;wsp:rsid wsp:val=&quot;001325BB&quot;/&gt;&lt;wsp:rsid wsp:val=&quot;001329ED&quot;/&gt;&lt;wsp:rsid wsp:val=&quot;00133C2A&quot;/&gt;&lt;wsp:rsid wsp:val=&quot;00134D32&quot;/&gt;&lt;wsp:rsid wsp:val=&quot;0013587C&quot;/&gt;&lt;wsp:rsid wsp:val=&quot;00136020&quot;/&gt;&lt;wsp:rsid wsp:val=&quot;001361B4&quot;/&gt;&lt;wsp:rsid wsp:val=&quot;0013777B&quot;/&gt;&lt;wsp:rsid wsp:val=&quot;001424F1&quot;/&gt;&lt;wsp:rsid wsp:val=&quot;00142EFC&quot;/&gt;&lt;wsp:rsid wsp:val=&quot;00143B43&quot;/&gt;&lt;wsp:rsid wsp:val=&quot;00143D74&quot;/&gt;&lt;wsp:rsid wsp:val=&quot;00145334&quot;/&gt;&lt;wsp:rsid wsp:val=&quot;00147C20&quot;/&gt;&lt;wsp:rsid wsp:val=&quot;0015011A&quot;/&gt;&lt;wsp:rsid wsp:val=&quot;0015025C&quot;/&gt;&lt;wsp:rsid wsp:val=&quot;00151B85&quot;/&gt;&lt;wsp:rsid wsp:val=&quot;00152774&quot;/&gt;&lt;wsp:rsid wsp:val=&quot;0015592D&quot;/&gt;&lt;wsp:rsid wsp:val=&quot;00155BB9&quot;/&gt;&lt;wsp:rsid wsp:val=&quot;00156327&quot;/&gt;&lt;wsp:rsid wsp:val=&quot;00156D52&quot;/&gt;&lt;wsp:rsid wsp:val=&quot;001575FC&quot;/&gt;&lt;wsp:rsid wsp:val=&quot;00157815&quot;/&gt;&lt;wsp:rsid wsp:val=&quot;001605C2&quot;/&gt;&lt;wsp:rsid wsp:val=&quot;00160A26&quot;/&gt;&lt;wsp:rsid wsp:val=&quot;00162A53&quot;/&gt;&lt;wsp:rsid wsp:val=&quot;0016304E&quot;/&gt;&lt;wsp:rsid wsp:val=&quot;00163333&quot;/&gt;&lt;wsp:rsid wsp:val=&quot;001641CC&quot;/&gt;&lt;wsp:rsid wsp:val=&quot;001641D6&quot;/&gt;&lt;wsp:rsid wsp:val=&quot;00164512&quot;/&gt;&lt;wsp:rsid wsp:val=&quot;001646D6&quot;/&gt;&lt;wsp:rsid wsp:val=&quot;001659CD&quot;/&gt;&lt;wsp:rsid wsp:val=&quot;00165B44&quot;/&gt;&lt;wsp:rsid wsp:val=&quot;00166923&quot;/&gt;&lt;wsp:rsid wsp:val=&quot;00166D64&quot;/&gt;&lt;wsp:rsid wsp:val=&quot;00170AF3&quot;/&gt;&lt;wsp:rsid wsp:val=&quot;00171CCF&quot;/&gt;&lt;wsp:rsid wsp:val=&quot;00172ADB&quot;/&gt;&lt;wsp:rsid wsp:val=&quot;0017362B&quot;/&gt;&lt;wsp:rsid wsp:val=&quot;001744D7&quot;/&gt;&lt;wsp:rsid wsp:val=&quot;001758AC&quot;/&gt;&lt;wsp:rsid wsp:val=&quot;00176117&quot;/&gt;&lt;wsp:rsid wsp:val=&quot;0017623C&quot;/&gt;&lt;wsp:rsid wsp:val=&quot;001769DA&quot;/&gt;&lt;wsp:rsid wsp:val=&quot;001816DC&quot;/&gt;&lt;wsp:rsid wsp:val=&quot;00183C84&quot;/&gt;&lt;wsp:rsid wsp:val=&quot;00184BFC&quot;/&gt;&lt;wsp:rsid wsp:val=&quot;00184F00&quot;/&gt;&lt;wsp:rsid wsp:val=&quot;00186100&quot;/&gt;&lt;wsp:rsid wsp:val=&quot;00186BE9&quot;/&gt;&lt;wsp:rsid wsp:val=&quot;00187A93&quot;/&gt;&lt;wsp:rsid wsp:val=&quot;00187D59&quot;/&gt;&lt;wsp:rsid wsp:val=&quot;00187F0C&quot;/&gt;&lt;wsp:rsid wsp:val=&quot;00190344&quot;/&gt;&lt;wsp:rsid wsp:val=&quot;00191837&quot;/&gt;&lt;wsp:rsid wsp:val=&quot;00193695&quot;/&gt;&lt;wsp:rsid wsp:val=&quot;00193EC5&quot;/&gt;&lt;wsp:rsid wsp:val=&quot;001959C8&quot;/&gt;&lt;wsp:rsid wsp:val=&quot;00195A82&quot;/&gt;&lt;wsp:rsid wsp:val=&quot;001A00F3&quot;/&gt;&lt;wsp:rsid wsp:val=&quot;001A06DE&quot;/&gt;&lt;wsp:rsid wsp:val=&quot;001A06F8&quot;/&gt;&lt;wsp:rsid wsp:val=&quot;001A1843&quot;/&gt;&lt;wsp:rsid wsp:val=&quot;001A1D8E&quot;/&gt;&lt;wsp:rsid wsp:val=&quot;001A3C9A&quot;/&gt;&lt;wsp:rsid wsp:val=&quot;001A5D34&quot;/&gt;&lt;wsp:rsid wsp:val=&quot;001A74D2&quot;/&gt;&lt;wsp:rsid wsp:val=&quot;001A759C&quot;/&gt;&lt;wsp:rsid wsp:val=&quot;001B0022&quot;/&gt;&lt;wsp:rsid wsp:val=&quot;001B01BD&quot;/&gt;&lt;wsp:rsid wsp:val=&quot;001B4B8D&quot;/&gt;&lt;wsp:rsid wsp:val=&quot;001B5D6A&quot;/&gt;&lt;wsp:rsid wsp:val=&quot;001B7456&quot;/&gt;&lt;wsp:rsid wsp:val=&quot;001C0146&quot;/&gt;&lt;wsp:rsid wsp:val=&quot;001C0E79&quot;/&gt;&lt;wsp:rsid wsp:val=&quot;001C40E3&quot;/&gt;&lt;wsp:rsid wsp:val=&quot;001C4AD2&quot;/&gt;&lt;wsp:rsid wsp:val=&quot;001C5409&quot;/&gt;&lt;wsp:rsid wsp:val=&quot;001C60A7&quot;/&gt;&lt;wsp:rsid wsp:val=&quot;001C6639&quot;/&gt;&lt;wsp:rsid wsp:val=&quot;001C7F62&quot;/&gt;&lt;wsp:rsid wsp:val=&quot;001D3ABE&quot;/&gt;&lt;wsp:rsid wsp:val=&quot;001D44B9&quot;/&gt;&lt;wsp:rsid wsp:val=&quot;001D454D&quot;/&gt;&lt;wsp:rsid wsp:val=&quot;001D4804&quot;/&gt;&lt;wsp:rsid wsp:val=&quot;001D58EB&quot;/&gt;&lt;wsp:rsid wsp:val=&quot;001D654D&quot;/&gt;&lt;wsp:rsid wsp:val=&quot;001D751E&quot;/&gt;&lt;wsp:rsid wsp:val=&quot;001E091A&quot;/&gt;&lt;wsp:rsid wsp:val=&quot;001E2B04&quot;/&gt;&lt;wsp:rsid wsp:val=&quot;001E5F0C&quot;/&gt;&lt;wsp:rsid wsp:val=&quot;001F2451&quot;/&gt;&lt;wsp:rsid wsp:val=&quot;001F2F07&quot;/&gt;&lt;wsp:rsid wsp:val=&quot;001F2F9F&quot;/&gt;&lt;wsp:rsid wsp:val=&quot;001F3A3A&quot;/&gt;&lt;wsp:rsid wsp:val=&quot;001F40A2&quot;/&gt;&lt;wsp:rsid wsp:val=&quot;001F64A5&quot;/&gt;&lt;wsp:rsid wsp:val=&quot;001F6571&quot;/&gt;&lt;wsp:rsid wsp:val=&quot;001F75C5&quot;/&gt;&lt;wsp:rsid wsp:val=&quot;001F766B&quot;/&gt;&lt;wsp:rsid wsp:val=&quot;00200706&quot;/&gt;&lt;wsp:rsid wsp:val=&quot;002014B1&quot;/&gt;&lt;wsp:rsid wsp:val=&quot;00201C0F&quot;/&gt;&lt;wsp:rsid wsp:val=&quot;00201F15&quot;/&gt;&lt;wsp:rsid wsp:val=&quot;0020466E&quot;/&gt;&lt;wsp:rsid wsp:val=&quot;00204ACC&quot;/&gt;&lt;wsp:rsid wsp:val=&quot;00204EC4&quot;/&gt;&lt;wsp:rsid wsp:val=&quot;002053E5&quot;/&gt;&lt;wsp:rsid wsp:val=&quot;00205FA1&quot;/&gt;&lt;wsp:rsid wsp:val=&quot;00205FFA&quot;/&gt;&lt;wsp:rsid wsp:val=&quot;00206ADC&quot;/&gt;&lt;wsp:rsid wsp:val=&quot;0020796D&quot;/&gt;&lt;wsp:rsid wsp:val=&quot;00207A3A&quot;/&gt;&lt;wsp:rsid wsp:val=&quot;00210876&quot;/&gt;&lt;wsp:rsid wsp:val=&quot;00212D13&quot;/&gt;&lt;wsp:rsid wsp:val=&quot;00212F01&quot;/&gt;&lt;wsp:rsid wsp:val=&quot;0021356B&quot;/&gt;&lt;wsp:rsid wsp:val=&quot;00213C11&quot;/&gt;&lt;wsp:rsid wsp:val=&quot;00215BE6&quot;/&gt;&lt;wsp:rsid wsp:val=&quot;00217442&quot;/&gt;&lt;wsp:rsid wsp:val=&quot;00217E38&quot;/&gt;&lt;wsp:rsid wsp:val=&quot;0022068B&quot;/&gt;&lt;wsp:rsid wsp:val=&quot;002210C8&quot;/&gt;&lt;wsp:rsid wsp:val=&quot;00222EAE&quot;/&gt;&lt;wsp:rsid wsp:val=&quot;002230CC&quot;/&gt;&lt;wsp:rsid wsp:val=&quot;00223509&quot;/&gt;&lt;wsp:rsid wsp:val=&quot;0022486C&quot;/&gt;&lt;wsp:rsid wsp:val=&quot;002255E8&quot;/&gt;&lt;wsp:rsid wsp:val=&quot;00227D8B&quot;/&gt;&lt;wsp:rsid wsp:val=&quot;00230423&quot;/&gt;&lt;wsp:rsid wsp:val=&quot;00231712&quot;/&gt;&lt;wsp:rsid wsp:val=&quot;002359C5&quot;/&gt;&lt;wsp:rsid wsp:val=&quot;00235A72&quot;/&gt;&lt;wsp:rsid wsp:val=&quot;00240A0F&quot;/&gt;&lt;wsp:rsid wsp:val=&quot;00240F2D&quot;/&gt;&lt;wsp:rsid wsp:val=&quot;002427BD&quot;/&gt;&lt;wsp:rsid wsp:val=&quot;00242C3E&quot;/&gt;&lt;wsp:rsid wsp:val=&quot;00242F39&quot;/&gt;&lt;wsp:rsid wsp:val=&quot;00244766&quot;/&gt;&lt;wsp:rsid wsp:val=&quot;002448C0&quot;/&gt;&lt;wsp:rsid wsp:val=&quot;00246709&quot;/&gt;&lt;wsp:rsid wsp:val=&quot;0024710C&quot;/&gt;&lt;wsp:rsid wsp:val=&quot;00250B71&quot;/&gt;&lt;wsp:rsid wsp:val=&quot;002514D4&quot;/&gt;&lt;wsp:rsid wsp:val=&quot;00251F40&quot;/&gt;&lt;wsp:rsid wsp:val=&quot;002550C8&quot;/&gt;&lt;wsp:rsid wsp:val=&quot;00255B9A&quot;/&gt;&lt;wsp:rsid wsp:val=&quot;00255BB0&quot;/&gt;&lt;wsp:rsid wsp:val=&quot;00256338&quot;/&gt;&lt;wsp:rsid wsp:val=&quot;00260B7D&quot;/&gt;&lt;wsp:rsid wsp:val=&quot;002612A0&quot;/&gt;&lt;wsp:rsid wsp:val=&quot;00261927&quot;/&gt;&lt;wsp:rsid wsp:val=&quot;00261D50&quot;/&gt;&lt;wsp:rsid wsp:val=&quot;00263EC4&quot;/&gt;&lt;wsp:rsid wsp:val=&quot;00264288&quot;/&gt;&lt;wsp:rsid wsp:val=&quot;00264AF9&quot;/&gt;&lt;wsp:rsid wsp:val=&quot;00265D32&quot;/&gt;&lt;wsp:rsid wsp:val=&quot;00267005&quot;/&gt;&lt;wsp:rsid wsp:val=&quot;002670F9&quot;/&gt;&lt;wsp:rsid wsp:val=&quot;00270158&quot;/&gt;&lt;wsp:rsid wsp:val=&quot;00270808&quot;/&gt;&lt;wsp:rsid wsp:val=&quot;002721C8&quot;/&gt;&lt;wsp:rsid wsp:val=&quot;002722FD&quot;/&gt;&lt;wsp:rsid wsp:val=&quot;00272934&quot;/&gt;&lt;wsp:rsid wsp:val=&quot;00272E10&quot;/&gt;&lt;wsp:rsid wsp:val=&quot;002738D5&quot;/&gt;&lt;wsp:rsid wsp:val=&quot;00273EB1&quot;/&gt;&lt;wsp:rsid wsp:val=&quot;002747F6&quot;/&gt;&lt;wsp:rsid wsp:val=&quot;0027576C&quot;/&gt;&lt;wsp:rsid wsp:val=&quot;0027691A&quot;/&gt;&lt;wsp:rsid wsp:val=&quot;00276BC1&quot;/&gt;&lt;wsp:rsid wsp:val=&quot;00276DC2&quot;/&gt;&lt;wsp:rsid wsp:val=&quot;00281290&quot;/&gt;&lt;wsp:rsid wsp:val=&quot;00281546&quot;/&gt;&lt;wsp:rsid wsp:val=&quot;00285B6A&quot;/&gt;&lt;wsp:rsid wsp:val=&quot;002872FF&quot;/&gt;&lt;wsp:rsid wsp:val=&quot;002879BD&quot;/&gt;&lt;wsp:rsid wsp:val=&quot;00290773&quot;/&gt;&lt;wsp:rsid wsp:val=&quot;002909C4&quot;/&gt;&lt;wsp:rsid wsp:val=&quot;00291BAC&quot;/&gt;&lt;wsp:rsid wsp:val=&quot;002926D8&quot;/&gt;&lt;wsp:rsid wsp:val=&quot;00292B60&quot;/&gt;&lt;wsp:rsid wsp:val=&quot;002931BC&quot;/&gt;&lt;wsp:rsid wsp:val=&quot;00293B07&quot;/&gt;&lt;wsp:rsid wsp:val=&quot;0029405A&quot;/&gt;&lt;wsp:rsid wsp:val=&quot;00294752&quot;/&gt;&lt;wsp:rsid wsp:val=&quot;00294DD0&quot;/&gt;&lt;wsp:rsid wsp:val=&quot;002978BB&quot;/&gt;&lt;wsp:rsid wsp:val=&quot;00297BE6&quot;/&gt;&lt;wsp:rsid wsp:val=&quot;002A03A9&quot;/&gt;&lt;wsp:rsid wsp:val=&quot;002A0D1A&quot;/&gt;&lt;wsp:rsid wsp:val=&quot;002A1930&quot;/&gt;&lt;wsp:rsid wsp:val=&quot;002A2467&quot;/&gt;&lt;wsp:rsid wsp:val=&quot;002A2D1D&quot;/&gt;&lt;wsp:rsid wsp:val=&quot;002A37BE&quot;/&gt;&lt;wsp:rsid wsp:val=&quot;002A4390&quot;/&gt;&lt;wsp:rsid wsp:val=&quot;002A57A7&quot;/&gt;&lt;wsp:rsid wsp:val=&quot;002A5D39&quot;/&gt;&lt;wsp:rsid wsp:val=&quot;002A61EA&quot;/&gt;&lt;wsp:rsid wsp:val=&quot;002A6E51&quot;/&gt;&lt;wsp:rsid wsp:val=&quot;002A7CEA&quot;/&gt;&lt;wsp:rsid wsp:val=&quot;002B077D&quot;/&gt;&lt;wsp:rsid wsp:val=&quot;002B0C0B&quot;/&gt;&lt;wsp:rsid wsp:val=&quot;002B1422&quot;/&gt;&lt;wsp:rsid wsp:val=&quot;002B3178&quot;/&gt;&lt;wsp:rsid wsp:val=&quot;002B4198&quot;/&gt;&lt;wsp:rsid wsp:val=&quot;002B4CED&quot;/&gt;&lt;wsp:rsid wsp:val=&quot;002B672E&quot;/&gt;&lt;wsp:rsid wsp:val=&quot;002B6BD7&quot;/&gt;&lt;wsp:rsid wsp:val=&quot;002B7D95&quot;/&gt;&lt;wsp:rsid wsp:val=&quot;002C0FBD&quot;/&gt;&lt;wsp:rsid wsp:val=&quot;002C3C5E&quot;/&gt;&lt;wsp:rsid wsp:val=&quot;002C4E9B&quot;/&gt;&lt;wsp:rsid wsp:val=&quot;002C5ECB&quot;/&gt;&lt;wsp:rsid wsp:val=&quot;002C609A&quot;/&gt;&lt;wsp:rsid wsp:val=&quot;002C61E8&quot;/&gt;&lt;wsp:rsid wsp:val=&quot;002C63CD&quot;/&gt;&lt;wsp:rsid wsp:val=&quot;002C67E4&quot;/&gt;&lt;wsp:rsid wsp:val=&quot;002C7092&quot;/&gt;&lt;wsp:rsid wsp:val=&quot;002C72A0&quot;/&gt;&lt;wsp:rsid wsp:val=&quot;002C75EE&quot;/&gt;&lt;wsp:rsid wsp:val=&quot;002C7D90&quot;/&gt;&lt;wsp:rsid wsp:val=&quot;002D156D&quot;/&gt;&lt;wsp:rsid wsp:val=&quot;002D1866&quot;/&gt;&lt;wsp:rsid wsp:val=&quot;002D1932&quot;/&gt;&lt;wsp:rsid wsp:val=&quot;002D1E8A&quot;/&gt;&lt;wsp:rsid wsp:val=&quot;002D33C0&quot;/&gt;&lt;wsp:rsid wsp:val=&quot;002D3E21&quot;/&gt;&lt;wsp:rsid wsp:val=&quot;002D4A8C&quot;/&gt;&lt;wsp:rsid wsp:val=&quot;002D5421&quot;/&gt;&lt;wsp:rsid wsp:val=&quot;002D54F6&quot;/&gt;&lt;wsp:rsid wsp:val=&quot;002D5E31&quot;/&gt;&lt;wsp:rsid wsp:val=&quot;002D7FD0&quot;/&gt;&lt;wsp:rsid wsp:val=&quot;002E16C1&quot;/&gt;&lt;wsp:rsid wsp:val=&quot;002E5E41&quot;/&gt;&lt;wsp:rsid wsp:val=&quot;002E6F62&quot;/&gt;&lt;wsp:rsid wsp:val=&quot;002F0E68&quot;/&gt;&lt;wsp:rsid wsp:val=&quot;002F1088&quot;/&gt;&lt;wsp:rsid wsp:val=&quot;002F1D48&quot;/&gt;&lt;wsp:rsid wsp:val=&quot;002F3D87&quot;/&gt;&lt;wsp:rsid wsp:val=&quot;002F4741&quot;/&gt;&lt;wsp:rsid wsp:val=&quot;002F4C18&quot;/&gt;&lt;wsp:rsid wsp:val=&quot;002F5530&quot;/&gt;&lt;wsp:rsid wsp:val=&quot;002F56C8&quot;/&gt;&lt;wsp:rsid wsp:val=&quot;002F5C93&quot;/&gt;&lt;wsp:rsid wsp:val=&quot;002F63F9&quot;/&gt;&lt;wsp:rsid wsp:val=&quot;002F68EE&quot;/&gt;&lt;wsp:rsid wsp:val=&quot;00300354&quot;/&gt;&lt;wsp:rsid wsp:val=&quot;0030380F&quot;/&gt;&lt;wsp:rsid wsp:val=&quot;00304344&quot;/&gt;&lt;wsp:rsid wsp:val=&quot;0030463A&quot;/&gt;&lt;wsp:rsid wsp:val=&quot;00306473&quot;/&gt;&lt;wsp:rsid wsp:val=&quot;0031346D&quot;/&gt;&lt;wsp:rsid wsp:val=&quot;003134C6&quot;/&gt;&lt;wsp:rsid wsp:val=&quot;003141A5&quot;/&gt;&lt;wsp:rsid wsp:val=&quot;00315ED0&quot;/&gt;&lt;wsp:rsid wsp:val=&quot;00316469&quot;/&gt;&lt;wsp:rsid wsp:val=&quot;003179A4&quot;/&gt;&lt;wsp:rsid wsp:val=&quot;00320F18&quot;/&gt;&lt;wsp:rsid wsp:val=&quot;00321B75&quot;/&gt;&lt;wsp:rsid wsp:val=&quot;00322711&quot;/&gt;&lt;wsp:rsid wsp:val=&quot;00323CB7&quot;/&gt;&lt;wsp:rsid wsp:val=&quot;0032461F&quot;/&gt;&lt;wsp:rsid wsp:val=&quot;00326BBA&quot;/&gt;&lt;wsp:rsid wsp:val=&quot;00327C58&quot;/&gt;&lt;wsp:rsid wsp:val=&quot;00330498&quot;/&gt;&lt;wsp:rsid wsp:val=&quot;003315D6&quot;/&gt;&lt;wsp:rsid wsp:val=&quot;00333994&quot;/&gt;&lt;wsp:rsid wsp:val=&quot;00333AE0&quot;/&gt;&lt;wsp:rsid wsp:val=&quot;00334B4D&quot;/&gt;&lt;wsp:rsid wsp:val=&quot;003353A7&quot;/&gt;&lt;wsp:rsid wsp:val=&quot;00335BA0&quot;/&gt;&lt;wsp:rsid wsp:val=&quot;003372F8&quot;/&gt;&lt;wsp:rsid wsp:val=&quot;00340967&quot;/&gt;&lt;wsp:rsid wsp:val=&quot;00340AE9&quot;/&gt;&lt;wsp:rsid wsp:val=&quot;00341568&quot;/&gt;&lt;wsp:rsid wsp:val=&quot;003426D5&quot;/&gt;&lt;wsp:rsid wsp:val=&quot;00343165&quot;/&gt;&lt;wsp:rsid wsp:val=&quot;003446A9&quot;/&gt;&lt;wsp:rsid wsp:val=&quot;00344CEE&quot;/&gt;&lt;wsp:rsid wsp:val=&quot;00345B3C&quot;/&gt;&lt;wsp:rsid wsp:val=&quot;00345D9E&quot;/&gt;&lt;wsp:rsid wsp:val=&quot;00347EED&quot;/&gt;&lt;wsp:rsid wsp:val=&quot;003508A8&quot;/&gt;&lt;wsp:rsid wsp:val=&quot;003523BA&quot;/&gt;&lt;wsp:rsid wsp:val=&quot;003559A1&quot;/&gt;&lt;wsp:rsid wsp:val=&quot;00356E51&quot;/&gt;&lt;wsp:rsid wsp:val=&quot;00357396&quot;/&gt;&lt;wsp:rsid wsp:val=&quot;003610A5&quot;/&gt;&lt;wsp:rsid wsp:val=&quot;00361664&quot;/&gt;&lt;wsp:rsid wsp:val=&quot;00361A30&quot;/&gt;&lt;wsp:rsid wsp:val=&quot;00370D55&quot;/&gt;&lt;wsp:rsid wsp:val=&quot;003724F8&quot;/&gt;&lt;wsp:rsid wsp:val=&quot;00372827&quot;/&gt;&lt;wsp:rsid wsp:val=&quot;00374962&quot;/&gt;&lt;wsp:rsid wsp:val=&quot;00375308&quot;/&gt;&lt;wsp:rsid wsp:val=&quot;00375362&quot;/&gt;&lt;wsp:rsid wsp:val=&quot;003755FA&quot;/&gt;&lt;wsp:rsid wsp:val=&quot;00375E95&quot;/&gt;&lt;wsp:rsid wsp:val=&quot;00376EFD&quot;/&gt;&lt;wsp:rsid wsp:val=&quot;0038199D&quot;/&gt;&lt;wsp:rsid wsp:val=&quot;00382204&quot;/&gt;&lt;wsp:rsid wsp:val=&quot;00382C99&quot;/&gt;&lt;wsp:rsid wsp:val=&quot;00382CC9&quot;/&gt;&lt;wsp:rsid wsp:val=&quot;00383982&quot;/&gt;&lt;wsp:rsid wsp:val=&quot;00385C9F&quot;/&gt;&lt;wsp:rsid wsp:val=&quot;00386CBD&quot;/&gt;&lt;wsp:rsid wsp:val=&quot;00386E2A&quot;/&gt;&lt;wsp:rsid wsp:val=&quot;0038753B&quot;/&gt;&lt;wsp:rsid wsp:val=&quot;00390540&quot;/&gt;&lt;wsp:rsid wsp:val=&quot;003918F5&quot;/&gt;&lt;wsp:rsid wsp:val=&quot;003935A8&quot;/&gt;&lt;wsp:rsid wsp:val=&quot;00393675&quot;/&gt;&lt;wsp:rsid wsp:val=&quot;0039470C&quot;/&gt;&lt;wsp:rsid wsp:val=&quot;003952F8&quot;/&gt;&lt;wsp:rsid wsp:val=&quot;00395E85&quot;/&gt;&lt;wsp:rsid wsp:val=&quot;00395EFB&quot;/&gt;&lt;wsp:rsid wsp:val=&quot;003965E8&quot;/&gt;&lt;wsp:rsid wsp:val=&quot;003A2F6F&quot;/&gt;&lt;wsp:rsid wsp:val=&quot;003A406B&quot;/&gt;&lt;wsp:rsid wsp:val=&quot;003A41B0&quot;/&gt;&lt;wsp:rsid wsp:val=&quot;003A58AA&quot;/&gt;&lt;wsp:rsid wsp:val=&quot;003A60A0&quot;/&gt;&lt;wsp:rsid wsp:val=&quot;003A6F9A&quot;/&gt;&lt;wsp:rsid wsp:val=&quot;003A6FB9&quot;/&gt;&lt;wsp:rsid wsp:val=&quot;003B0FA6&quot;/&gt;&lt;wsp:rsid wsp:val=&quot;003B1236&quot;/&gt;&lt;wsp:rsid wsp:val=&quot;003B2311&quot;/&gt;&lt;wsp:rsid wsp:val=&quot;003B4BAB&quot;/&gt;&lt;wsp:rsid wsp:val=&quot;003B6977&quot;/&gt;&lt;wsp:rsid wsp:val=&quot;003B69D6&quot;/&gt;&lt;wsp:rsid wsp:val=&quot;003B7D52&quot;/&gt;&lt;wsp:rsid wsp:val=&quot;003C04BD&quot;/&gt;&lt;wsp:rsid wsp:val=&quot;003C0F56&quot;/&gt;&lt;wsp:rsid wsp:val=&quot;003C4654&quot;/&gt;&lt;wsp:rsid wsp:val=&quot;003C4731&quot;/&gt;&lt;wsp:rsid wsp:val=&quot;003C6315&quot;/&gt;&lt;wsp:rsid wsp:val=&quot;003C7D38&quot;/&gt;&lt;wsp:rsid wsp:val=&quot;003D0239&quot;/&gt;&lt;wsp:rsid wsp:val=&quot;003D0D11&quot;/&gt;&lt;wsp:rsid wsp:val=&quot;003D0DF5&quot;/&gt;&lt;wsp:rsid wsp:val=&quot;003D4726&quot;/&gt;&lt;wsp:rsid wsp:val=&quot;003D57BA&quot;/&gt;&lt;wsp:rsid wsp:val=&quot;003D5E58&quot;/&gt;&lt;wsp:rsid wsp:val=&quot;003D643B&quot;/&gt;&lt;wsp:rsid wsp:val=&quot;003D65B6&quot;/&gt;&lt;wsp:rsid wsp:val=&quot;003D6957&quot;/&gt;&lt;wsp:rsid wsp:val=&quot;003D7108&quot;/&gt;&lt;wsp:rsid wsp:val=&quot;003E5AD8&quot;/&gt;&lt;wsp:rsid wsp:val=&quot;003E6085&quot;/&gt;&lt;wsp:rsid wsp:val=&quot;003E71EA&quot;/&gt;&lt;wsp:rsid wsp:val=&quot;003E75C7&quot;/&gt;&lt;wsp:rsid wsp:val=&quot;003F05D6&quot;/&gt;&lt;wsp:rsid wsp:val=&quot;003F3424&quot;/&gt;&lt;wsp:rsid wsp:val=&quot;003F342F&quot;/&gt;&lt;wsp:rsid wsp:val=&quot;003F4A57&quot;/&gt;&lt;wsp:rsid wsp:val=&quot;003F4FD3&quot;/&gt;&lt;wsp:rsid wsp:val=&quot;003F542A&quot;/&gt;&lt;wsp:rsid wsp:val=&quot;003F5548&quot;/&gt;&lt;wsp:rsid wsp:val=&quot;003F587A&quot;/&gt;&lt;wsp:rsid wsp:val=&quot;003F5E29&quot;/&gt;&lt;wsp:rsid wsp:val=&quot;003F643F&quot;/&gt;&lt;wsp:rsid wsp:val=&quot;003F6BDA&quot;/&gt;&lt;wsp:rsid wsp:val=&quot;0040027F&quot;/&gt;&lt;wsp:rsid wsp:val=&quot;00401384&quot;/&gt;&lt;wsp:rsid wsp:val=&quot;0040146E&quot;/&gt;&lt;wsp:rsid wsp:val=&quot;004023A6&quot;/&gt;&lt;wsp:rsid wsp:val=&quot;00402BFB&quot;/&gt;&lt;wsp:rsid wsp:val=&quot;00403BB0&quot;/&gt;&lt;wsp:rsid wsp:val=&quot;0040528B&quot;/&gt;&lt;wsp:rsid wsp:val=&quot;00405C4B&quot;/&gt;&lt;wsp:rsid wsp:val=&quot;00406D43&quot;/&gt;&lt;wsp:rsid wsp:val=&quot;00407597&quot;/&gt;&lt;wsp:rsid wsp:val=&quot;004120F1&quot;/&gt;&lt;wsp:rsid wsp:val=&quot;004131D3&quot;/&gt;&lt;wsp:rsid wsp:val=&quot;0041377D&quot;/&gt;&lt;wsp:rsid wsp:val=&quot;00413D33&quot;/&gt;&lt;wsp:rsid wsp:val=&quot;00414C9A&quot;/&gt;&lt;wsp:rsid wsp:val=&quot;00414E36&quot;/&gt;&lt;wsp:rsid wsp:val=&quot;00414F40&quot;/&gt;&lt;wsp:rsid wsp:val=&quot;00416A60&quot;/&gt;&lt;wsp:rsid wsp:val=&quot;004174B2&quot;/&gt;&lt;wsp:rsid wsp:val=&quot;00417C96&quot;/&gt;&lt;wsp:rsid wsp:val=&quot;0042008F&quot;/&gt;&lt;wsp:rsid wsp:val=&quot;00420CAF&quot;/&gt;&lt;wsp:rsid wsp:val=&quot;00421482&quot;/&gt;&lt;wsp:rsid wsp:val=&quot;0042229B&quot;/&gt;&lt;wsp:rsid wsp:val=&quot;004229D5&quot;/&gt;&lt;wsp:rsid wsp:val=&quot;00422A98&quot;/&gt;&lt;wsp:rsid wsp:val=&quot;00422DEA&quot;/&gt;&lt;wsp:rsid wsp:val=&quot;00425B45&quot;/&gt;&lt;wsp:rsid wsp:val=&quot;00426A88&quot;/&gt;&lt;wsp:rsid wsp:val=&quot;00427692&quot;/&gt;&lt;wsp:rsid wsp:val=&quot;00430A9B&quot;/&gt;&lt;wsp:rsid wsp:val=&quot;004315CC&quot;/&gt;&lt;wsp:rsid wsp:val=&quot;00432D31&quot;/&gt;&lt;wsp:rsid wsp:val=&quot;00435ADA&quot;/&gt;&lt;wsp:rsid wsp:val=&quot;0043614A&quot;/&gt;&lt;wsp:rsid wsp:val=&quot;004372EA&quot;/&gt;&lt;wsp:rsid wsp:val=&quot;004408EC&quot;/&gt;&lt;wsp:rsid wsp:val=&quot;0044098F&quot;/&gt;&lt;wsp:rsid wsp:val=&quot;00441D19&quot;/&gt;&lt;wsp:rsid wsp:val=&quot;00442102&quot;/&gt;&lt;wsp:rsid wsp:val=&quot;00442C70&quot;/&gt;&lt;wsp:rsid wsp:val=&quot;00443712&quot;/&gt;&lt;wsp:rsid wsp:val=&quot;00443CEB&quot;/&gt;&lt;wsp:rsid wsp:val=&quot;004443C6&quot;/&gt;&lt;wsp:rsid wsp:val=&quot;00445816&quot;/&gt;&lt;wsp:rsid wsp:val=&quot;004458C0&quot;/&gt;&lt;wsp:rsid wsp:val=&quot;00445E07&quot;/&gt;&lt;wsp:rsid wsp:val=&quot;0044618E&quot;/&gt;&lt;wsp:rsid wsp:val=&quot;00450F78&quot;/&gt;&lt;wsp:rsid wsp:val=&quot;00451131&quot;/&gt;&lt;wsp:rsid wsp:val=&quot;0045240B&quot;/&gt;&lt;wsp:rsid wsp:val=&quot;00452771&quot;/&gt;&lt;wsp:rsid wsp:val=&quot;00453552&quot;/&gt;&lt;wsp:rsid wsp:val=&quot;0045385A&quot;/&gt;&lt;wsp:rsid wsp:val=&quot;00453A9F&quot;/&gt;&lt;wsp:rsid wsp:val=&quot;0045400C&quot;/&gt;&lt;wsp:rsid wsp:val=&quot;004556D6&quot;/&gt;&lt;wsp:rsid wsp:val=&quot;004569C9&quot;/&gt;&lt;wsp:rsid wsp:val=&quot;00457D5C&quot;/&gt;&lt;wsp:rsid wsp:val=&quot;00457D6C&quot;/&gt;&lt;wsp:rsid wsp:val=&quot;00462FE8&quot;/&gt;&lt;wsp:rsid wsp:val=&quot;0046312F&quot;/&gt;&lt;wsp:rsid wsp:val=&quot;00463B89&quot;/&gt;&lt;wsp:rsid wsp:val=&quot;004645A8&quot;/&gt;&lt;wsp:rsid wsp:val=&quot;00464826&quot;/&gt;&lt;wsp:rsid wsp:val=&quot;004653C0&quot;/&gt;&lt;wsp:rsid wsp:val=&quot;00467BF3&quot;/&gt;&lt;wsp:rsid wsp:val=&quot;00467EFF&quot;/&gt;&lt;wsp:rsid wsp:val=&quot;004705B9&quot;/&gt;&lt;wsp:rsid wsp:val=&quot;004714B1&quot;/&gt;&lt;wsp:rsid wsp:val=&quot;004741C9&quot;/&gt;&lt;wsp:rsid wsp:val=&quot;0047531C&quot;/&gt;&lt;wsp:rsid wsp:val=&quot;0047601B&quot;/&gt;&lt;wsp:rsid wsp:val=&quot;004761FE&quot;/&gt;&lt;wsp:rsid wsp:val=&quot;0047639A&quot;/&gt;&lt;wsp:rsid wsp:val=&quot;00476EEA&quot;/&gt;&lt;wsp:rsid wsp:val=&quot;00476F86&quot;/&gt;&lt;wsp:rsid wsp:val=&quot;00477C9A&quot;/&gt;&lt;wsp:rsid wsp:val=&quot;00480A48&quot;/&gt;&lt;wsp:rsid wsp:val=&quot;00480AE4&quot;/&gt;&lt;wsp:rsid wsp:val=&quot;0048116E&quot;/&gt;&lt;wsp:rsid wsp:val=&quot;00481603&quot;/&gt;&lt;wsp:rsid wsp:val=&quot;004816AC&quot;/&gt;&lt;wsp:rsid wsp:val=&quot;00482949&quot;/&gt;&lt;wsp:rsid wsp:val=&quot;00482AB9&quot;/&gt;&lt;wsp:rsid wsp:val=&quot;00483307&quot;/&gt;&lt;wsp:rsid wsp:val=&quot;004845DC&quot;/&gt;&lt;wsp:rsid wsp:val=&quot;0048631D&quot;/&gt;&lt;wsp:rsid wsp:val=&quot;0048639B&quot;/&gt;&lt;wsp:rsid wsp:val=&quot;0048644B&quot;/&gt;&lt;wsp:rsid wsp:val=&quot;00486828&quot;/&gt;&lt;wsp:rsid wsp:val=&quot;00491EB2&quot;/&gt;&lt;wsp:rsid wsp:val=&quot;00491F6B&quot;/&gt;&lt;wsp:rsid wsp:val=&quot;00492AEA&quot;/&gt;&lt;wsp:rsid wsp:val=&quot;00492BBA&quot;/&gt;&lt;wsp:rsid wsp:val=&quot;00493429&quot;/&gt;&lt;wsp:rsid wsp:val=&quot;00493892&quot;/&gt;&lt;wsp:rsid wsp:val=&quot;0049570C&quot;/&gt;&lt;wsp:rsid wsp:val=&quot;00495ED9&quot;/&gt;&lt;wsp:rsid wsp:val=&quot;00495F1F&quot;/&gt;&lt;wsp:rsid wsp:val=&quot;00496055&quot;/&gt;&lt;wsp:rsid wsp:val=&quot;00496E2B&quot;/&gt;&lt;wsp:rsid wsp:val=&quot;004974E5&quot;/&gt;&lt;wsp:rsid wsp:val=&quot;004A09AA&quot;/&gt;&lt;wsp:rsid wsp:val=&quot;004A28A2&quot;/&gt;&lt;wsp:rsid wsp:val=&quot;004A2A0D&quot;/&gt;&lt;wsp:rsid wsp:val=&quot;004A2EFF&quot;/&gt;&lt;wsp:rsid wsp:val=&quot;004A32BC&quot;/&gt;&lt;wsp:rsid wsp:val=&quot;004A33E3&quot;/&gt;&lt;wsp:rsid wsp:val=&quot;004A440A&quot;/&gt;&lt;wsp:rsid wsp:val=&quot;004A5B08&quot;/&gt;&lt;wsp:rsid wsp:val=&quot;004A6271&quot;/&gt;&lt;wsp:rsid wsp:val=&quot;004B0115&quot;/&gt;&lt;wsp:rsid wsp:val=&quot;004B084B&quot;/&gt;&lt;wsp:rsid wsp:val=&quot;004B155D&quot;/&gt;&lt;wsp:rsid wsp:val=&quot;004B167B&quot;/&gt;&lt;wsp:rsid wsp:val=&quot;004B168B&quot;/&gt;&lt;wsp:rsid wsp:val=&quot;004B237B&quot;/&gt;&lt;wsp:rsid wsp:val=&quot;004B3FC2&quot;/&gt;&lt;wsp:rsid wsp:val=&quot;004B6CD8&quot;/&gt;&lt;wsp:rsid wsp:val=&quot;004C0FEE&quot;/&gt;&lt;wsp:rsid wsp:val=&quot;004C13B5&quot;/&gt;&lt;wsp:rsid wsp:val=&quot;004C1A2B&quot;/&gt;&lt;wsp:rsid wsp:val=&quot;004C3CD3&quot;/&gt;&lt;wsp:rsid wsp:val=&quot;004C43B1&quot;/&gt;&lt;wsp:rsid wsp:val=&quot;004C44AF&quot;/&gt;&lt;wsp:rsid wsp:val=&quot;004C5B22&quot;/&gt;&lt;wsp:rsid wsp:val=&quot;004C7C5B&quot;/&gt;&lt;wsp:rsid wsp:val=&quot;004D1377&quot;/&gt;&lt;wsp:rsid wsp:val=&quot;004D367B&quot;/&gt;&lt;wsp:rsid wsp:val=&quot;004D50DC&quot;/&gt;&lt;wsp:rsid wsp:val=&quot;004D65DF&quot;/&gt;&lt;wsp:rsid wsp:val=&quot;004D7697&quot;/&gt;&lt;wsp:rsid wsp:val=&quot;004D7C53&quot;/&gt;&lt;wsp:rsid wsp:val=&quot;004E072C&quot;/&gt;&lt;wsp:rsid wsp:val=&quot;004E1C6C&quot;/&gt;&lt;wsp:rsid wsp:val=&quot;004E6B33&quot;/&gt;&lt;wsp:rsid wsp:val=&quot;004E6E53&quot;/&gt;&lt;wsp:rsid wsp:val=&quot;004E72D6&quot;/&gt;&lt;wsp:rsid wsp:val=&quot;004E73E1&quot;/&gt;&lt;wsp:rsid wsp:val=&quot;004E79A8&quot;/&gt;&lt;wsp:rsid wsp:val=&quot;004F041F&quot;/&gt;&lt;wsp:rsid wsp:val=&quot;004F1C92&quot;/&gt;&lt;wsp:rsid wsp:val=&quot;004F30D7&quot;/&gt;&lt;wsp:rsid wsp:val=&quot;004F368F&quot;/&gt;&lt;wsp:rsid wsp:val=&quot;004F5260&quot;/&gt;&lt;wsp:rsid wsp:val=&quot;004F5340&quot;/&gt;&lt;wsp:rsid wsp:val=&quot;004F759F&quot;/&gt;&lt;wsp:rsid wsp:val=&quot;0050259A&quot;/&gt;&lt;wsp:rsid wsp:val=&quot;0050523B&quot;/&gt;&lt;wsp:rsid wsp:val=&quot;00506E7B&quot;/&gt;&lt;wsp:rsid wsp:val=&quot;005071B2&quot;/&gt;&lt;wsp:rsid wsp:val=&quot;005103DB&quot;/&gt;&lt;wsp:rsid wsp:val=&quot;00510D2C&quot;/&gt;&lt;wsp:rsid wsp:val=&quot;005113B8&quot;/&gt;&lt;wsp:rsid wsp:val=&quot;00513D05&quot;/&gt;&lt;wsp:rsid wsp:val=&quot;00516CCA&quot;/&gt;&lt;wsp:rsid wsp:val=&quot;00516FA5&quot;/&gt;&lt;wsp:rsid wsp:val=&quot;00517278&quot;/&gt;&lt;wsp:rsid wsp:val=&quot;00520885&quot;/&gt;&lt;wsp:rsid wsp:val=&quot;005208D9&quot;/&gt;&lt;wsp:rsid wsp:val=&quot;005219E7&quot;/&gt;&lt;wsp:rsid wsp:val=&quot;00521DD9&quot;/&gt;&lt;wsp:rsid wsp:val=&quot;00525065&quot;/&gt;&lt;wsp:rsid wsp:val=&quot;00525B1E&quot;/&gt;&lt;wsp:rsid wsp:val=&quot;005265B5&quot;/&gt;&lt;wsp:rsid wsp:val=&quot;00527C7B&quot;/&gt;&lt;wsp:rsid wsp:val=&quot;00531234&quot;/&gt;&lt;wsp:rsid wsp:val=&quot;005316B0&quot;/&gt;&lt;wsp:rsid wsp:val=&quot;00531E3F&quot;/&gt;&lt;wsp:rsid wsp:val=&quot;00532983&quot;/&gt;&lt;wsp:rsid wsp:val=&quot;00532A55&quot;/&gt;&lt;wsp:rsid wsp:val=&quot;00533DB2&quot;/&gt;&lt;wsp:rsid wsp:val=&quot;00534FC3&quot;/&gt;&lt;wsp:rsid wsp:val=&quot;00536DF9&quot;/&gt;&lt;wsp:rsid wsp:val=&quot;00537D42&quot;/&gt;&lt;wsp:rsid wsp:val=&quot;00541B78&quot;/&gt;&lt;wsp:rsid wsp:val=&quot;00541BAE&quot;/&gt;&lt;wsp:rsid wsp:val=&quot;00541F59&quot;/&gt;&lt;wsp:rsid wsp:val=&quot;00550148&quot;/&gt;&lt;wsp:rsid wsp:val=&quot;0055158B&quot;/&gt;&lt;wsp:rsid wsp:val=&quot;00551B0E&quot;/&gt;&lt;wsp:rsid wsp:val=&quot;0055218E&quot;/&gt;&lt;wsp:rsid wsp:val=&quot;0055296A&quot;/&gt;&lt;wsp:rsid wsp:val=&quot;005532E8&quot;/&gt;&lt;wsp:rsid wsp:val=&quot;0055407D&quot;/&gt;&lt;wsp:rsid wsp:val=&quot;00554312&quot;/&gt;&lt;wsp:rsid wsp:val=&quot;0055458C&quot;/&gt;&lt;wsp:rsid wsp:val=&quot;00554D5D&quot;/&gt;&lt;wsp:rsid wsp:val=&quot;00554D66&quot;/&gt;&lt;wsp:rsid wsp:val=&quot;00556259&quot;/&gt;&lt;wsp:rsid wsp:val=&quot;00556EA2&quot;/&gt;&lt;wsp:rsid wsp:val=&quot;005579C6&quot;/&gt;&lt;wsp:rsid wsp:val=&quot;00561060&quot;/&gt;&lt;wsp:rsid wsp:val=&quot;00562657&quot;/&gt;&lt;wsp:rsid wsp:val=&quot;00562D70&quot;/&gt;&lt;wsp:rsid wsp:val=&quot;00564E2F&quot;/&gt;&lt;wsp:rsid wsp:val=&quot;0056724F&quot;/&gt;&lt;wsp:rsid wsp:val=&quot;005678E4&quot;/&gt;&lt;wsp:rsid wsp:val=&quot;00567AFD&quot;/&gt;&lt;wsp:rsid wsp:val=&quot;00567DC6&quot;/&gt;&lt;wsp:rsid wsp:val=&quot;00571274&quot;/&gt;&lt;wsp:rsid wsp:val=&quot;00571BD5&quot;/&gt;&lt;wsp:rsid wsp:val=&quot;00572638&quot;/&gt;&lt;wsp:rsid wsp:val=&quot;00572A23&quot;/&gt;&lt;wsp:rsid wsp:val=&quot;0057331E&quot;/&gt;&lt;wsp:rsid wsp:val=&quot;005737DB&quot;/&gt;&lt;wsp:rsid wsp:val=&quot;00575B6D&quot;/&gt;&lt;wsp:rsid wsp:val=&quot;0057746E&quot;/&gt;&lt;wsp:rsid wsp:val=&quot;00577A88&quot;/&gt;&lt;wsp:rsid wsp:val=&quot;00580B5E&quot;/&gt;&lt;wsp:rsid wsp:val=&quot;0058359F&quot;/&gt;&lt;wsp:rsid wsp:val=&quot;005841AC&quot;/&gt;&lt;wsp:rsid wsp:val=&quot;005849C8&quot;/&gt;&lt;wsp:rsid wsp:val=&quot;00585252&quot;/&gt;&lt;wsp:rsid wsp:val=&quot;005868C4&quot;/&gt;&lt;wsp:rsid wsp:val=&quot;00586A9A&quot;/&gt;&lt;wsp:rsid wsp:val=&quot;005873A7&quot;/&gt;&lt;wsp:rsid wsp:val=&quot;0059014D&quot;/&gt;&lt;wsp:rsid wsp:val=&quot;00590B74&quot;/&gt;&lt;wsp:rsid wsp:val=&quot;00591A16&quot;/&gt;&lt;wsp:rsid wsp:val=&quot;00592434&quot;/&gt;&lt;wsp:rsid wsp:val=&quot;0059460E&quot;/&gt;&lt;wsp:rsid wsp:val=&quot;00594F75&quot;/&gt;&lt;wsp:rsid wsp:val=&quot;0059568C&quot;/&gt;&lt;wsp:rsid wsp:val=&quot;0059588F&quot;/&gt;&lt;wsp:rsid wsp:val=&quot;005959C3&quot;/&gt;&lt;wsp:rsid wsp:val=&quot;00595CA6&quot;/&gt;&lt;wsp:rsid wsp:val=&quot;00597626&quot;/&gt;&lt;wsp:rsid wsp:val=&quot;005A07AC&quot;/&gt;&lt;wsp:rsid wsp:val=&quot;005A4045&quot;/&gt;&lt;wsp:rsid wsp:val=&quot;005A4458&quot;/&gt;&lt;wsp:rsid wsp:val=&quot;005A5EF3&quot;/&gt;&lt;wsp:rsid wsp:val=&quot;005A5F37&quot;/&gt;&lt;wsp:rsid wsp:val=&quot;005A5FE3&quot;/&gt;&lt;wsp:rsid wsp:val=&quot;005A6803&quot;/&gt;&lt;wsp:rsid wsp:val=&quot;005A7DA8&quot;/&gt;&lt;wsp:rsid wsp:val=&quot;005B0BAE&quot;/&gt;&lt;wsp:rsid wsp:val=&quot;005B1720&quot;/&gt;&lt;wsp:rsid wsp:val=&quot;005B1C98&quot;/&gt;&lt;wsp:rsid wsp:val=&quot;005B3719&quot;/&gt;&lt;wsp:rsid wsp:val=&quot;005B37AB&quot;/&gt;&lt;wsp:rsid wsp:val=&quot;005B677D&quot;/&gt;&lt;wsp:rsid wsp:val=&quot;005B78A1&quot;/&gt;&lt;wsp:rsid wsp:val=&quot;005B7AC8&quot;/&gt;&lt;wsp:rsid wsp:val=&quot;005C0B52&quot;/&gt;&lt;wsp:rsid wsp:val=&quot;005C2701&quot;/&gt;&lt;wsp:rsid wsp:val=&quot;005C29AF&quot;/&gt;&lt;wsp:rsid wsp:val=&quot;005C2D4E&quot;/&gt;&lt;wsp:rsid wsp:val=&quot;005C35AB&quot;/&gt;&lt;wsp:rsid wsp:val=&quot;005C4535&quot;/&gt;&lt;wsp:rsid wsp:val=&quot;005C4A7B&quot;/&gt;&lt;wsp:rsid wsp:val=&quot;005C5785&quot;/&gt;&lt;wsp:rsid wsp:val=&quot;005C5D5E&quot;/&gt;&lt;wsp:rsid wsp:val=&quot;005C6DF2&quot;/&gt;&lt;wsp:rsid wsp:val=&quot;005D049D&quot;/&gt;&lt;wsp:rsid wsp:val=&quot;005D0692&quot;/&gt;&lt;wsp:rsid wsp:val=&quot;005D1B94&quot;/&gt;&lt;wsp:rsid wsp:val=&quot;005D1CCF&quot;/&gt;&lt;wsp:rsid wsp:val=&quot;005D28B5&quot;/&gt;&lt;wsp:rsid wsp:val=&quot;005D2AB0&quot;/&gt;&lt;wsp:rsid wsp:val=&quot;005D452B&quot;/&gt;&lt;wsp:rsid wsp:val=&quot;005D5568&quot;/&gt;&lt;wsp:rsid wsp:val=&quot;005D5994&quot;/&gt;&lt;wsp:rsid wsp:val=&quot;005D5E29&quot;/&gt;&lt;wsp:rsid wsp:val=&quot;005E1250&quot;/&gt;&lt;wsp:rsid wsp:val=&quot;005E1500&quot;/&gt;&lt;wsp:rsid wsp:val=&quot;005E1B0D&quot;/&gt;&lt;wsp:rsid wsp:val=&quot;005E1DEE&quot;/&gt;&lt;wsp:rsid wsp:val=&quot;005E20D1&quot;/&gt;&lt;wsp:rsid wsp:val=&quot;005E27A5&quot;/&gt;&lt;wsp:rsid wsp:val=&quot;005E2A6E&quot;/&gt;&lt;wsp:rsid wsp:val=&quot;005E2CBB&quot;/&gt;&lt;wsp:rsid wsp:val=&quot;005E5B90&quot;/&gt;&lt;wsp:rsid wsp:val=&quot;005E601A&quot;/&gt;&lt;wsp:rsid wsp:val=&quot;005E61D6&quot;/&gt;&lt;wsp:rsid wsp:val=&quot;005E777B&quot;/&gt;&lt;wsp:rsid wsp:val=&quot;005E7D45&quot;/&gt;&lt;wsp:rsid wsp:val=&quot;005F1D6C&quot;/&gt;&lt;wsp:rsid wsp:val=&quot;005F25CD&quot;/&gt;&lt;wsp:rsid wsp:val=&quot;005F296B&quot;/&gt;&lt;wsp:rsid wsp:val=&quot;005F4413&quot;/&gt;&lt;wsp:rsid wsp:val=&quot;005F49BA&quot;/&gt;&lt;wsp:rsid wsp:val=&quot;005F510E&quot;/&gt;&lt;wsp:rsid wsp:val=&quot;005F71F5&quot;/&gt;&lt;wsp:rsid wsp:val=&quot;00600998&quot;/&gt;&lt;wsp:rsid wsp:val=&quot;00601338&quot;/&gt;&lt;wsp:rsid wsp:val=&quot;00601950&quot;/&gt;&lt;wsp:rsid wsp:val=&quot;00601E10&quot;/&gt;&lt;wsp:rsid wsp:val=&quot;00604019&quot;/&gt;&lt;wsp:rsid wsp:val=&quot;0060427E&quot;/&gt;&lt;wsp:rsid wsp:val=&quot;00610C11&quot;/&gt;&lt;wsp:rsid wsp:val=&quot;00610E63&quot;/&gt;&lt;wsp:rsid wsp:val=&quot;00615622&quot;/&gt;&lt;wsp:rsid wsp:val=&quot;006157D3&quot;/&gt;&lt;wsp:rsid wsp:val=&quot;0061613C&quot;/&gt;&lt;wsp:rsid wsp:val=&quot;0061646D&quot;/&gt;&lt;wsp:rsid wsp:val=&quot;00616C23&quot;/&gt;&lt;wsp:rsid wsp:val=&quot;006200C0&quot;/&gt;&lt;wsp:rsid wsp:val=&quot;00621C72&quot;/&gt;&lt;wsp:rsid wsp:val=&quot;00622795&quot;/&gt;&lt;wsp:rsid wsp:val=&quot;00623DB1&quot;/&gt;&lt;wsp:rsid wsp:val=&quot;00624E65&quot;/&gt;&lt;wsp:rsid wsp:val=&quot;00625BD9&quot;/&gt;&lt;wsp:rsid wsp:val=&quot;00625D01&quot;/&gt;&lt;wsp:rsid wsp:val=&quot;00625EC7&quot;/&gt;&lt;wsp:rsid wsp:val=&quot;00626667&quot;/&gt;&lt;wsp:rsid wsp:val=&quot;00630193&quot;/&gt;&lt;wsp:rsid wsp:val=&quot;006307EA&quot;/&gt;&lt;wsp:rsid wsp:val=&quot;00630A38&quot;/&gt;&lt;wsp:rsid wsp:val=&quot;00632785&quot;/&gt;&lt;wsp:rsid wsp:val=&quot;00632DE1&quot;/&gt;&lt;wsp:rsid wsp:val=&quot;00635FEA&quot;/&gt;&lt;wsp:rsid wsp:val=&quot;00636E05&quot;/&gt;&lt;wsp:rsid wsp:val=&quot;00640478&quot;/&gt;&lt;wsp:rsid wsp:val=&quot;00640AF6&quot;/&gt;&lt;wsp:rsid wsp:val=&quot;00640B56&quot;/&gt;&lt;wsp:rsid wsp:val=&quot;00641601&quot;/&gt;&lt;wsp:rsid wsp:val=&quot;00643C22&quot;/&gt;&lt;wsp:rsid wsp:val=&quot;00644915&quot;/&gt;&lt;wsp:rsid wsp:val=&quot;00644F65&quot;/&gt;&lt;wsp:rsid wsp:val=&quot;006455C8&quot;/&gt;&lt;wsp:rsid wsp:val=&quot;00645FD6&quot;/&gt;&lt;wsp:rsid wsp:val=&quot;00646F1E&quot;/&gt;&lt;wsp:rsid wsp:val=&quot;006472AE&quot;/&gt;&lt;wsp:rsid wsp:val=&quot;006515EF&quot;/&gt;&lt;wsp:rsid wsp:val=&quot;00652A02&quot;/&gt;&lt;wsp:rsid wsp:val=&quot;00654D59&quot;/&gt;&lt;wsp:rsid wsp:val=&quot;006551A4&quot;/&gt;&lt;wsp:rsid wsp:val=&quot;006552DC&quot;/&gt;&lt;wsp:rsid wsp:val=&quot;00655EE6&quot;/&gt;&lt;wsp:rsid wsp:val=&quot;006606EB&quot;/&gt;&lt;wsp:rsid wsp:val=&quot;006609D9&quot;/&gt;&lt;wsp:rsid wsp:val=&quot;0066245C&quot;/&gt;&lt;wsp:rsid wsp:val=&quot;00663101&quot;/&gt;&lt;wsp:rsid wsp:val=&quot;0066454D&quot;/&gt;&lt;wsp:rsid wsp:val=&quot;00666AD6&quot;/&gt;&lt;wsp:rsid wsp:val=&quot;00672C28&quot;/&gt;&lt;wsp:rsid wsp:val=&quot;006732AC&quot;/&gt;&lt;wsp:rsid wsp:val=&quot;00673D83&quot;/&gt;&lt;wsp:rsid wsp:val=&quot;00673EC8&quot;/&gt;&lt;wsp:rsid wsp:val=&quot;006743CA&quot;/&gt;&lt;wsp:rsid wsp:val=&quot;00675B0C&quot;/&gt;&lt;wsp:rsid wsp:val=&quot;0067617F&quot;/&gt;&lt;wsp:rsid wsp:val=&quot;00676F91&quot;/&gt;&lt;wsp:rsid wsp:val=&quot;00680963&quot;/&gt;&lt;wsp:rsid wsp:val=&quot;00681826&quot;/&gt;&lt;wsp:rsid wsp:val=&quot;0068286E&quot;/&gt;&lt;wsp:rsid wsp:val=&quot;0068512B&quot;/&gt;&lt;wsp:rsid wsp:val=&quot;0068513D&quot;/&gt;&lt;wsp:rsid wsp:val=&quot;00685E63&quot;/&gt;&lt;wsp:rsid wsp:val=&quot;00686035&quot;/&gt;&lt;wsp:rsid wsp:val=&quot;006866E5&quot;/&gt;&lt;wsp:rsid wsp:val=&quot;00686D90&quot;/&gt;&lt;wsp:rsid wsp:val=&quot;00690054&quot;/&gt;&lt;wsp:rsid wsp:val=&quot;00693A6B&quot;/&gt;&lt;wsp:rsid wsp:val=&quot;00693D0C&quot;/&gt;&lt;wsp:rsid wsp:val=&quot;0069540F&quot;/&gt;&lt;wsp:rsid wsp:val=&quot;00695A1B&quot;/&gt;&lt;wsp:rsid wsp:val=&quot;006960A1&quot;/&gt;&lt;wsp:rsid wsp:val=&quot;00697536&quot;/&gt;&lt;wsp:rsid wsp:val=&quot;006A1C6B&quot;/&gt;&lt;wsp:rsid wsp:val=&quot;006A2D91&quot;/&gt;&lt;wsp:rsid wsp:val=&quot;006A4B72&quot;/&gt;&lt;wsp:rsid wsp:val=&quot;006A4E83&quot;/&gt;&lt;wsp:rsid wsp:val=&quot;006B0AB5&quot;/&gt;&lt;wsp:rsid wsp:val=&quot;006B140D&quot;/&gt;&lt;wsp:rsid wsp:val=&quot;006B5EB7&quot;/&gt;&lt;wsp:rsid wsp:val=&quot;006C0525&quot;/&gt;&lt;wsp:rsid wsp:val=&quot;006C119F&quot;/&gt;&lt;wsp:rsid wsp:val=&quot;006C1FD2&quot;/&gt;&lt;wsp:rsid wsp:val=&quot;006C359A&quot;/&gt;&lt;wsp:rsid wsp:val=&quot;006C52D2&quot;/&gt;&lt;wsp:rsid wsp:val=&quot;006C647F&quot;/&gt;&lt;wsp:rsid wsp:val=&quot;006C6CA5&quot;/&gt;&lt;wsp:rsid wsp:val=&quot;006C7434&quot;/&gt;&lt;wsp:rsid wsp:val=&quot;006C74E2&quot;/&gt;&lt;wsp:rsid wsp:val=&quot;006C764E&quot;/&gt;&lt;wsp:rsid wsp:val=&quot;006D11AA&quot;/&gt;&lt;wsp:rsid wsp:val=&quot;006D243C&quot;/&gt;&lt;wsp:rsid wsp:val=&quot;006D36FE&quot;/&gt;&lt;wsp:rsid wsp:val=&quot;006D396F&quot;/&gt;&lt;wsp:rsid wsp:val=&quot;006D6039&quot;/&gt;&lt;wsp:rsid wsp:val=&quot;006D6688&quot;/&gt;&lt;wsp:rsid wsp:val=&quot;006D6802&quot;/&gt;&lt;wsp:rsid wsp:val=&quot;006D6CEA&quot;/&gt;&lt;wsp:rsid wsp:val=&quot;006D722E&quot;/&gt;&lt;wsp:rsid wsp:val=&quot;006D753F&quot;/&gt;&lt;wsp:rsid wsp:val=&quot;006E0411&quot;/&gt;&lt;wsp:rsid wsp:val=&quot;006E1A87&quot;/&gt;&lt;wsp:rsid wsp:val=&quot;006E2494&quot;/&gt;&lt;wsp:rsid wsp:val=&quot;006E3065&quot;/&gt;&lt;wsp:rsid wsp:val=&quot;006E36F8&quot;/&gt;&lt;wsp:rsid wsp:val=&quot;006E4152&quot;/&gt;&lt;wsp:rsid wsp:val=&quot;006E600B&quot;/&gt;&lt;wsp:rsid wsp:val=&quot;006E6479&quot;/&gt;&lt;wsp:rsid wsp:val=&quot;006F03E2&quot;/&gt;&lt;wsp:rsid wsp:val=&quot;006F089C&quot;/&gt;&lt;wsp:rsid wsp:val=&quot;006F1031&quot;/&gt;&lt;wsp:rsid wsp:val=&quot;006F1835&quot;/&gt;&lt;wsp:rsid wsp:val=&quot;006F19AF&quot;/&gt;&lt;wsp:rsid wsp:val=&quot;006F1FC1&quot;/&gt;&lt;wsp:rsid wsp:val=&quot;006F3346&quot;/&gt;&lt;wsp:rsid wsp:val=&quot;006F3F4B&quot;/&gt;&lt;wsp:rsid wsp:val=&quot;006F425B&quot;/&gt;&lt;wsp:rsid wsp:val=&quot;006F4830&quot;/&gt;&lt;wsp:rsid wsp:val=&quot;006F5173&quot;/&gt;&lt;wsp:rsid wsp:val=&quot;006F58F5&quot;/&gt;&lt;wsp:rsid wsp:val=&quot;006F599E&quot;/&gt;&lt;wsp:rsid wsp:val=&quot;006F66B9&quot;/&gt;&lt;wsp:rsid wsp:val=&quot;006F71B5&quot;/&gt;&lt;wsp:rsid wsp:val=&quot;00700366&quot;/&gt;&lt;wsp:rsid wsp:val=&quot;0070100A&quot;/&gt;&lt;wsp:rsid wsp:val=&quot;007041B2&quot;/&gt;&lt;wsp:rsid wsp:val=&quot;007063DC&quot;/&gt;&lt;wsp:rsid wsp:val=&quot;00706775&quot;/&gt;&lt;wsp:rsid wsp:val=&quot;007070BE&quot;/&gt;&lt;wsp:rsid wsp:val=&quot;00707C58&quot;/&gt;&lt;wsp:rsid wsp:val=&quot;00714527&quot;/&gt;&lt;wsp:rsid wsp:val=&quot;007146D2&quot;/&gt;&lt;wsp:rsid wsp:val=&quot;00714AE3&quot;/&gt;&lt;wsp:rsid wsp:val=&quot;00714F80&quot;/&gt;&lt;wsp:rsid wsp:val=&quot;00715A8C&quot;/&gt;&lt;wsp:rsid wsp:val=&quot;00716269&quot;/&gt;&lt;wsp:rsid wsp:val=&quot;007163A1&quot;/&gt;&lt;wsp:rsid wsp:val=&quot;00724A2E&quot;/&gt;&lt;wsp:rsid wsp:val=&quot;007250AB&quot;/&gt;&lt;wsp:rsid wsp:val=&quot;00726150&quot;/&gt;&lt;wsp:rsid wsp:val=&quot;00726152&quot;/&gt;&lt;wsp:rsid wsp:val=&quot;0072693B&quot;/&gt;&lt;wsp:rsid wsp:val=&quot;00726E2F&quot;/&gt;&lt;wsp:rsid wsp:val=&quot;007273AB&quot;/&gt;&lt;wsp:rsid wsp:val=&quot;0072776B&quot;/&gt;&lt;wsp:rsid wsp:val=&quot;007302E2&quot;/&gt;&lt;wsp:rsid wsp:val=&quot;00731BCA&quot;/&gt;&lt;wsp:rsid wsp:val=&quot;00733527&quot;/&gt;&lt;wsp:rsid wsp:val=&quot;0073486B&quot;/&gt;&lt;wsp:rsid wsp:val=&quot;00735168&quot;/&gt;&lt;wsp:rsid wsp:val=&quot;00735A59&quot;/&gt;&lt;wsp:rsid wsp:val=&quot;00737E19&quot;/&gt;&lt;wsp:rsid wsp:val=&quot;007406CB&quot;/&gt;&lt;wsp:rsid wsp:val=&quot;00740DEF&quot;/&gt;&lt;wsp:rsid wsp:val=&quot;00742302&quot;/&gt;&lt;wsp:rsid wsp:val=&quot;007434B8&quot;/&gt;&lt;wsp:rsid wsp:val=&quot;007451D3&quot;/&gt;&lt;wsp:rsid wsp:val=&quot;00745E7B&quot;/&gt;&lt;wsp:rsid wsp:val=&quot;007461C2&quot;/&gt;&lt;wsp:rsid wsp:val=&quot;0075234E&quot;/&gt;&lt;wsp:rsid wsp:val=&quot;00752845&quot;/&gt;&lt;wsp:rsid wsp:val=&quot;00753351&quot;/&gt;&lt;wsp:rsid wsp:val=&quot;007534D5&quot;/&gt;&lt;wsp:rsid wsp:val=&quot;00754155&quot;/&gt;&lt;wsp:rsid wsp:val=&quot;00756038&quot;/&gt;&lt;wsp:rsid wsp:val=&quot;0075749E&quot;/&gt;&lt;wsp:rsid wsp:val=&quot;00760ECA&quot;/&gt;&lt;wsp:rsid wsp:val=&quot;00761745&quot;/&gt;&lt;wsp:rsid wsp:val=&quot;00763443&quot;/&gt;&lt;wsp:rsid wsp:val=&quot;00763DB8&quot;/&gt;&lt;wsp:rsid wsp:val=&quot;00763DBD&quot;/&gt;&lt;wsp:rsid wsp:val=&quot;00764090&quot;/&gt;&lt;wsp:rsid wsp:val=&quot;0076410F&quot;/&gt;&lt;wsp:rsid wsp:val=&quot;00764569&quot;/&gt;&lt;wsp:rsid wsp:val=&quot;00764E80&quot;/&gt;&lt;wsp:rsid wsp:val=&quot;0076637F&quot;/&gt;&lt;wsp:rsid wsp:val=&quot;00766A32&quot;/&gt;&lt;wsp:rsid wsp:val=&quot;00766DE3&quot;/&gt;&lt;wsp:rsid wsp:val=&quot;007673B2&quot;/&gt;&lt;wsp:rsid wsp:val=&quot;00767F12&quot;/&gt;&lt;wsp:rsid wsp:val=&quot;00770944&quot;/&gt;&lt;wsp:rsid wsp:val=&quot;007709B0&quot;/&gt;&lt;wsp:rsid wsp:val=&quot;00771173&quot;/&gt;&lt;wsp:rsid wsp:val=&quot;00777101&quot;/&gt;&lt;wsp:rsid wsp:val=&quot;007815EA&quot;/&gt;&lt;wsp:rsid wsp:val=&quot;007816B1&quot;/&gt;&lt;wsp:rsid wsp:val=&quot;007823EA&quot;/&gt;&lt;wsp:rsid wsp:val=&quot;0078480B&quot;/&gt;&lt;wsp:rsid wsp:val=&quot;00784B84&quot;/&gt;&lt;wsp:rsid wsp:val=&quot;007864B5&quot;/&gt;&lt;wsp:rsid wsp:val=&quot;0078655E&quot;/&gt;&lt;wsp:rsid wsp:val=&quot;007926F2&quot;/&gt;&lt;wsp:rsid wsp:val=&quot;007947A0&quot;/&gt;&lt;wsp:rsid wsp:val=&quot;007967D2&quot;/&gt;&lt;wsp:rsid wsp:val=&quot;007969E3&quot;/&gt;&lt;wsp:rsid wsp:val=&quot;00796E46&quot;/&gt;&lt;wsp:rsid wsp:val=&quot;00797BEF&quot;/&gt;&lt;wsp:rsid wsp:val=&quot;007A03B3&quot;/&gt;&lt;wsp:rsid wsp:val=&quot;007A0914&quot;/&gt;&lt;wsp:rsid wsp:val=&quot;007A0B53&quot;/&gt;&lt;wsp:rsid wsp:val=&quot;007A1016&quot;/&gt;&lt;wsp:rsid wsp:val=&quot;007A130A&quot;/&gt;&lt;wsp:rsid wsp:val=&quot;007A1C1A&quot;/&gt;&lt;wsp:rsid wsp:val=&quot;007A1CB0&quot;/&gt;&lt;wsp:rsid wsp:val=&quot;007A27CD&quot;/&gt;&lt;wsp:rsid wsp:val=&quot;007A3519&quot;/&gt;&lt;wsp:rsid wsp:val=&quot;007A3A4B&quot;/&gt;&lt;wsp:rsid wsp:val=&quot;007A3CFB&quot;/&gt;&lt;wsp:rsid wsp:val=&quot;007A43DD&quot;/&gt;&lt;wsp:rsid wsp:val=&quot;007A4469&quot;/&gt;&lt;wsp:rsid wsp:val=&quot;007A4BBB&quot;/&gt;&lt;wsp:rsid wsp:val=&quot;007A598F&quot;/&gt;&lt;wsp:rsid wsp:val=&quot;007A5B04&quot;/&gt;&lt;wsp:rsid wsp:val=&quot;007A73FC&quot;/&gt;&lt;wsp:rsid wsp:val=&quot;007A7467&quot;/&gt;&lt;wsp:rsid wsp:val=&quot;007A76F1&quot;/&gt;&lt;wsp:rsid wsp:val=&quot;007A7E0D&quot;/&gt;&lt;wsp:rsid wsp:val=&quot;007B0E7B&quot;/&gt;&lt;wsp:rsid wsp:val=&quot;007B6776&quot;/&gt;&lt;wsp:rsid wsp:val=&quot;007C2344&quot;/&gt;&lt;wsp:rsid wsp:val=&quot;007C3C88&quot;/&gt;&lt;wsp:rsid wsp:val=&quot;007C419A&quot;/&gt;&lt;wsp:rsid wsp:val=&quot;007C5AD9&quot;/&gt;&lt;wsp:rsid wsp:val=&quot;007C67AF&quot;/&gt;&lt;wsp:rsid wsp:val=&quot;007C6CEE&quot;/&gt;&lt;wsp:rsid wsp:val=&quot;007C6FB2&quot;/&gt;&lt;wsp:rsid wsp:val=&quot;007D0B5A&quot;/&gt;&lt;wsp:rsid wsp:val=&quot;007D4849&quot;/&gt;&lt;wsp:rsid wsp:val=&quot;007D4D69&quot;/&gt;&lt;wsp:rsid wsp:val=&quot;007D5951&quot;/&gt;&lt;wsp:rsid wsp:val=&quot;007D696D&quot;/&gt;&lt;wsp:rsid wsp:val=&quot;007E0076&quot;/&gt;&lt;wsp:rsid wsp:val=&quot;007E0ADE&quot;/&gt;&lt;wsp:rsid wsp:val=&quot;007E0D5F&quot;/&gt;&lt;wsp:rsid wsp:val=&quot;007E10A5&quot;/&gt;&lt;wsp:rsid wsp:val=&quot;007E25F7&quot;/&gt;&lt;wsp:rsid wsp:val=&quot;007E3765&quot;/&gt;&lt;wsp:rsid wsp:val=&quot;007E454C&quot;/&gt;&lt;wsp:rsid wsp:val=&quot;007E63D1&quot;/&gt;&lt;wsp:rsid wsp:val=&quot;007E6818&quot;/&gt;&lt;wsp:rsid wsp:val=&quot;007F064C&quot;/&gt;&lt;wsp:rsid wsp:val=&quot;007F2519&quot;/&gt;&lt;wsp:rsid wsp:val=&quot;007F2C73&quot;/&gt;&lt;wsp:rsid wsp:val=&quot;007F369B&quot;/&gt;&lt;wsp:rsid wsp:val=&quot;007F3CB4&quot;/&gt;&lt;wsp:rsid wsp:val=&quot;007F3CC8&quot;/&gt;&lt;wsp:rsid wsp:val=&quot;007F3FE3&quot;/&gt;&lt;wsp:rsid wsp:val=&quot;007F4E4F&quot;/&gt;&lt;wsp:rsid wsp:val=&quot;007F4EFA&quot;/&gt;&lt;wsp:rsid wsp:val=&quot;007F594A&quot;/&gt;&lt;wsp:rsid wsp:val=&quot;007F760C&quot;/&gt;&lt;wsp:rsid wsp:val=&quot;007F771B&quot;/&gt;&lt;wsp:rsid wsp:val=&quot;008026DD&quot;/&gt;&lt;wsp:rsid wsp:val=&quot;0080591C&quot;/&gt;&lt;wsp:rsid wsp:val=&quot;00806F11&quot;/&gt;&lt;wsp:rsid wsp:val=&quot;00807C5B&quot;/&gt;&lt;wsp:rsid wsp:val=&quot;00807CE2&quot;/&gt;&lt;wsp:rsid wsp:val=&quot;00810361&quot;/&gt;&lt;wsp:rsid wsp:val=&quot;008111E9&quot;/&gt;&lt;wsp:rsid wsp:val=&quot;00811A8F&quot;/&gt;&lt;wsp:rsid wsp:val=&quot;00811ED4&quot;/&gt;&lt;wsp:rsid wsp:val=&quot;00813BD0&quot;/&gt;&lt;wsp:rsid wsp:val=&quot;00814A25&quot;/&gt;&lt;wsp:rsid wsp:val=&quot;008152F2&quot;/&gt;&lt;wsp:rsid wsp:val=&quot;008162FB&quot;/&gt;&lt;wsp:rsid wsp:val=&quot;008172F1&quot;/&gt;&lt;wsp:rsid wsp:val=&quot;008217D7&quot;/&gt;&lt;wsp:rsid wsp:val=&quot;00821A0D&quot;/&gt;&lt;wsp:rsid wsp:val=&quot;00821A3D&quot;/&gt;&lt;wsp:rsid wsp:val=&quot;00821D18&quot;/&gt;&lt;wsp:rsid wsp:val=&quot;00825471&quot;/&gt;&lt;wsp:rsid wsp:val=&quot;00826391&quot;/&gt;&lt;wsp:rsid wsp:val=&quot;00826F0A&quot;/&gt;&lt;wsp:rsid wsp:val=&quot;008277DA&quot;/&gt;&lt;wsp:rsid wsp:val=&quot;0083001C&quot;/&gt;&lt;wsp:rsid wsp:val=&quot;0083214D&quot;/&gt;&lt;wsp:rsid wsp:val=&quot;008325F3&quot;/&gt;&lt;wsp:rsid wsp:val=&quot;008328BE&quot;/&gt;&lt;wsp:rsid wsp:val=&quot;00832A5E&quot;/&gt;&lt;wsp:rsid wsp:val=&quot;00833537&quot;/&gt;&lt;wsp:rsid wsp:val=&quot;008363A4&quot;/&gt;&lt;wsp:rsid wsp:val=&quot;008373A1&quot;/&gt;&lt;wsp:rsid wsp:val=&quot;0084032F&quot;/&gt;&lt;wsp:rsid wsp:val=&quot;00840581&quot;/&gt;&lt;wsp:rsid wsp:val=&quot;008413DB&quot;/&gt;&lt;wsp:rsid wsp:val=&quot;00847FEB&quot;/&gt;&lt;wsp:rsid wsp:val=&quot;0085027D&quot;/&gt;&lt;wsp:rsid wsp:val=&quot;00850751&quot;/&gt;&lt;wsp:rsid wsp:val=&quot;00852951&quot;/&gt;&lt;wsp:rsid wsp:val=&quot;00852CAE&quot;/&gt;&lt;wsp:rsid wsp:val=&quot;00852D42&quot;/&gt;&lt;wsp:rsid wsp:val=&quot;00854826&quot;/&gt;&lt;wsp:rsid wsp:val=&quot;008568D6&quot;/&gt;&lt;wsp:rsid wsp:val=&quot;00860098&quot;/&gt;&lt;wsp:rsid wsp:val=&quot;00860B99&quot;/&gt;&lt;wsp:rsid wsp:val=&quot;00860D5A&quot;/&gt;&lt;wsp:rsid wsp:val=&quot;00861D0B&quot;/&gt;&lt;wsp:rsid wsp:val=&quot;0086217D&quot;/&gt;&lt;wsp:rsid wsp:val=&quot;00866C91&quot;/&gt;&lt;wsp:rsid wsp:val=&quot;00867096&quot;/&gt;&lt;wsp:rsid wsp:val=&quot;008673B0&quot;/&gt;&lt;wsp:rsid wsp:val=&quot;00867BA0&quot;/&gt;&lt;wsp:rsid wsp:val=&quot;00870132&quot;/&gt;&lt;wsp:rsid wsp:val=&quot;00870FA4&quot;/&gt;&lt;wsp:rsid wsp:val=&quot;00871EA8&quot;/&gt;&lt;wsp:rsid wsp:val=&quot;0087234F&quot;/&gt;&lt;wsp:rsid wsp:val=&quot;008730F2&quot;/&gt;&lt;wsp:rsid wsp:val=&quot;00873F70&quot;/&gt;&lt;wsp:rsid wsp:val=&quot;00874AC8&quot;/&gt;&lt;wsp:rsid wsp:val=&quot;00875BF8&quot;/&gt;&lt;wsp:rsid wsp:val=&quot;00875F9D&quot;/&gt;&lt;wsp:rsid wsp:val=&quot;0087602B&quot;/&gt;&lt;wsp:rsid wsp:val=&quot;008761FD&quot;/&gt;&lt;wsp:rsid wsp:val=&quot;0087779D&quot;/&gt;&lt;wsp:rsid wsp:val=&quot;00877FEC&quot;/&gt;&lt;wsp:rsid wsp:val=&quot;00880FB7&quot;/&gt;&lt;wsp:rsid wsp:val=&quot;008811A0&quot;/&gt;&lt;wsp:rsid wsp:val=&quot;00881F08&quot;/&gt;&lt;wsp:rsid wsp:val=&quot;00882628&quot;/&gt;&lt;wsp:rsid wsp:val=&quot;00883090&quot;/&gt;&lt;wsp:rsid wsp:val=&quot;00883A55&quot;/&gt;&lt;wsp:rsid wsp:val=&quot;00883F9C&quot;/&gt;&lt;wsp:rsid wsp:val=&quot;00884699&quot;/&gt;&lt;wsp:rsid wsp:val=&quot;0088737A&quot;/&gt;&lt;wsp:rsid wsp:val=&quot;00892648&quot;/&gt;&lt;wsp:rsid wsp:val=&quot;0089389D&quot;/&gt;&lt;wsp:rsid wsp:val=&quot;00894043&quot;/&gt;&lt;wsp:rsid wsp:val=&quot;00894738&quot;/&gt;&lt;wsp:rsid wsp:val=&quot;00896A4B&quot;/&gt;&lt;wsp:rsid wsp:val=&quot;00896D65&quot;/&gt;&lt;wsp:rsid wsp:val=&quot;00897C7D&quot;/&gt;&lt;wsp:rsid wsp:val=&quot;008A0DE4&quot;/&gt;&lt;wsp:rsid wsp:val=&quot;008A1C71&quot;/&gt;&lt;wsp:rsid wsp:val=&quot;008A3502&quot;/&gt;&lt;wsp:rsid wsp:val=&quot;008A3AE8&quot;/&gt;&lt;wsp:rsid wsp:val=&quot;008A3C90&quot;/&gt;&lt;wsp:rsid wsp:val=&quot;008A4367&quot;/&gt;&lt;wsp:rsid wsp:val=&quot;008A6458&quot;/&gt;&lt;wsp:rsid wsp:val=&quot;008B071F&quot;/&gt;&lt;wsp:rsid wsp:val=&quot;008B089E&quot;/&gt;&lt;wsp:rsid wsp:val=&quot;008B0B93&quot;/&gt;&lt;wsp:rsid wsp:val=&quot;008B1481&quot;/&gt;&lt;wsp:rsid wsp:val=&quot;008B1A40&quot;/&gt;&lt;wsp:rsid wsp:val=&quot;008B2B6D&quot;/&gt;&lt;wsp:rsid wsp:val=&quot;008B2DAA&quot;/&gt;&lt;wsp:rsid wsp:val=&quot;008B3CF6&quot;/&gt;&lt;wsp:rsid wsp:val=&quot;008B3D98&quot;/&gt;&lt;wsp:rsid wsp:val=&quot;008B4A92&quot;/&gt;&lt;wsp:rsid wsp:val=&quot;008B5F3F&quot;/&gt;&lt;wsp:rsid wsp:val=&quot;008B63F7&quot;/&gt;&lt;wsp:rsid wsp:val=&quot;008B6FD1&quot;/&gt;&lt;wsp:rsid wsp:val=&quot;008C1C7F&quot;/&gt;&lt;wsp:rsid wsp:val=&quot;008C2252&quot;/&gt;&lt;wsp:rsid wsp:val=&quot;008C2B38&quot;/&gt;&lt;wsp:rsid wsp:val=&quot;008C41E5&quot;/&gt;&lt;wsp:rsid wsp:val=&quot;008C437D&quot;/&gt;&lt;wsp:rsid wsp:val=&quot;008C6D9C&quot;/&gt;&lt;wsp:rsid wsp:val=&quot;008C7020&quot;/&gt;&lt;wsp:rsid wsp:val=&quot;008C7118&quot;/&gt;&lt;wsp:rsid wsp:val=&quot;008C75E9&quot;/&gt;&lt;wsp:rsid wsp:val=&quot;008D04DF&quot;/&gt;&lt;wsp:rsid wsp:val=&quot;008D1157&quot;/&gt;&lt;wsp:rsid wsp:val=&quot;008D1347&quot;/&gt;&lt;wsp:rsid wsp:val=&quot;008D3152&quot;/&gt;&lt;wsp:rsid wsp:val=&quot;008D322F&quot;/&gt;&lt;wsp:rsid wsp:val=&quot;008D44BF&quot;/&gt;&lt;wsp:rsid wsp:val=&quot;008D4BA1&quot;/&gt;&lt;wsp:rsid wsp:val=&quot;008D503E&quot;/&gt;&lt;wsp:rsid wsp:val=&quot;008E080E&quot;/&gt;&lt;wsp:rsid wsp:val=&quot;008E102D&quot;/&gt;&lt;wsp:rsid wsp:val=&quot;008E1CC2&quot;/&gt;&lt;wsp:rsid wsp:val=&quot;008E2042&quot;/&gt;&lt;wsp:rsid wsp:val=&quot;008E2CAB&quot;/&gt;&lt;wsp:rsid wsp:val=&quot;008E34B9&quot;/&gt;&lt;wsp:rsid wsp:val=&quot;008E3DBE&quot;/&gt;&lt;wsp:rsid wsp:val=&quot;008E45F0&quot;/&gt;&lt;wsp:rsid wsp:val=&quot;008E460A&quot;/&gt;&lt;wsp:rsid wsp:val=&quot;008E4B5B&quot;/&gt;&lt;wsp:rsid wsp:val=&quot;008E5066&quot;/&gt;&lt;wsp:rsid wsp:val=&quot;008E5648&quot;/&gt;&lt;wsp:rsid wsp:val=&quot;008E5FBD&quot;/&gt;&lt;wsp:rsid wsp:val=&quot;008E6577&quot;/&gt;&lt;wsp:rsid wsp:val=&quot;008F00ED&quot;/&gt;&lt;wsp:rsid wsp:val=&quot;008F2AF1&quot;/&gt;&lt;wsp:rsid wsp:val=&quot;008F3208&quot;/&gt;&lt;wsp:rsid wsp:val=&quot;008F3D57&quot;/&gt;&lt;wsp:rsid wsp:val=&quot;008F3FFE&quot;/&gt;&lt;wsp:rsid wsp:val=&quot;008F4396&quot;/&gt;&lt;wsp:rsid wsp:val=&quot;008F4D6F&quot;/&gt;&lt;wsp:rsid wsp:val=&quot;008F5894&quot;/&gt;&lt;wsp:rsid wsp:val=&quot;008F65B8&quot;/&gt;&lt;wsp:rsid wsp:val=&quot;008F6728&quot;/&gt;&lt;wsp:rsid wsp:val=&quot;008F688B&quot;/&gt;&lt;wsp:rsid wsp:val=&quot;008F69C2&quot;/&gt;&lt;wsp:rsid wsp:val=&quot;008F6EE0&quot;/&gt;&lt;wsp:rsid wsp:val=&quot;008F7562&quot;/&gt;&lt;wsp:rsid wsp:val=&quot;009010BB&quot;/&gt;&lt;wsp:rsid wsp:val=&quot;00904B56&quot;/&gt;&lt;wsp:rsid wsp:val=&quot;00904EE5&quot;/&gt;&lt;wsp:rsid wsp:val=&quot;009053F4&quot;/&gt;&lt;wsp:rsid wsp:val=&quot;00905EF3&quot;/&gt;&lt;wsp:rsid wsp:val=&quot;009061E6&quot;/&gt;&lt;wsp:rsid wsp:val=&quot;0090739D&quot;/&gt;&lt;wsp:rsid wsp:val=&quot;00907FA2&quot;/&gt;&lt;wsp:rsid wsp:val=&quot;00910692&quot;/&gt;&lt;wsp:rsid wsp:val=&quot;0091084F&quot;/&gt;&lt;wsp:rsid wsp:val=&quot;009114D1&quot;/&gt;&lt;wsp:rsid wsp:val=&quot;009120F2&quot;/&gt;&lt;wsp:rsid wsp:val=&quot;00913BFD&quot;/&gt;&lt;wsp:rsid wsp:val=&quot;00915226&quot;/&gt;&lt;wsp:rsid wsp:val=&quot;009154DB&quot;/&gt;&lt;wsp:rsid wsp:val=&quot;00915566&quot;/&gt;&lt;wsp:rsid wsp:val=&quot;009172AF&quot;/&gt;&lt;wsp:rsid wsp:val=&quot;00920048&quot;/&gt;&lt;wsp:rsid wsp:val=&quot;00920BE3&quot;/&gt;&lt;wsp:rsid wsp:val=&quot;00922C65&quot;/&gt;&lt;wsp:rsid wsp:val=&quot;00923105&quot;/&gt;&lt;wsp:rsid wsp:val=&quot;00923B80&quot;/&gt;&lt;wsp:rsid wsp:val=&quot;00924338&quot;/&gt;&lt;wsp:rsid wsp:val=&quot;00925EEB&quot;/&gt;&lt;wsp:rsid wsp:val=&quot;00926F2C&quot;/&gt;&lt;wsp:rsid wsp:val=&quot;009273FC&quot;/&gt;&lt;wsp:rsid wsp:val=&quot;00930193&quot;/&gt;&lt;wsp:rsid wsp:val=&quot;009332E6&quot;/&gt;&lt;wsp:rsid wsp:val=&quot;0093338C&quot;/&gt;&lt;wsp:rsid wsp:val=&quot;00933D35&quot;/&gt;&lt;wsp:rsid wsp:val=&quot;009360E6&quot;/&gt;&lt;wsp:rsid wsp:val=&quot;00936261&quot;/&gt;&lt;wsp:rsid wsp:val=&quot;00936848&quot;/&gt;&lt;wsp:rsid wsp:val=&quot;00937004&quot;/&gt;&lt;wsp:rsid wsp:val=&quot;009372D6&quot;/&gt;&lt;wsp:rsid wsp:val=&quot;0094731F&quot;/&gt;&lt;wsp:rsid wsp:val=&quot;00947E4E&quot;/&gt;&lt;wsp:rsid wsp:val=&quot;00950AFE&quot;/&gt;&lt;wsp:rsid wsp:val=&quot;00950CA1&quot;/&gt;&lt;wsp:rsid wsp:val=&quot;00952848&quot;/&gt;&lt;wsp:rsid wsp:val=&quot;00953930&quot;/&gt;&lt;wsp:rsid wsp:val=&quot;00953BFC&quot;/&gt;&lt;wsp:rsid wsp:val=&quot;00954EC2&quot;/&gt;&lt;wsp:rsid wsp:val=&quot;00957879&quot;/&gt;&lt;wsp:rsid wsp:val=&quot;00960B9D&quot;/&gt;&lt;wsp:rsid wsp:val=&quot;00960E03&quot;/&gt;&lt;wsp:rsid wsp:val=&quot;00961820&quot;/&gt;&lt;wsp:rsid wsp:val=&quot;00963675&quot;/&gt;&lt;wsp:rsid wsp:val=&quot;00964542&quot;/&gt;&lt;wsp:rsid wsp:val=&quot;0096477A&quot;/&gt;&lt;wsp:rsid wsp:val=&quot;00964CC2&quot;/&gt;&lt;wsp:rsid wsp:val=&quot;0096556C&quot;/&gt;&lt;wsp:rsid wsp:val=&quot;009659DF&quot;/&gt;&lt;wsp:rsid wsp:val=&quot;0096699F&quot;/&gt;&lt;wsp:rsid wsp:val=&quot;00966CA5&quot;/&gt;&lt;wsp:rsid wsp:val=&quot;009677D8&quot;/&gt;&lt;wsp:rsid wsp:val=&quot;00970F5A&quot;/&gt;&lt;wsp:rsid wsp:val=&quot;009714C6&quot;/&gt;&lt;wsp:rsid wsp:val=&quot;009736F6&quot;/&gt;&lt;wsp:rsid wsp:val=&quot;00973C42&quot;/&gt;&lt;wsp:rsid wsp:val=&quot;00974B2B&quot;/&gt;&lt;wsp:rsid wsp:val=&quot;0097560F&quot;/&gt;&lt;wsp:rsid wsp:val=&quot;009757BF&quot;/&gt;&lt;wsp:rsid wsp:val=&quot;00975DCB&quot;/&gt;&lt;wsp:rsid wsp:val=&quot;009806DD&quot;/&gt;&lt;wsp:rsid wsp:val=&quot;009811D5&quot;/&gt;&lt;wsp:rsid wsp:val=&quot;00981A28&quot;/&gt;&lt;wsp:rsid wsp:val=&quot;009824FD&quot;/&gt;&lt;wsp:rsid wsp:val=&quot;00985316&quot;/&gt;&lt;wsp:rsid wsp:val=&quot;00985DF4&quot;/&gt;&lt;wsp:rsid wsp:val=&quot;009860DF&quot;/&gt;&lt;wsp:rsid wsp:val=&quot;009868F0&quot;/&gt;&lt;wsp:rsid wsp:val=&quot;00991452&quot;/&gt;&lt;wsp:rsid wsp:val=&quot;009914D9&quot;/&gt;&lt;wsp:rsid wsp:val=&quot;00991ABF&quot;/&gt;&lt;wsp:rsid wsp:val=&quot;00992AE0&quot;/&gt;&lt;wsp:rsid wsp:val=&quot;00992CB1&quot;/&gt;&lt;wsp:rsid wsp:val=&quot;009938CC&quot;/&gt;&lt;wsp:rsid wsp:val=&quot;009971C1&quot;/&gt;&lt;wsp:rsid wsp:val=&quot;0099759F&quot;/&gt;&lt;wsp:rsid wsp:val=&quot;009A2EBC&quot;/&gt;&lt;wsp:rsid wsp:val=&quot;009A3245&quot;/&gt;&lt;wsp:rsid wsp:val=&quot;009A7475&quot;/&gt;&lt;wsp:rsid wsp:val=&quot;009A7A35&quot;/&gt;&lt;wsp:rsid wsp:val=&quot;009A7C13&quot;/&gt;&lt;wsp:rsid wsp:val=&quot;009B05B6&quot;/&gt;&lt;wsp:rsid wsp:val=&quot;009B109F&quot;/&gt;&lt;wsp:rsid wsp:val=&quot;009B1843&quot;/&gt;&lt;wsp:rsid wsp:val=&quot;009B2AAB&quot;/&gt;&lt;wsp:rsid wsp:val=&quot;009B3F6D&quot;/&gt;&lt;wsp:rsid wsp:val=&quot;009B4C62&quot;/&gt;&lt;wsp:rsid wsp:val=&quot;009B55C3&quot;/&gt;&lt;wsp:rsid wsp:val=&quot;009B5E45&quot;/&gt;&lt;wsp:rsid wsp:val=&quot;009B6F75&quot;/&gt;&lt;wsp:rsid wsp:val=&quot;009B6FFA&quot;/&gt;&lt;wsp:rsid wsp:val=&quot;009B78A3&quot;/&gt;&lt;wsp:rsid wsp:val=&quot;009C01A2&quot;/&gt;&lt;wsp:rsid wsp:val=&quot;009C1C82&quot;/&gt;&lt;wsp:rsid wsp:val=&quot;009C56FA&quot;/&gt;&lt;wsp:rsid wsp:val=&quot;009C5C7E&quot;/&gt;&lt;wsp:rsid wsp:val=&quot;009C7E28&quot;/&gt;&lt;wsp:rsid wsp:val=&quot;009D016D&quot;/&gt;&lt;wsp:rsid wsp:val=&quot;009D08F0&quot;/&gt;&lt;wsp:rsid wsp:val=&quot;009D2273&quot;/&gt;&lt;wsp:rsid wsp:val=&quot;009D2699&quot;/&gt;&lt;wsp:rsid wsp:val=&quot;009D3805&quot;/&gt;&lt;wsp:rsid wsp:val=&quot;009D447D&quot;/&gt;&lt;wsp:rsid wsp:val=&quot;009D582F&quot;/&gt;&lt;wsp:rsid wsp:val=&quot;009D7235&quot;/&gt;&lt;wsp:rsid wsp:val=&quot;009E04A2&quot;/&gt;&lt;wsp:rsid wsp:val=&quot;009E13A6&quot;/&gt;&lt;wsp:rsid wsp:val=&quot;009E2862&quot;/&gt;&lt;wsp:rsid wsp:val=&quot;009E2871&quot;/&gt;&lt;wsp:rsid wsp:val=&quot;009E3F1E&quot;/&gt;&lt;wsp:rsid wsp:val=&quot;009E46CE&quot;/&gt;&lt;wsp:rsid wsp:val=&quot;009E6DE0&quot;/&gt;&lt;wsp:rsid wsp:val=&quot;009E7C21&quot;/&gt;&lt;wsp:rsid wsp:val=&quot;009F0EB2&quot;/&gt;&lt;wsp:rsid wsp:val=&quot;009F1A25&quot;/&gt;&lt;wsp:rsid wsp:val=&quot;009F3A06&quot;/&gt;&lt;wsp:rsid wsp:val=&quot;009F3EB9&quot;/&gt;&lt;wsp:rsid wsp:val=&quot;009F4CA6&quot;/&gt;&lt;wsp:rsid wsp:val=&quot;009F5926&quot;/&gt;&lt;wsp:rsid wsp:val=&quot;009F5B4D&quot;/&gt;&lt;wsp:rsid wsp:val=&quot;009F601D&quot;/&gt;&lt;wsp:rsid wsp:val=&quot;009F6923&quot;/&gt;&lt;wsp:rsid wsp:val=&quot;009F6A49&quot;/&gt;&lt;wsp:rsid wsp:val=&quot;009F7A12&quot;/&gt;&lt;wsp:rsid wsp:val=&quot;009F7B12&quot;/&gt;&lt;wsp:rsid wsp:val=&quot;00A005F4&quot;/&gt;&lt;wsp:rsid wsp:val=&quot;00A01501&quot;/&gt;&lt;wsp:rsid wsp:val=&quot;00A026C5&quot;/&gt;&lt;wsp:rsid wsp:val=&quot;00A03656&quot;/&gt;&lt;wsp:rsid wsp:val=&quot;00A036D4&quot;/&gt;&lt;wsp:rsid wsp:val=&quot;00A06D3A&quot;/&gt;&lt;wsp:rsid wsp:val=&quot;00A13CBB&quot;/&gt;&lt;wsp:rsid wsp:val=&quot;00A1457B&quot;/&gt;&lt;wsp:rsid wsp:val=&quot;00A1461E&quot;/&gt;&lt;wsp:rsid wsp:val=&quot;00A14E0F&quot;/&gt;&lt;wsp:rsid wsp:val=&quot;00A16721&quot;/&gt;&lt;wsp:rsid wsp:val=&quot;00A176E3&quot;/&gt;&lt;wsp:rsid wsp:val=&quot;00A20990&quot;/&gt;&lt;wsp:rsid wsp:val=&quot;00A21828&quot;/&gt;&lt;wsp:rsid wsp:val=&quot;00A22456&quot;/&gt;&lt;wsp:rsid wsp:val=&quot;00A25B66&quot;/&gt;&lt;wsp:rsid wsp:val=&quot;00A25B6E&quot;/&gt;&lt;wsp:rsid wsp:val=&quot;00A25CA1&quot;/&gt;&lt;wsp:rsid wsp:val=&quot;00A26053&quot;/&gt;&lt;wsp:rsid wsp:val=&quot;00A2678C&quot;/&gt;&lt;wsp:rsid wsp:val=&quot;00A31D1E&quot;/&gt;&lt;wsp:rsid wsp:val=&quot;00A31E19&quot;/&gt;&lt;wsp:rsid wsp:val=&quot;00A31F6B&quot;/&gt;&lt;wsp:rsid wsp:val=&quot;00A336D4&quot;/&gt;&lt;wsp:rsid wsp:val=&quot;00A34D36&quot;/&gt;&lt;wsp:rsid wsp:val=&quot;00A35473&quot;/&gt;&lt;wsp:rsid wsp:val=&quot;00A36149&quot;/&gt;&lt;wsp:rsid wsp:val=&quot;00A36826&quot;/&gt;&lt;wsp:rsid wsp:val=&quot;00A36B8B&quot;/&gt;&lt;wsp:rsid wsp:val=&quot;00A37863&quot;/&gt;&lt;wsp:rsid wsp:val=&quot;00A40C63&quot;/&gt;&lt;wsp:rsid wsp:val=&quot;00A41058&quot;/&gt;&lt;wsp:rsid wsp:val=&quot;00A4214C&quot;/&gt;&lt;wsp:rsid wsp:val=&quot;00A44569&quot;/&gt;&lt;wsp:rsid wsp:val=&quot;00A47144&quot;/&gt;&lt;wsp:rsid wsp:val=&quot;00A47D06&quot;/&gt;&lt;wsp:rsid wsp:val=&quot;00A500EA&quot;/&gt;&lt;wsp:rsid wsp:val=&quot;00A50184&quot;/&gt;&lt;wsp:rsid wsp:val=&quot;00A518CE&quot;/&gt;&lt;wsp:rsid wsp:val=&quot;00A53028&quot;/&gt;&lt;wsp:rsid wsp:val=&quot;00A55B5F&quot;/&gt;&lt;wsp:rsid wsp:val=&quot;00A566A6&quot;/&gt;&lt;wsp:rsid wsp:val=&quot;00A57D47&quot;/&gt;&lt;wsp:rsid wsp:val=&quot;00A60414&quot;/&gt;&lt;wsp:rsid wsp:val=&quot;00A60DD7&quot;/&gt;&lt;wsp:rsid wsp:val=&quot;00A6339C&quot;/&gt;&lt;wsp:rsid wsp:val=&quot;00A65B30&quot;/&gt;&lt;wsp:rsid wsp:val=&quot;00A70241&quot;/&gt;&lt;wsp:rsid wsp:val=&quot;00A70357&quot;/&gt;&lt;wsp:rsid wsp:val=&quot;00A7195D&quot;/&gt;&lt;wsp:rsid wsp:val=&quot;00A72480&quot;/&gt;&lt;wsp:rsid wsp:val=&quot;00A731AF&quot;/&gt;&lt;wsp:rsid wsp:val=&quot;00A73CD4&quot;/&gt;&lt;wsp:rsid wsp:val=&quot;00A76795&quot;/&gt;&lt;wsp:rsid wsp:val=&quot;00A76B5F&quot;/&gt;&lt;wsp:rsid wsp:val=&quot;00A824DE&quot;/&gt;&lt;wsp:rsid wsp:val=&quot;00A8260E&quot;/&gt;&lt;wsp:rsid wsp:val=&quot;00A850EB&quot;/&gt;&lt;wsp:rsid wsp:val=&quot;00A8662A&quot;/&gt;&lt;wsp:rsid wsp:val=&quot;00A9093E&quot;/&gt;&lt;wsp:rsid wsp:val=&quot;00A917FE&quot;/&gt;&lt;wsp:rsid wsp:val=&quot;00A91B1D&quot;/&gt;&lt;wsp:rsid wsp:val=&quot;00A92DD4&quot;/&gt;&lt;wsp:rsid wsp:val=&quot;00A94859&quot;/&gt;&lt;wsp:rsid wsp:val=&quot;00A95826&quot;/&gt;&lt;wsp:rsid wsp:val=&quot;00A95B81&quot;/&gt;&lt;wsp:rsid wsp:val=&quot;00A9613A&quot;/&gt;&lt;wsp:rsid wsp:val=&quot;00A97637&quot;/&gt;&lt;wsp:rsid wsp:val=&quot;00A977F7&quot;/&gt;&lt;wsp:rsid wsp:val=&quot;00A97B50&quot;/&gt;&lt;wsp:rsid wsp:val=&quot;00AA141E&quot;/&gt;&lt;wsp:rsid wsp:val=&quot;00AA1BF4&quot;/&gt;&lt;wsp:rsid wsp:val=&quot;00AA3115&quot;/&gt;&lt;wsp:rsid wsp:val=&quot;00AA371E&quot;/&gt;&lt;wsp:rsid wsp:val=&quot;00AA3B20&quot;/&gt;&lt;wsp:rsid wsp:val=&quot;00AA3F94&quot;/&gt;&lt;wsp:rsid wsp:val=&quot;00AA4C9D&quot;/&gt;&lt;wsp:rsid wsp:val=&quot;00AA6294&quot;/&gt;&lt;wsp:rsid wsp:val=&quot;00AA6311&quot;/&gt;&lt;wsp:rsid wsp:val=&quot;00AB1A50&quot;/&gt;&lt;wsp:rsid wsp:val=&quot;00AB20E2&quot;/&gt;&lt;wsp:rsid wsp:val=&quot;00AB26BF&quot;/&gt;&lt;wsp:rsid wsp:val=&quot;00AB2A4E&quot;/&gt;&lt;wsp:rsid wsp:val=&quot;00AB4BB7&quot;/&gt;&lt;wsp:rsid wsp:val=&quot;00AB4FC1&quot;/&gt;&lt;wsp:rsid wsp:val=&quot;00AB5FB4&quot;/&gt;&lt;wsp:rsid wsp:val=&quot;00AB6107&quot;/&gt;&lt;wsp:rsid wsp:val=&quot;00AB6372&quot;/&gt;&lt;wsp:rsid wsp:val=&quot;00AB6CC2&quot;/&gt;&lt;wsp:rsid wsp:val=&quot;00AB6FB0&quot;/&gt;&lt;wsp:rsid wsp:val=&quot;00AB765E&quot;/&gt;&lt;wsp:rsid wsp:val=&quot;00AB7EE7&quot;/&gt;&lt;wsp:rsid wsp:val=&quot;00AC208A&quot;/&gt;&lt;wsp:rsid wsp:val=&quot;00AC3FD8&quot;/&gt;&lt;wsp:rsid wsp:val=&quot;00AC5C9F&quot;/&gt;&lt;wsp:rsid wsp:val=&quot;00AC6CE7&quot;/&gt;&lt;wsp:rsid wsp:val=&quot;00AC7911&quot;/&gt;&lt;wsp:rsid wsp:val=&quot;00AD177D&quot;/&gt;&lt;wsp:rsid wsp:val=&quot;00AD4237&quot;/&gt;&lt;wsp:rsid wsp:val=&quot;00AD4608&quot;/&gt;&lt;wsp:rsid wsp:val=&quot;00AD49B7&quot;/&gt;&lt;wsp:rsid wsp:val=&quot;00AD5E08&quot;/&gt;&lt;wsp:rsid wsp:val=&quot;00AD635F&quot;/&gt;&lt;wsp:rsid wsp:val=&quot;00AD6668&quot;/&gt;&lt;wsp:rsid wsp:val=&quot;00AD6CD3&quot;/&gt;&lt;wsp:rsid wsp:val=&quot;00AD6D23&quot;/&gt;&lt;wsp:rsid wsp:val=&quot;00AE0C7A&quot;/&gt;&lt;wsp:rsid wsp:val=&quot;00AE0DBD&quot;/&gt;&lt;wsp:rsid wsp:val=&quot;00AE3B59&quot;/&gt;&lt;wsp:rsid wsp:val=&quot;00AE5254&quot;/&gt;&lt;wsp:rsid wsp:val=&quot;00AE5A07&quot;/&gt;&lt;wsp:rsid wsp:val=&quot;00AE5CB6&quot;/&gt;&lt;wsp:rsid wsp:val=&quot;00AE60FB&quot;/&gt;&lt;wsp:rsid wsp:val=&quot;00AE666B&quot;/&gt;&lt;wsp:rsid wsp:val=&quot;00AF0052&quot;/&gt;&lt;wsp:rsid wsp:val=&quot;00AF0A67&quot;/&gt;&lt;wsp:rsid wsp:val=&quot;00AF1B89&quot;/&gt;&lt;wsp:rsid wsp:val=&quot;00AF553C&quot;/&gt;&lt;wsp:rsid wsp:val=&quot;00AF6464&quot;/&gt;&lt;wsp:rsid wsp:val=&quot;00B00B9E&quot;/&gt;&lt;wsp:rsid wsp:val=&quot;00B016E3&quot;/&gt;&lt;wsp:rsid wsp:val=&quot;00B023BB&quot;/&gt;&lt;wsp:rsid wsp:val=&quot;00B034DA&quot;/&gt;&lt;wsp:rsid wsp:val=&quot;00B03546&quot;/&gt;&lt;wsp:rsid wsp:val=&quot;00B0548C&quot;/&gt;&lt;wsp:rsid wsp:val=&quot;00B05C74&quot;/&gt;&lt;wsp:rsid wsp:val=&quot;00B06061&quot;/&gt;&lt;wsp:rsid wsp:val=&quot;00B06221&quot;/&gt;&lt;wsp:rsid wsp:val=&quot;00B06B26&quot;/&gt;&lt;wsp:rsid wsp:val=&quot;00B128F8&quot;/&gt;&lt;wsp:rsid wsp:val=&quot;00B133BF&quot;/&gt;&lt;wsp:rsid wsp:val=&quot;00B14184&quot;/&gt;&lt;wsp:rsid wsp:val=&quot;00B14270&quot;/&gt;&lt;wsp:rsid wsp:val=&quot;00B15B39&quot;/&gt;&lt;wsp:rsid wsp:val=&quot;00B16940&quot;/&gt;&lt;wsp:rsid wsp:val=&quot;00B20F9F&quot;/&gt;&lt;wsp:rsid wsp:val=&quot;00B2136B&quot;/&gt;&lt;wsp:rsid wsp:val=&quot;00B24842&quot;/&gt;&lt;wsp:rsid wsp:val=&quot;00B30C21&quot;/&gt;&lt;wsp:rsid wsp:val=&quot;00B312D0&quot;/&gt;&lt;wsp:rsid wsp:val=&quot;00B312FF&quot;/&gt;&lt;wsp:rsid wsp:val=&quot;00B3133F&quot;/&gt;&lt;wsp:rsid wsp:val=&quot;00B3282C&quot;/&gt;&lt;wsp:rsid wsp:val=&quot;00B32B58&quot;/&gt;&lt;wsp:rsid wsp:val=&quot;00B34B66&quot;/&gt;&lt;wsp:rsid wsp:val=&quot;00B34CE0&quot;/&gt;&lt;wsp:rsid wsp:val=&quot;00B352EC&quot;/&gt;&lt;wsp:rsid wsp:val=&quot;00B372CB&quot;/&gt;&lt;wsp:rsid wsp:val=&quot;00B40EA4&quot;/&gt;&lt;wsp:rsid wsp:val=&quot;00B42AE7&quot;/&gt;&lt;wsp:rsid wsp:val=&quot;00B43FFA&quot;/&gt;&lt;wsp:rsid wsp:val=&quot;00B4427F&quot;/&gt;&lt;wsp:rsid wsp:val=&quot;00B4539A&quot;/&gt;&lt;wsp:rsid wsp:val=&quot;00B46707&quot;/&gt;&lt;wsp:rsid wsp:val=&quot;00B47864&quot;/&gt;&lt;wsp:rsid wsp:val=&quot;00B5048A&quot;/&gt;&lt;wsp:rsid wsp:val=&quot;00B50C8D&quot;/&gt;&lt;wsp:rsid wsp:val=&quot;00B5105F&quot;/&gt;&lt;wsp:rsid wsp:val=&quot;00B51597&quot;/&gt;&lt;wsp:rsid wsp:val=&quot;00B53800&quot;/&gt;&lt;wsp:rsid wsp:val=&quot;00B544E4&quot;/&gt;&lt;wsp:rsid wsp:val=&quot;00B55052&quot;/&gt;&lt;wsp:rsid wsp:val=&quot;00B56362&quot;/&gt;&lt;wsp:rsid wsp:val=&quot;00B565E5&quot;/&gt;&lt;wsp:rsid wsp:val=&quot;00B56617&quot;/&gt;&lt;wsp:rsid wsp:val=&quot;00B56B35&quot;/&gt;&lt;wsp:rsid wsp:val=&quot;00B56DFF&quot;/&gt;&lt;wsp:rsid wsp:val=&quot;00B57926&quot;/&gt;&lt;wsp:rsid wsp:val=&quot;00B57DBB&quot;/&gt;&lt;wsp:rsid wsp:val=&quot;00B6225F&quot;/&gt;&lt;wsp:rsid wsp:val=&quot;00B63AC0&quot;/&gt;&lt;wsp:rsid wsp:val=&quot;00B6458E&quot;/&gt;&lt;wsp:rsid wsp:val=&quot;00B6471F&quot;/&gt;&lt;wsp:rsid wsp:val=&quot;00B70451&quot;/&gt;&lt;wsp:rsid wsp:val=&quot;00B70EA5&quot;/&gt;&lt;wsp:rsid wsp:val=&quot;00B714C7&quot;/&gt;&lt;wsp:rsid wsp:val=&quot;00B72A6E&quot;/&gt;&lt;wsp:rsid wsp:val=&quot;00B733E7&quot;/&gt;&lt;wsp:rsid wsp:val=&quot;00B750AE&quot;/&gt;&lt;wsp:rsid wsp:val=&quot;00B803A7&quot;/&gt;&lt;wsp:rsid wsp:val=&quot;00B82712&quot;/&gt;&lt;wsp:rsid wsp:val=&quot;00B827C4&quot;/&gt;&lt;wsp:rsid wsp:val=&quot;00B82B9F&quot;/&gt;&lt;wsp:rsid wsp:val=&quot;00B830D6&quot;/&gt;&lt;wsp:rsid wsp:val=&quot;00B839A8&quot;/&gt;&lt;wsp:rsid wsp:val=&quot;00B844FF&quot;/&gt;&lt;wsp:rsid wsp:val=&quot;00B84CB0&quot;/&gt;&lt;wsp:rsid wsp:val=&quot;00B8523A&quot;/&gt;&lt;wsp:rsid wsp:val=&quot;00B900FC&quot;/&gt;&lt;wsp:rsid wsp:val=&quot;00B91706&quot;/&gt;&lt;wsp:rsid wsp:val=&quot;00B921F2&quot;/&gt;&lt;wsp:rsid wsp:val=&quot;00B93CB3&quot;/&gt;&lt;wsp:rsid wsp:val=&quot;00B94393&quot;/&gt;&lt;wsp:rsid wsp:val=&quot;00B94654&quot;/&gt;&lt;wsp:rsid wsp:val=&quot;00B946BC&quot;/&gt;&lt;wsp:rsid wsp:val=&quot;00B95E0A&quot;/&gt;&lt;wsp:rsid wsp:val=&quot;00B96B30&quot;/&gt;&lt;wsp:rsid wsp:val=&quot;00BA00D2&quot;/&gt;&lt;wsp:rsid wsp:val=&quot;00BA0A3D&quot;/&gt;&lt;wsp:rsid wsp:val=&quot;00BA3034&quot;/&gt;&lt;wsp:rsid wsp:val=&quot;00BA364D&quot;/&gt;&lt;wsp:rsid wsp:val=&quot;00BA40C4&quot;/&gt;&lt;wsp:rsid wsp:val=&quot;00BA5270&quot;/&gt;&lt;wsp:rsid wsp:val=&quot;00BB1BC0&quot;/&gt;&lt;wsp:rsid wsp:val=&quot;00BB1C31&quot;/&gt;&lt;wsp:rsid wsp:val=&quot;00BB25B2&quot;/&gt;&lt;wsp:rsid wsp:val=&quot;00BB5230&quot;/&gt;&lt;wsp:rsid wsp:val=&quot;00BB57C8&quot;/&gt;&lt;wsp:rsid wsp:val=&quot;00BB5CA9&quot;/&gt;&lt;wsp:rsid wsp:val=&quot;00BB632A&quot;/&gt;&lt;wsp:rsid wsp:val=&quot;00BB6EE3&quot;/&gt;&lt;wsp:rsid wsp:val=&quot;00BB70CE&quot;/&gt;&lt;wsp:rsid wsp:val=&quot;00BB7DDC&quot;/&gt;&lt;wsp:rsid wsp:val=&quot;00BB7DFD&quot;/&gt;&lt;wsp:rsid wsp:val=&quot;00BC19CB&quot;/&gt;&lt;wsp:rsid wsp:val=&quot;00BC2857&quot;/&gt;&lt;wsp:rsid wsp:val=&quot;00BC3294&quot;/&gt;&lt;wsp:rsid wsp:val=&quot;00BC4526&quot;/&gt;&lt;wsp:rsid wsp:val=&quot;00BC6877&quot;/&gt;&lt;wsp:rsid wsp:val=&quot;00BC6E0C&quot;/&gt;&lt;wsp:rsid wsp:val=&quot;00BC7254&quot;/&gt;&lt;wsp:rsid wsp:val=&quot;00BD1734&quot;/&gt;&lt;wsp:rsid wsp:val=&quot;00BD1D34&quot;/&gt;&lt;wsp:rsid wsp:val=&quot;00BD2916&quot;/&gt;&lt;wsp:rsid wsp:val=&quot;00BD3C80&quot;/&gt;&lt;wsp:rsid wsp:val=&quot;00BD4DDB&quot;/&gt;&lt;wsp:rsid wsp:val=&quot;00BD50D9&quot;/&gt;&lt;wsp:rsid wsp:val=&quot;00BD7328&quot;/&gt;&lt;wsp:rsid wsp:val=&quot;00BE0050&quot;/&gt;&lt;wsp:rsid wsp:val=&quot;00BE0AA6&quot;/&gt;&lt;wsp:rsid wsp:val=&quot;00BE0C46&quot;/&gt;&lt;wsp:rsid wsp:val=&quot;00BE25C2&quot;/&gt;&lt;wsp:rsid wsp:val=&quot;00BE4BD0&quot;/&gt;&lt;wsp:rsid wsp:val=&quot;00BE5B66&quot;/&gt;&lt;wsp:rsid wsp:val=&quot;00BE6361&quot;/&gt;&lt;wsp:rsid wsp:val=&quot;00BE6BF5&quot;/&gt;&lt;wsp:rsid wsp:val=&quot;00BE6C9A&quot;/&gt;&lt;wsp:rsid wsp:val=&quot;00BF2D4F&quot;/&gt;&lt;wsp:rsid wsp:val=&quot;00BF33DB&quot;/&gt;&lt;wsp:rsid wsp:val=&quot;00BF53D3&quot;/&gt;&lt;wsp:rsid wsp:val=&quot;00BF6ABD&quot;/&gt;&lt;wsp:rsid wsp:val=&quot;00BF7417&quot;/&gt;&lt;wsp:rsid wsp:val=&quot;00BF7436&quot;/&gt;&lt;wsp:rsid wsp:val=&quot;00C00F23&quot;/&gt;&lt;wsp:rsid wsp:val=&quot;00C012E9&quot;/&gt;&lt;wsp:rsid wsp:val=&quot;00C0216D&quot;/&gt;&lt;wsp:rsid wsp:val=&quot;00C02B0B&quot;/&gt;&lt;wsp:rsid wsp:val=&quot;00C031E5&quot;/&gt;&lt;wsp:rsid wsp:val=&quot;00C041A9&quot;/&gt;&lt;wsp:rsid wsp:val=&quot;00C04B06&quot;/&gt;&lt;wsp:rsid wsp:val=&quot;00C065EA&quot;/&gt;&lt;wsp:rsid wsp:val=&quot;00C06629&quot;/&gt;&lt;wsp:rsid wsp:val=&quot;00C074D0&quot;/&gt;&lt;wsp:rsid wsp:val=&quot;00C125F9&quot;/&gt;&lt;wsp:rsid wsp:val=&quot;00C12973&quot;/&gt;&lt;wsp:rsid wsp:val=&quot;00C14D1B&quot;/&gt;&lt;wsp:rsid wsp:val=&quot;00C1670F&quot;/&gt;&lt;wsp:rsid wsp:val=&quot;00C21082&quot;/&gt;&lt;wsp:rsid wsp:val=&quot;00C22FDE&quot;/&gt;&lt;wsp:rsid wsp:val=&quot;00C23F14&quot;/&gt;&lt;wsp:rsid wsp:val=&quot;00C24BE6&quot;/&gt;&lt;wsp:rsid wsp:val=&quot;00C24DB4&quot;/&gt;&lt;wsp:rsid wsp:val=&quot;00C26594&quot;/&gt;&lt;wsp:rsid wsp:val=&quot;00C266C4&quot;/&gt;&lt;wsp:rsid wsp:val=&quot;00C27103&quot;/&gt;&lt;wsp:rsid wsp:val=&quot;00C2721F&quot;/&gt;&lt;wsp:rsid wsp:val=&quot;00C32EE6&quot;/&gt;&lt;wsp:rsid wsp:val=&quot;00C34511&quot;/&gt;&lt;wsp:rsid wsp:val=&quot;00C34DC5&quot;/&gt;&lt;wsp:rsid wsp:val=&quot;00C362CA&quot;/&gt;&lt;wsp:rsid wsp:val=&quot;00C373D5&quot;/&gt;&lt;wsp:rsid wsp:val=&quot;00C376B5&quot;/&gt;&lt;wsp:rsid wsp:val=&quot;00C415D9&quot;/&gt;&lt;wsp:rsid wsp:val=&quot;00C431BC&quot;/&gt;&lt;wsp:rsid wsp:val=&quot;00C43735&quot;/&gt;&lt;wsp:rsid wsp:val=&quot;00C43FF2&quot;/&gt;&lt;wsp:rsid wsp:val=&quot;00C4737B&quot;/&gt;&lt;wsp:rsid wsp:val=&quot;00C47B55&quot;/&gt;&lt;wsp:rsid wsp:val=&quot;00C5012D&quot;/&gt;&lt;wsp:rsid wsp:val=&quot;00C513A7&quot;/&gt;&lt;wsp:rsid wsp:val=&quot;00C51E0D&quot;/&gt;&lt;wsp:rsid wsp:val=&quot;00C52201&quot;/&gt;&lt;wsp:rsid wsp:val=&quot;00C53EAB&quot;/&gt;&lt;wsp:rsid wsp:val=&quot;00C54BA2&quot;/&gt;&lt;wsp:rsid wsp:val=&quot;00C56900&quot;/&gt;&lt;wsp:rsid wsp:val=&quot;00C60BB5&quot;/&gt;&lt;wsp:rsid wsp:val=&quot;00C60D7F&quot;/&gt;&lt;wsp:rsid wsp:val=&quot;00C6233E&quot;/&gt;&lt;wsp:rsid wsp:val=&quot;00C640AB&quot;/&gt;&lt;wsp:rsid wsp:val=&quot;00C64EA8&quot;/&gt;&lt;wsp:rsid wsp:val=&quot;00C65AE0&quot;/&gt;&lt;wsp:rsid wsp:val=&quot;00C6675D&quot;/&gt;&lt;wsp:rsid wsp:val=&quot;00C668A2&quot;/&gt;&lt;wsp:rsid wsp:val=&quot;00C66BB9&quot;/&gt;&lt;wsp:rsid wsp:val=&quot;00C7031F&quot;/&gt;&lt;wsp:rsid wsp:val=&quot;00C70B9C&quot;/&gt;&lt;wsp:rsid wsp:val=&quot;00C7194E&quot;/&gt;&lt;wsp:rsid wsp:val=&quot;00C73117&quot;/&gt;&lt;wsp:rsid wsp:val=&quot;00C73C54&quot;/&gt;&lt;wsp:rsid wsp:val=&quot;00C74A18&quot;/&gt;&lt;wsp:rsid wsp:val=&quot;00C7689D&quot;/&gt;&lt;wsp:rsid wsp:val=&quot;00C8094F&quot;/&gt;&lt;wsp:rsid wsp:val=&quot;00C82C3C&quot;/&gt;&lt;wsp:rsid wsp:val=&quot;00C846C3&quot;/&gt;&lt;wsp:rsid wsp:val=&quot;00C84AB6&quot;/&gt;&lt;wsp:rsid wsp:val=&quot;00C87C55&quot;/&gt;&lt;wsp:rsid wsp:val=&quot;00C92875&quot;/&gt;&lt;wsp:rsid wsp:val=&quot;00C93A2E&quot;/&gt;&lt;wsp:rsid wsp:val=&quot;00C93FB1&quot;/&gt;&lt;wsp:rsid wsp:val=&quot;00C9548B&quot;/&gt;&lt;wsp:rsid wsp:val=&quot;00C954D4&quot;/&gt;&lt;wsp:rsid wsp:val=&quot;00C97217&quot;/&gt;&lt;wsp:rsid wsp:val=&quot;00CA054F&quot;/&gt;&lt;wsp:rsid wsp:val=&quot;00CA1BD2&quot;/&gt;&lt;wsp:rsid wsp:val=&quot;00CA1E97&quot;/&gt;&lt;wsp:rsid wsp:val=&quot;00CA269A&quot;/&gt;&lt;wsp:rsid wsp:val=&quot;00CA3EB9&quot;/&gt;&lt;wsp:rsid wsp:val=&quot;00CA5D41&quot;/&gt;&lt;wsp:rsid wsp:val=&quot;00CB0FEB&quot;/&gt;&lt;wsp:rsid wsp:val=&quot;00CB11A8&quot;/&gt;&lt;wsp:rsid wsp:val=&quot;00CB1C61&quot;/&gt;&lt;wsp:rsid wsp:val=&quot;00CB2982&quot;/&gt;&lt;wsp:rsid wsp:val=&quot;00CB3EBD&quot;/&gt;&lt;wsp:rsid wsp:val=&quot;00CB4777&quot;/&gt;&lt;wsp:rsid wsp:val=&quot;00CB48D3&quot;/&gt;&lt;wsp:rsid wsp:val=&quot;00CB5AF7&quot;/&gt;&lt;wsp:rsid wsp:val=&quot;00CB753E&quot;/&gt;&lt;wsp:rsid wsp:val=&quot;00CC2E4A&quot;/&gt;&lt;wsp:rsid wsp:val=&quot;00CC36A9&quot;/&gt;&lt;wsp:rsid wsp:val=&quot;00CC383A&quot;/&gt;&lt;wsp:rsid wsp:val=&quot;00CC3A2A&quot;/&gt;&lt;wsp:rsid wsp:val=&quot;00CC4ACB&quot;/&gt;&lt;wsp:rsid wsp:val=&quot;00CC4DD9&quot;/&gt;&lt;wsp:rsid wsp:val=&quot;00CC5234&quot;/&gt;&lt;wsp:rsid wsp:val=&quot;00CC5619&quot;/&gt;&lt;wsp:rsid wsp:val=&quot;00CC5A79&quot;/&gt;&lt;wsp:rsid wsp:val=&quot;00CC7B57&quot;/&gt;&lt;wsp:rsid wsp:val=&quot;00CD1D7D&quot;/&gt;&lt;wsp:rsid wsp:val=&quot;00CD202F&quot;/&gt;&lt;wsp:rsid wsp:val=&quot;00CD30E4&quot;/&gt;&lt;wsp:rsid wsp:val=&quot;00CD37E3&quot;/&gt;&lt;wsp:rsid wsp:val=&quot;00CD3A06&quot;/&gt;&lt;wsp:rsid wsp:val=&quot;00CD3BA8&quot;/&gt;&lt;wsp:rsid wsp:val=&quot;00CD6138&quot;/&gt;&lt;wsp:rsid wsp:val=&quot;00CD7696&quot;/&gt;&lt;wsp:rsid wsp:val=&quot;00CD7C1B&quot;/&gt;&lt;wsp:rsid wsp:val=&quot;00CE1BD5&quot;/&gt;&lt;wsp:rsid wsp:val=&quot;00CE215A&quot;/&gt;&lt;wsp:rsid wsp:val=&quot;00CE21AB&quot;/&gt;&lt;wsp:rsid wsp:val=&quot;00CE26CA&quot;/&gt;&lt;wsp:rsid wsp:val=&quot;00CE2F29&quot;/&gt;&lt;wsp:rsid wsp:val=&quot;00CE3998&quot;/&gt;&lt;wsp:rsid wsp:val=&quot;00CE711B&quot;/&gt;&lt;wsp:rsid wsp:val=&quot;00CE7E54&quot;/&gt;&lt;wsp:rsid wsp:val=&quot;00CF00C8&quot;/&gt;&lt;wsp:rsid wsp:val=&quot;00CF019A&quot;/&gt;&lt;wsp:rsid wsp:val=&quot;00CF08A3&quot;/&gt;&lt;wsp:rsid wsp:val=&quot;00CF1179&quot;/&gt;&lt;wsp:rsid wsp:val=&quot;00CF349E&quot;/&gt;&lt;wsp:rsid wsp:val=&quot;00CF420A&quot;/&gt;&lt;wsp:rsid wsp:val=&quot;00CF4714&quot;/&gt;&lt;wsp:rsid wsp:val=&quot;00CF4951&quot;/&gt;&lt;wsp:rsid wsp:val=&quot;00CF499D&quot;/&gt;&lt;wsp:rsid wsp:val=&quot;00CF4ED1&quot;/&gt;&lt;wsp:rsid wsp:val=&quot;00CF5DB8&quot;/&gt;&lt;wsp:rsid wsp:val=&quot;00CF5E8E&quot;/&gt;&lt;wsp:rsid wsp:val=&quot;00CF7B7F&quot;/&gt;&lt;wsp:rsid wsp:val=&quot;00D003F7&quot;/&gt;&lt;wsp:rsid wsp:val=&quot;00D013ED&quot;/&gt;&lt;wsp:rsid wsp:val=&quot;00D01DB3&quot;/&gt;&lt;wsp:rsid wsp:val=&quot;00D02E1C&quot;/&gt;&lt;wsp:rsid wsp:val=&quot;00D03DA3&quot;/&gt;&lt;wsp:rsid wsp:val=&quot;00D05D11&quot;/&gt;&lt;wsp:rsid wsp:val=&quot;00D06862&quot;/&gt;&lt;wsp:rsid wsp:val=&quot;00D06CDF&quot;/&gt;&lt;wsp:rsid wsp:val=&quot;00D07C91&quot;/&gt;&lt;wsp:rsid wsp:val=&quot;00D10AA5&quot;/&gt;&lt;wsp:rsid wsp:val=&quot;00D11268&quot;/&gt;&lt;wsp:rsid wsp:val=&quot;00D146D9&quot;/&gt;&lt;wsp:rsid wsp:val=&quot;00D14A5D&quot;/&gt;&lt;wsp:rsid wsp:val=&quot;00D15072&quot;/&gt;&lt;wsp:rsid wsp:val=&quot;00D15C8D&quot;/&gt;&lt;wsp:rsid wsp:val=&quot;00D15FC8&quot;/&gt;&lt;wsp:rsid wsp:val=&quot;00D1763A&quot;/&gt;&lt;wsp:rsid wsp:val=&quot;00D17656&quot;/&gt;&lt;wsp:rsid wsp:val=&quot;00D17C07&quot;/&gt;&lt;wsp:rsid wsp:val=&quot;00D17F65&quot;/&gt;&lt;wsp:rsid wsp:val=&quot;00D2023F&quot;/&gt;&lt;wsp:rsid wsp:val=&quot;00D20923&quot;/&gt;&lt;wsp:rsid wsp:val=&quot;00D20EBB&quot;/&gt;&lt;wsp:rsid wsp:val=&quot;00D22917&quot;/&gt;&lt;wsp:rsid wsp:val=&quot;00D22E2E&quot;/&gt;&lt;wsp:rsid wsp:val=&quot;00D231CF&quot;/&gt;&lt;wsp:rsid wsp:val=&quot;00D23C02&quot;/&gt;&lt;wsp:rsid wsp:val=&quot;00D24829&quot;/&gt;&lt;wsp:rsid wsp:val=&quot;00D255A6&quot;/&gt;&lt;wsp:rsid wsp:val=&quot;00D27271&quot;/&gt;&lt;wsp:rsid wsp:val=&quot;00D30434&quot;/&gt;&lt;wsp:rsid wsp:val=&quot;00D30D16&quot;/&gt;&lt;wsp:rsid wsp:val=&quot;00D31435&quot;/&gt;&lt;wsp:rsid wsp:val=&quot;00D31BD3&quot;/&gt;&lt;wsp:rsid wsp:val=&quot;00D324A0&quot;/&gt;&lt;wsp:rsid wsp:val=&quot;00D3389E&quot;/&gt;&lt;wsp:rsid wsp:val=&quot;00D35D22&quot;/&gt;&lt;wsp:rsid wsp:val=&quot;00D36121&quot;/&gt;&lt;wsp:rsid wsp:val=&quot;00D36C5B&quot;/&gt;&lt;wsp:rsid wsp:val=&quot;00D36CC0&quot;/&gt;&lt;wsp:rsid wsp:val=&quot;00D36DDC&quot;/&gt;&lt;wsp:rsid wsp:val=&quot;00D41B6F&quot;/&gt;&lt;wsp:rsid wsp:val=&quot;00D428BE&quot;/&gt;&lt;wsp:rsid wsp:val=&quot;00D43004&quot;/&gt;&lt;wsp:rsid wsp:val=&quot;00D43921&quot;/&gt;&lt;wsp:rsid wsp:val=&quot;00D43973&quot;/&gt;&lt;wsp:rsid wsp:val=&quot;00D44164&quot;/&gt;&lt;wsp:rsid wsp:val=&quot;00D45110&quot;/&gt;&lt;wsp:rsid wsp:val=&quot;00D45C9C&quot;/&gt;&lt;wsp:rsid wsp:val=&quot;00D4629B&quot;/&gt;&lt;wsp:rsid wsp:val=&quot;00D47858&quot;/&gt;&lt;wsp:rsid wsp:val=&quot;00D479B2&quot;/&gt;&lt;wsp:rsid wsp:val=&quot;00D503CE&quot;/&gt;&lt;wsp:rsid wsp:val=&quot;00D5152B&quot;/&gt;&lt;wsp:rsid wsp:val=&quot;00D52509&quot;/&gt;&lt;wsp:rsid wsp:val=&quot;00D52B4A&quot;/&gt;&lt;wsp:rsid wsp:val=&quot;00D5442A&quot;/&gt;&lt;wsp:rsid wsp:val=&quot;00D5565C&quot;/&gt;&lt;wsp:rsid wsp:val=&quot;00D60770&quot;/&gt;&lt;wsp:rsid wsp:val=&quot;00D639AB&quot;/&gt;&lt;wsp:rsid wsp:val=&quot;00D64835&quot;/&gt;&lt;wsp:rsid wsp:val=&quot;00D6594B&quot;/&gt;&lt;wsp:rsid wsp:val=&quot;00D67A06&quot;/&gt;&lt;wsp:rsid wsp:val=&quot;00D67D85&quot;/&gt;&lt;wsp:rsid wsp:val=&quot;00D71F5D&quot;/&gt;&lt;wsp:rsid wsp:val=&quot;00D72883&quot;/&gt;&lt;wsp:rsid wsp:val=&quot;00D73625&quot;/&gt;&lt;wsp:rsid wsp:val=&quot;00D7434C&quot;/&gt;&lt;wsp:rsid wsp:val=&quot;00D74FD4&quot;/&gt;&lt;wsp:rsid wsp:val=&quot;00D76785&quot;/&gt;&lt;wsp:rsid wsp:val=&quot;00D76BAB&quot;/&gt;&lt;wsp:rsid wsp:val=&quot;00D76EFB&quot;/&gt;&lt;wsp:rsid wsp:val=&quot;00D82ED4&quot;/&gt;&lt;wsp:rsid wsp:val=&quot;00D83DB8&quot;/&gt;&lt;wsp:rsid wsp:val=&quot;00D84D2F&quot;/&gt;&lt;wsp:rsid wsp:val=&quot;00D85E7C&quot;/&gt;&lt;wsp:rsid wsp:val=&quot;00D863A9&quot;/&gt;&lt;wsp:rsid wsp:val=&quot;00D87054&quot;/&gt;&lt;wsp:rsid wsp:val=&quot;00D90A92&quot;/&gt;&lt;wsp:rsid wsp:val=&quot;00D91015&quot;/&gt;&lt;wsp:rsid wsp:val=&quot;00D92B68&quot;/&gt;&lt;wsp:rsid wsp:val=&quot;00D936BC&quot;/&gt;&lt;wsp:rsid wsp:val=&quot;00D947EE&quot;/&gt;&lt;wsp:rsid wsp:val=&quot;00D96E19&quot;/&gt;&lt;wsp:rsid wsp:val=&quot;00D97BB4&quot;/&gt;&lt;wsp:rsid wsp:val=&quot;00D97F10&quot;/&gt;&lt;wsp:rsid wsp:val=&quot;00DA074E&quot;/&gt;&lt;wsp:rsid wsp:val=&quot;00DA22B4&quot;/&gt;&lt;wsp:rsid wsp:val=&quot;00DA2E16&quot;/&gt;&lt;wsp:rsid wsp:val=&quot;00DA35F2&quot;/&gt;&lt;wsp:rsid wsp:val=&quot;00DA3D25&quot;/&gt;&lt;wsp:rsid wsp:val=&quot;00DA40E8&quot;/&gt;&lt;wsp:rsid wsp:val=&quot;00DA4535&quot;/&gt;&lt;wsp:rsid wsp:val=&quot;00DA5129&quot;/&gt;&lt;wsp:rsid wsp:val=&quot;00DA5761&quot;/&gt;&lt;wsp:rsid wsp:val=&quot;00DA59FE&quot;/&gt;&lt;wsp:rsid wsp:val=&quot;00DB0DCC&quot;/&gt;&lt;wsp:rsid wsp:val=&quot;00DB0EE7&quot;/&gt;&lt;wsp:rsid wsp:val=&quot;00DB11C6&quot;/&gt;&lt;wsp:rsid wsp:val=&quot;00DB1861&quot;/&gt;&lt;wsp:rsid wsp:val=&quot;00DB402C&quot;/&gt;&lt;wsp:rsid wsp:val=&quot;00DB4262&quot;/&gt;&lt;wsp:rsid wsp:val=&quot;00DB482B&quot;/&gt;&lt;wsp:rsid wsp:val=&quot;00DB52AC&quot;/&gt;&lt;wsp:rsid wsp:val=&quot;00DB653E&quot;/&gt;&lt;wsp:rsid wsp:val=&quot;00DC2FBA&quot;/&gt;&lt;wsp:rsid wsp:val=&quot;00DC36BC&quot;/&gt;&lt;wsp:rsid wsp:val=&quot;00DC3D9C&quot;/&gt;&lt;wsp:rsid wsp:val=&quot;00DC3DD0&quot;/&gt;&lt;wsp:rsid wsp:val=&quot;00DC45DA&quot;/&gt;&lt;wsp:rsid wsp:val=&quot;00DC487A&quot;/&gt;&lt;wsp:rsid wsp:val=&quot;00DC5137&quot;/&gt;&lt;wsp:rsid wsp:val=&quot;00DC5910&quot;/&gt;&lt;wsp:rsid wsp:val=&quot;00DC7623&quot;/&gt;&lt;wsp:rsid wsp:val=&quot;00DC7EA8&quot;/&gt;&lt;wsp:rsid wsp:val=&quot;00DD0905&quot;/&gt;&lt;wsp:rsid wsp:val=&quot;00DD235C&quot;/&gt;&lt;wsp:rsid wsp:val=&quot;00DD3989&quot;/&gt;&lt;wsp:rsid wsp:val=&quot;00DD7DC1&quot;/&gt;&lt;wsp:rsid wsp:val=&quot;00DE05CF&quot;/&gt;&lt;wsp:rsid wsp:val=&quot;00DE204A&quot;/&gt;&lt;wsp:rsid wsp:val=&quot;00DE3CEC&quot;/&gt;&lt;wsp:rsid wsp:val=&quot;00DE3DCC&quot;/&gt;&lt;wsp:rsid wsp:val=&quot;00DE58CF&quot;/&gt;&lt;wsp:rsid wsp:val=&quot;00DF18A3&quot;/&gt;&lt;wsp:rsid wsp:val=&quot;00DF18AA&quot;/&gt;&lt;wsp:rsid wsp:val=&quot;00DF1CEC&quot;/&gt;&lt;wsp:rsid wsp:val=&quot;00DF23F5&quot;/&gt;&lt;wsp:rsid wsp:val=&quot;00DF2814&quot;/&gt;&lt;wsp:rsid wsp:val=&quot;00DF2F87&quot;/&gt;&lt;wsp:rsid wsp:val=&quot;00DF38A9&quot;/&gt;&lt;wsp:rsid wsp:val=&quot;00DF3AFB&quot;/&gt;&lt;wsp:rsid wsp:val=&quot;00DF4D9D&quot;/&gt;&lt;wsp:rsid wsp:val=&quot;00DF554F&quot;/&gt;&lt;wsp:rsid wsp:val=&quot;00DF649B&quot;/&gt;&lt;wsp:rsid wsp:val=&quot;00DF75F0&quot;/&gt;&lt;wsp:rsid wsp:val=&quot;00E00401&quot;/&gt;&lt;wsp:rsid wsp:val=&quot;00E01528&quot;/&gt;&lt;wsp:rsid wsp:val=&quot;00E0200D&quot;/&gt;&lt;wsp:rsid wsp:val=&quot;00E04FCE&quot;/&gt;&lt;wsp:rsid wsp:val=&quot;00E076C6&quot;/&gt;&lt;wsp:rsid wsp:val=&quot;00E10AAC&quot;/&gt;&lt;wsp:rsid wsp:val=&quot;00E10E15&quot;/&gt;&lt;wsp:rsid wsp:val=&quot;00E13B8E&quot;/&gt;&lt;wsp:rsid wsp:val=&quot;00E15BA8&quot;/&gt;&lt;wsp:rsid wsp:val=&quot;00E160F0&quot;/&gt;&lt;wsp:rsid wsp:val=&quot;00E168D2&quot;/&gt;&lt;wsp:rsid wsp:val=&quot;00E20BDB&quot;/&gt;&lt;wsp:rsid wsp:val=&quot;00E2155A&quot;/&gt;&lt;wsp:rsid wsp:val=&quot;00E21FBD&quot;/&gt;&lt;wsp:rsid wsp:val=&quot;00E221E9&quot;/&gt;&lt;wsp:rsid wsp:val=&quot;00E23AAF&quot;/&gt;&lt;wsp:rsid wsp:val=&quot;00E2411F&quot;/&gt;&lt;wsp:rsid wsp:val=&quot;00E24D04&quot;/&gt;&lt;wsp:rsid wsp:val=&quot;00E24E05&quot;/&gt;&lt;wsp:rsid wsp:val=&quot;00E267FC&quot;/&gt;&lt;wsp:rsid wsp:val=&quot;00E27132&quot;/&gt;&lt;wsp:rsid wsp:val=&quot;00E301CE&quot;/&gt;&lt;wsp:rsid wsp:val=&quot;00E318AB&quot;/&gt;&lt;wsp:rsid wsp:val=&quot;00E31C2E&quot;/&gt;&lt;wsp:rsid wsp:val=&quot;00E31F41&quot;/&gt;&lt;wsp:rsid wsp:val=&quot;00E320D0&quot;/&gt;&lt;wsp:rsid wsp:val=&quot;00E3212D&quot;/&gt;&lt;wsp:rsid wsp:val=&quot;00E336DE&quot;/&gt;&lt;wsp:rsid wsp:val=&quot;00E34A51&quot;/&gt;&lt;wsp:rsid wsp:val=&quot;00E34B15&quot;/&gt;&lt;wsp:rsid wsp:val=&quot;00E34E19&quot;/&gt;&lt;wsp:rsid wsp:val=&quot;00E34ECC&quot;/&gt;&lt;wsp:rsid wsp:val=&quot;00E35081&quot;/&gt;&lt;wsp:rsid wsp:val=&quot;00E36914&quot;/&gt;&lt;wsp:rsid wsp:val=&quot;00E36CFD&quot;/&gt;&lt;wsp:rsid wsp:val=&quot;00E37493&quot;/&gt;&lt;wsp:rsid wsp:val=&quot;00E37DF2&quot;/&gt;&lt;wsp:rsid wsp:val=&quot;00E4021B&quot;/&gt;&lt;wsp:rsid wsp:val=&quot;00E408E5&quot;/&gt;&lt;wsp:rsid wsp:val=&quot;00E44ECE&quot;/&gt;&lt;wsp:rsid wsp:val=&quot;00E45576&quot;/&gt;&lt;wsp:rsid wsp:val=&quot;00E47A45&quot;/&gt;&lt;wsp:rsid wsp:val=&quot;00E47ADF&quot;/&gt;&lt;wsp:rsid wsp:val=&quot;00E50EFE&quot;/&gt;&lt;wsp:rsid wsp:val=&quot;00E540DA&quot;/&gt;&lt;wsp:rsid wsp:val=&quot;00E540EF&quot;/&gt;&lt;wsp:rsid wsp:val=&quot;00E6027B&quot;/&gt;&lt;wsp:rsid wsp:val=&quot;00E607DD&quot;/&gt;&lt;wsp:rsid wsp:val=&quot;00E624B6&quot;/&gt;&lt;wsp:rsid wsp:val=&quot;00E62957&quot;/&gt;&lt;wsp:rsid wsp:val=&quot;00E65745&quot;/&gt;&lt;wsp:rsid wsp:val=&quot;00E65A07&quot;/&gt;&lt;wsp:rsid wsp:val=&quot;00E65C6B&quot;/&gt;&lt;wsp:rsid wsp:val=&quot;00E66B83&quot;/&gt;&lt;wsp:rsid wsp:val=&quot;00E705F7&quot;/&gt;&lt;wsp:rsid wsp:val=&quot;00E71288&quot;/&gt;&lt;wsp:rsid wsp:val=&quot;00E71448&quot;/&gt;&lt;wsp:rsid wsp:val=&quot;00E72CB3&quot;/&gt;&lt;wsp:rsid wsp:val=&quot;00E7342A&quot;/&gt;&lt;wsp:rsid wsp:val=&quot;00E74434&quot;/&gt;&lt;wsp:rsid wsp:val=&quot;00E753DD&quot;/&gt;&lt;wsp:rsid wsp:val=&quot;00E75476&quot;/&gt;&lt;wsp:rsid wsp:val=&quot;00E77F79&quot;/&gt;&lt;wsp:rsid wsp:val=&quot;00E80BDF&quot;/&gt;&lt;wsp:rsid wsp:val=&quot;00E82670&quot;/&gt;&lt;wsp:rsid wsp:val=&quot;00E82686&quot;/&gt;&lt;wsp:rsid wsp:val=&quot;00E83F86&quot;/&gt;&lt;wsp:rsid wsp:val=&quot;00E862D4&quot;/&gt;&lt;wsp:rsid wsp:val=&quot;00E865A7&quot;/&gt;&lt;wsp:rsid wsp:val=&quot;00E86F51&quot;/&gt;&lt;wsp:rsid wsp:val=&quot;00E870A6&quot;/&gt;&lt;wsp:rsid wsp:val=&quot;00E90F31&quot;/&gt;&lt;wsp:rsid wsp:val=&quot;00E91C75&quot;/&gt;&lt;wsp:rsid wsp:val=&quot;00E9200E&quot;/&gt;&lt;wsp:rsid wsp:val=&quot;00E93624&quot;/&gt;&lt;wsp:rsid wsp:val=&quot;00E942B5&quot;/&gt;&lt;wsp:rsid wsp:val=&quot;00E94B16&quot;/&gt;&lt;wsp:rsid wsp:val=&quot;00E96217&quot;/&gt;&lt;wsp:rsid wsp:val=&quot;00E9653F&quot;/&gt;&lt;wsp:rsid wsp:val=&quot;00E96975&quot;/&gt;&lt;wsp:rsid wsp:val=&quot;00E97D24&quot;/&gt;&lt;wsp:rsid wsp:val=&quot;00EA165F&quot;/&gt;&lt;wsp:rsid wsp:val=&quot;00EA46A7&quot;/&gt;&lt;wsp:rsid wsp:val=&quot;00EA481D&quot;/&gt;&lt;wsp:rsid wsp:val=&quot;00EA4857&quot;/&gt;&lt;wsp:rsid wsp:val=&quot;00EA6DD5&quot;/&gt;&lt;wsp:rsid wsp:val=&quot;00EA7597&quot;/&gt;&lt;wsp:rsid wsp:val=&quot;00EA7A28&quot;/&gt;&lt;wsp:rsid wsp:val=&quot;00EB0170&quot;/&gt;&lt;wsp:rsid wsp:val=&quot;00EB0292&quot;/&gt;&lt;wsp:rsid wsp:val=&quot;00EB0411&quot;/&gt;&lt;wsp:rsid wsp:val=&quot;00EB15F4&quot;/&gt;&lt;wsp:rsid wsp:val=&quot;00EB4597&quot;/&gt;&lt;wsp:rsid wsp:val=&quot;00EB55CC&quot;/&gt;&lt;wsp:rsid wsp:val=&quot;00EB58D0&quot;/&gt;&lt;wsp:rsid wsp:val=&quot;00EB6D30&quot;/&gt;&lt;wsp:rsid wsp:val=&quot;00EB6EC8&quot;/&gt;&lt;wsp:rsid wsp:val=&quot;00EB79E1&quot;/&gt;&lt;wsp:rsid wsp:val=&quot;00EB7B9B&quot;/&gt;&lt;wsp:rsid wsp:val=&quot;00EC214B&quot;/&gt;&lt;wsp:rsid wsp:val=&quot;00EC37AF&quot;/&gt;&lt;wsp:rsid wsp:val=&quot;00EC425D&quot;/&gt;&lt;wsp:rsid wsp:val=&quot;00EC6BC4&quot;/&gt;&lt;wsp:rsid wsp:val=&quot;00EC7938&quot;/&gt;&lt;wsp:rsid wsp:val=&quot;00ED0007&quot;/&gt;&lt;wsp:rsid wsp:val=&quot;00ED03CD&quot;/&gt;&lt;wsp:rsid wsp:val=&quot;00ED157D&quot;/&gt;&lt;wsp:rsid wsp:val=&quot;00ED1BEA&quot;/&gt;&lt;wsp:rsid wsp:val=&quot;00ED2167&quot;/&gt;&lt;wsp:rsid wsp:val=&quot;00ED3CFA&quot;/&gt;&lt;wsp:rsid wsp:val=&quot;00ED454C&quot;/&gt;&lt;wsp:rsid wsp:val=&quot;00ED4D12&quot;/&gt;&lt;wsp:rsid wsp:val=&quot;00ED6537&quot;/&gt;&lt;wsp:rsid wsp:val=&quot;00ED70F2&quot;/&gt;&lt;wsp:rsid wsp:val=&quot;00ED7ACA&quot;/&gt;&lt;wsp:rsid wsp:val=&quot;00EE14E6&quot;/&gt;&lt;wsp:rsid wsp:val=&quot;00EE36C4&quot;/&gt;&lt;wsp:rsid wsp:val=&quot;00EE3844&quot;/&gt;&lt;wsp:rsid wsp:val=&quot;00EE4F93&quot;/&gt;&lt;wsp:rsid wsp:val=&quot;00EE5E80&quot;/&gt;&lt;wsp:rsid wsp:val=&quot;00EE6FF0&quot;/&gt;&lt;wsp:rsid wsp:val=&quot;00EE77F6&quot;/&gt;&lt;wsp:rsid wsp:val=&quot;00EF1DAF&quot;/&gt;&lt;wsp:rsid wsp:val=&quot;00EF20CE&quot;/&gt;&lt;wsp:rsid wsp:val=&quot;00EF28AC&quot;/&gt;&lt;wsp:rsid wsp:val=&quot;00EF2FED&quot;/&gt;&lt;wsp:rsid wsp:val=&quot;00EF5A6C&quot;/&gt;&lt;wsp:rsid wsp:val=&quot;00EF5A72&quot;/&gt;&lt;wsp:rsid wsp:val=&quot;00EF7723&quot;/&gt;&lt;wsp:rsid wsp:val=&quot;00F00E18&quot;/&gt;&lt;wsp:rsid wsp:val=&quot;00F016AD&quot;/&gt;&lt;wsp:rsid wsp:val=&quot;00F02B43&quot;/&gt;&lt;wsp:rsid wsp:val=&quot;00F02D2A&quot;/&gt;&lt;wsp:rsid wsp:val=&quot;00F0300D&quot;/&gt;&lt;wsp:rsid wsp:val=&quot;00F03FD5&quot;/&gt;&lt;wsp:rsid wsp:val=&quot;00F06962&quot;/&gt;&lt;wsp:rsid wsp:val=&quot;00F06B7C&quot;/&gt;&lt;wsp:rsid wsp:val=&quot;00F072DB&quot;/&gt;&lt;wsp:rsid wsp:val=&quot;00F1038B&quot;/&gt;&lt;wsp:rsid wsp:val=&quot;00F11542&quot;/&gt;&lt;wsp:rsid wsp:val=&quot;00F125EC&quot;/&gt;&lt;wsp:rsid wsp:val=&quot;00F12874&quot;/&gt;&lt;wsp:rsid wsp:val=&quot;00F12CF2&quot;/&gt;&lt;wsp:rsid wsp:val=&quot;00F14021&quot;/&gt;&lt;wsp:rsid wsp:val=&quot;00F1413A&quot;/&gt;&lt;wsp:rsid wsp:val=&quot;00F20094&quot;/&gt;&lt;wsp:rsid wsp:val=&quot;00F21520&quot;/&gt;&lt;wsp:rsid wsp:val=&quot;00F22B7B&quot;/&gt;&lt;wsp:rsid wsp:val=&quot;00F22DCF&quot;/&gt;&lt;wsp:rsid wsp:val=&quot;00F22F76&quot;/&gt;&lt;wsp:rsid wsp:val=&quot;00F2367A&quot;/&gt;&lt;wsp:rsid wsp:val=&quot;00F24515&quot;/&gt;&lt;wsp:rsid wsp:val=&quot;00F24A00&quot;/&gt;&lt;wsp:rsid wsp:val=&quot;00F26C9F&quot;/&gt;&lt;wsp:rsid wsp:val=&quot;00F26DE9&quot;/&gt;&lt;wsp:rsid wsp:val=&quot;00F271F2&quot;/&gt;&lt;wsp:rsid wsp:val=&quot;00F3051C&quot;/&gt;&lt;wsp:rsid wsp:val=&quot;00F30C5E&quot;/&gt;&lt;wsp:rsid wsp:val=&quot;00F31010&quot;/&gt;&lt;wsp:rsid wsp:val=&quot;00F313B9&quot;/&gt;&lt;wsp:rsid wsp:val=&quot;00F31BC1&quot;/&gt;&lt;wsp:rsid wsp:val=&quot;00F325C8&quot;/&gt;&lt;wsp:rsid wsp:val=&quot;00F32F66&quot;/&gt;&lt;wsp:rsid wsp:val=&quot;00F33213&quot;/&gt;&lt;wsp:rsid wsp:val=&quot;00F33796&quot;/&gt;&lt;wsp:rsid wsp:val=&quot;00F348CF&quot;/&gt;&lt;wsp:rsid wsp:val=&quot;00F34CE8&quot;/&gt;&lt;wsp:rsid wsp:val=&quot;00F35A1B&quot;/&gt;&lt;wsp:rsid wsp:val=&quot;00F36D42&quot;/&gt;&lt;wsp:rsid wsp:val=&quot;00F3798E&quot;/&gt;&lt;wsp:rsid wsp:val=&quot;00F37C36&quot;/&gt;&lt;wsp:rsid wsp:val=&quot;00F37ED1&quot;/&gt;&lt;wsp:rsid wsp:val=&quot;00F4099B&quot;/&gt;&lt;wsp:rsid wsp:val=&quot;00F4340C&quot;/&gt;&lt;wsp:rsid wsp:val=&quot;00F4550E&quot;/&gt;&lt;wsp:rsid wsp:val=&quot;00F50254&quot;/&gt;&lt;wsp:rsid wsp:val=&quot;00F50804&quot;/&gt;&lt;wsp:rsid wsp:val=&quot;00F5111E&quot;/&gt;&lt;wsp:rsid wsp:val=&quot;00F51282&quot;/&gt;&lt;wsp:rsid wsp:val=&quot;00F51E3F&quot;/&gt;&lt;wsp:rsid wsp:val=&quot;00F52B72&quot;/&gt;&lt;wsp:rsid wsp:val=&quot;00F55FE7&quot;/&gt;&lt;wsp:rsid wsp:val=&quot;00F56785&quot;/&gt;&lt;wsp:rsid wsp:val=&quot;00F56A64&quot;/&gt;&lt;wsp:rsid wsp:val=&quot;00F5719B&quot;/&gt;&lt;wsp:rsid wsp:val=&quot;00F573E4&quot;/&gt;&lt;wsp:rsid wsp:val=&quot;00F60269&quot;/&gt;&lt;wsp:rsid wsp:val=&quot;00F60B69&quot;/&gt;&lt;wsp:rsid wsp:val=&quot;00F6196C&quot;/&gt;&lt;wsp:rsid wsp:val=&quot;00F61B85&quot;/&gt;&lt;wsp:rsid wsp:val=&quot;00F624FD&quot;/&gt;&lt;wsp:rsid wsp:val=&quot;00F639F9&quot;/&gt;&lt;wsp:rsid wsp:val=&quot;00F63F5E&quot;/&gt;&lt;wsp:rsid wsp:val=&quot;00F65CF0&quot;/&gt;&lt;wsp:rsid wsp:val=&quot;00F6614F&quot;/&gt;&lt;wsp:rsid wsp:val=&quot;00F67573&quot;/&gt;&lt;wsp:rsid wsp:val=&quot;00F67BA2&quot;/&gt;&lt;wsp:rsid wsp:val=&quot;00F67F4A&quot;/&gt;&lt;wsp:rsid wsp:val=&quot;00F70913&quot;/&gt;&lt;wsp:rsid wsp:val=&quot;00F70979&quot;/&gt;&lt;wsp:rsid wsp:val=&quot;00F70D63&quot;/&gt;&lt;wsp:rsid wsp:val=&quot;00F716C2&quot;/&gt;&lt;wsp:rsid wsp:val=&quot;00F72967&quot;/&gt;&lt;wsp:rsid wsp:val=&quot;00F73D3D&quot;/&gt;&lt;wsp:rsid wsp:val=&quot;00F75E93&quot;/&gt;&lt;wsp:rsid wsp:val=&quot;00F771EA&quot;/&gt;&lt;wsp:rsid wsp:val=&quot;00F77DB6&quot;/&gt;&lt;wsp:rsid wsp:val=&quot;00F77FA6&quot;/&gt;&lt;wsp:rsid wsp:val=&quot;00F8060D&quot;/&gt;&lt;wsp:rsid wsp:val=&quot;00F80815&quot;/&gt;&lt;wsp:rsid wsp:val=&quot;00F80C9B&quot;/&gt;&lt;wsp:rsid wsp:val=&quot;00F80FF3&quot;/&gt;&lt;wsp:rsid wsp:val=&quot;00F83FBD&quot;/&gt;&lt;wsp:rsid wsp:val=&quot;00F85F66&quot;/&gt;&lt;wsp:rsid wsp:val=&quot;00F86712&quot;/&gt;&lt;wsp:rsid wsp:val=&quot;00F87F6A&quot;/&gt;&lt;wsp:rsid wsp:val=&quot;00F9124E&quot;/&gt;&lt;wsp:rsid wsp:val=&quot;00F91EA1&quot;/&gt;&lt;wsp:rsid wsp:val=&quot;00F92730&quot;/&gt;&lt;wsp:rsid wsp:val=&quot;00F92E33&quot;/&gt;&lt;wsp:rsid wsp:val=&quot;00F92EFD&quot;/&gt;&lt;wsp:rsid wsp:val=&quot;00F94295&quot;/&gt;&lt;wsp:rsid wsp:val=&quot;00F97B7C&quot;/&gt;&lt;wsp:rsid wsp:val=&quot;00F97BCE&quot;/&gt;&lt;wsp:rsid wsp:val=&quot;00FA1EFF&quot;/&gt;&lt;wsp:rsid wsp:val=&quot;00FA30AA&quot;/&gt;&lt;wsp:rsid wsp:val=&quot;00FA4160&quot;/&gt;&lt;wsp:rsid wsp:val=&quot;00FA49CD&quot;/&gt;&lt;wsp:rsid wsp:val=&quot;00FA4ED4&quot;/&gt;&lt;wsp:rsid wsp:val=&quot;00FA530A&quot;/&gt;&lt;wsp:rsid wsp:val=&quot;00FA5B50&quot;/&gt;&lt;wsp:rsid wsp:val=&quot;00FA5D46&quot;/&gt;&lt;wsp:rsid wsp:val=&quot;00FB00FE&quot;/&gt;&lt;wsp:rsid wsp:val=&quot;00FB091E&quot;/&gt;&lt;wsp:rsid wsp:val=&quot;00FB0FA1&quot;/&gt;&lt;wsp:rsid wsp:val=&quot;00FB111E&quot;/&gt;&lt;wsp:rsid wsp:val=&quot;00FB16BA&quot;/&gt;&lt;wsp:rsid wsp:val=&quot;00FB1706&quot;/&gt;&lt;wsp:rsid wsp:val=&quot;00FB1C50&quot;/&gt;&lt;wsp:rsid wsp:val=&quot;00FB2AC4&quot;/&gt;&lt;wsp:rsid wsp:val=&quot;00FB2AD4&quot;/&gt;&lt;wsp:rsid wsp:val=&quot;00FB326B&quot;/&gt;&lt;wsp:rsid wsp:val=&quot;00FB56C9&quot;/&gt;&lt;wsp:rsid wsp:val=&quot;00FB6D5C&quot;/&gt;&lt;wsp:rsid wsp:val=&quot;00FB7E41&quot;/&gt;&lt;wsp:rsid wsp:val=&quot;00FC033B&quot;/&gt;&lt;wsp:rsid wsp:val=&quot;00FC0387&quot;/&gt;&lt;wsp:rsid wsp:val=&quot;00FC2AC0&quot;/&gt;&lt;wsp:rsid wsp:val=&quot;00FC3E94&quot;/&gt;&lt;wsp:rsid wsp:val=&quot;00FC5897&quot;/&gt;&lt;wsp:rsid wsp:val=&quot;00FD0002&quot;/&gt;&lt;wsp:rsid wsp:val=&quot;00FD0F83&quot;/&gt;&lt;wsp:rsid wsp:val=&quot;00FD12FD&quot;/&gt;&lt;wsp:rsid wsp:val=&quot;00FD26A9&quot;/&gt;&lt;wsp:rsid wsp:val=&quot;00FD38AA&quot;/&gt;&lt;wsp:rsid wsp:val=&quot;00FD454C&quot;/&gt;&lt;wsp:rsid wsp:val=&quot;00FD4AEC&quot;/&gt;&lt;wsp:rsid wsp:val=&quot;00FD506A&quot;/&gt;&lt;wsp:rsid wsp:val=&quot;00FD5258&quot;/&gt;&lt;wsp:rsid wsp:val=&quot;00FD5711&quot;/&gt;&lt;wsp:rsid wsp:val=&quot;00FD5C7A&quot;/&gt;&lt;wsp:rsid wsp:val=&quot;00FD5EFE&quot;/&gt;&lt;wsp:rsid wsp:val=&quot;00FD7D94&quot;/&gt;&lt;wsp:rsid wsp:val=&quot;00FE11A1&quot;/&gt;&lt;wsp:rsid wsp:val=&quot;00FE2B8D&quot;/&gt;&lt;wsp:rsid wsp:val=&quot;00FE45A6&quot;/&gt;&lt;wsp:rsid wsp:val=&quot;00FE51CE&quot;/&gt;&lt;wsp:rsid wsp:val=&quot;00FE52B7&quot;/&gt;&lt;wsp:rsid wsp:val=&quot;00FE57E2&quot;/&gt;&lt;wsp:rsid wsp:val=&quot;00FE58D7&quot;/&gt;&lt;wsp:rsid wsp:val=&quot;00FE60CD&quot;/&gt;&lt;wsp:rsid wsp:val=&quot;00FF14CE&quot;/&gt;&lt;wsp:rsid wsp:val=&quot;00FF2067&quot;/&gt;&lt;wsp:rsid wsp:val=&quot;00FF2463&quot;/&gt;&lt;wsp:rsid wsp:val=&quot;00FF4FBF&quot;/&gt;&lt;wsp:rsid wsp:val=&quot;00FF5E68&quot;/&gt;&lt;wsp:rsid wsp:val=&quot;00FF6BF0&quot;/&gt;&lt;/wsp:rsids&gt;&lt;/w:docPr&gt;&lt;w:body&gt;&lt;wx:sect&gt;&lt;w:p wsp:rsidR=&quot;00000000&quot; wsp:rsidRPr=&quot;00D36CC0&quot; wsp:rsidRDefault=&quot;00D36CC0&quot; wsp:rsidP=&quot;00D36CC0&quot;&gt;&lt;m:oMathPara&gt;&lt;m:oMath&gt;&lt;m:r&gt;&lt;w:rPr&gt;&lt;w:rFonts w:ascii=&quot;Cambria Math&quot; w:h-ansi=&quot;Cambria Math&quot;/&gt;&lt;wx:font wx:val=&quot;Cambria Math&quot;/&gt;&lt;w:i/&gt;&lt;w:sz w:val=&quot;28&quot;/&gt;&lt;/w:rPr&gt;&lt;m:t&gt;=&lt;/m:t&gt;&lt;/m:r&gt;&lt;m:f&gt;&lt;m:fPr&gt;&lt;m:ctrlPr&gt;&lt;w:rPr&gt;&lt;w:rFonts w:ascii=&quot;Cambria Math&quot; w:fareast=&quot;瀹嬩綋&quot; w:h-ansi=&quot;Cambria Math&quot; w:cs=&quot;Times New Roman&quot;/&gt;&lt;wx:font wx:val=&quot;Cambria Math&quot;/&gt;&lt;w:i/&gt;&lt;w:sz w:valx:fx:fx:fx:fx:f=&quot;28&quot;/&gt;&lt;w:sz-cs w:val=&quot;22&quot;/&gt;&lt;/w:rPr&gt;&lt;/m:ctrlPr&gt;&lt;/m:fPr&gt;&lt;m:num&gt;&lt;m:r&gt;&lt;w:rPr&gt;&lt;w:rFonts w:ascii=&quot;Cambria Math&quot; w:h-ansi=&quot;Cambria Math&quot;/&gt;&lt;wx:font wx:val=&quot;Cambria Math&quot;/&gt;&lt;w:i/&gt;&lt;w:sz w:val=&quot;28&quot;/&gt;&lt;/w:rPr&gt;&lt;m:t&gt;8000脳1.026-&lt;/m:t&gt;&lt;/m:r&gt;&lt;m:r&gt;&lt;m:rPr&gt;&lt;m:styf m:fvalf=&quot;pf&quot;/&gt;f&lt;/m:rPr&gt;&lt;w:rPr&gt;&lt;w:rFonts w:ascii=&quot;Cambria Math&quot; w:h-ansi=&quot;Cambria Math&quot;/&gt;&lt;wx:font wx:val=&quot;Cambria Math&quot;/&gt;&lt;w:sz w:val=&quot;28&quot;/&gt;&lt;/w:rPr&gt;&lt;m:t&gt;1968脳1.000&lt;/m:t&gt;&lt;/m:r&gt;&lt;/m:num&gt;&lt;m:den&gt;&lt;m:r&gt;&lt;w:rPr&gt;&lt;w:rFonts w:ascii=&quot;Cambria Math&quot; w:h-ansi=&quot;Cambria Mafth&quot;/f&gt;&lt;wxf:fonft wxf:val=&quot;Cambria Math&quot;/&gt;&lt;w:i/&gt;&lt;w:sz w:val=&quot;28&quot;/&gt;&lt;/w:rPr&gt;&lt;m:t&gt;1.000&lt;/m:t&gt;&lt;/m:r&gt;&lt;/m:den&gt;&lt;/m:f&gt;&lt;m:r&gt;&lt;w:rPr&gt;&lt;w:rFonts w:ascii=&quot;Cambria Math&quot; w:h-ansi=&quot;Cambria Math&quot;/&gt;&lt;wx:font wx:val=&quot;Cambria Math&quot;/&gt;&lt;w:i/&gt;&lt;w:sz w:val=&quot;28&quot;/&gt;&lt;/w:rPr&gt;&lt;m:t&gt;=624&lt;/m:t&gt;&lt;/m:r&gt;&lt;m:r&gt;&lt;w:rPr&gt;&lt;w:rFonts w:ascii=&quot;Cambria Math&quot; w:h-ansi=&quot;Cambria Math&quot;/&gt;&lt;wx:font wx:val=&quot;Cambria Math&quot;/&gt;&lt;w:i/&gt;&lt;w:sz w:val=&quot;28&quot;/&gt;&lt;/w:rPr&gt;&lt;m:t&gt;0&lt;/m:t&gt;&lt;/m:r&gt;&lt;/m:oMath&gt;&lt;/m:oMathPara&gt;&lt;/w:p&gt;&lt;w:sectPr wsp:rsidR=&quot;00000000&quot; wsp:rsidRPr=&quot;00D36CC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6" o:title="" chromakey="whit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234"/>
        <w:gridCol w:w="1276"/>
        <w:gridCol w:w="2608"/>
      </w:tblGrid>
      <w:tr w:rsidR="0030011D" w:rsidRPr="007A3A4B" w:rsidTr="0000692D">
        <w:tc>
          <w:tcPr>
            <w:tcW w:w="1705" w:type="dxa"/>
            <w:vMerge w:val="restart"/>
            <w:shd w:val="clear" w:color="auto" w:fill="auto"/>
          </w:tcPr>
          <w:p w:rsidR="0030011D" w:rsidRPr="007A3A4B" w:rsidRDefault="0030011D" w:rsidP="0000692D">
            <w:pPr>
              <w:pStyle w:val="ae"/>
              <w:spacing w:line="360" w:lineRule="auto"/>
              <w:ind w:firstLineChars="0" w:firstLine="0"/>
              <w:rPr>
                <w:sz w:val="24"/>
              </w:rPr>
            </w:pPr>
          </w:p>
        </w:tc>
        <w:tc>
          <w:tcPr>
            <w:tcW w:w="2939" w:type="dxa"/>
            <w:gridSpan w:val="2"/>
            <w:shd w:val="clear" w:color="auto" w:fill="auto"/>
          </w:tcPr>
          <w:p w:rsidR="0030011D" w:rsidRPr="007A3A4B" w:rsidRDefault="0030011D" w:rsidP="0000692D">
            <w:pPr>
              <w:pStyle w:val="ae"/>
              <w:spacing w:line="360" w:lineRule="auto"/>
              <w:ind w:firstLineChars="0" w:firstLine="0"/>
              <w:jc w:val="center"/>
              <w:rPr>
                <w:sz w:val="24"/>
              </w:rPr>
            </w:pPr>
            <w:r w:rsidRPr="007A3A4B">
              <w:rPr>
                <w:sz w:val="24"/>
              </w:rPr>
              <w:t>折算前</w:t>
            </w:r>
          </w:p>
        </w:tc>
        <w:tc>
          <w:tcPr>
            <w:tcW w:w="3884" w:type="dxa"/>
            <w:gridSpan w:val="2"/>
            <w:shd w:val="clear" w:color="auto" w:fill="auto"/>
          </w:tcPr>
          <w:p w:rsidR="0030011D" w:rsidRPr="007A3A4B" w:rsidRDefault="0030011D" w:rsidP="0000692D">
            <w:pPr>
              <w:pStyle w:val="ae"/>
              <w:spacing w:line="360" w:lineRule="auto"/>
              <w:ind w:firstLineChars="0" w:firstLine="0"/>
              <w:jc w:val="center"/>
              <w:rPr>
                <w:sz w:val="24"/>
              </w:rPr>
            </w:pPr>
            <w:r w:rsidRPr="007A3A4B">
              <w:rPr>
                <w:sz w:val="24"/>
              </w:rPr>
              <w:t>折算后</w:t>
            </w:r>
          </w:p>
        </w:tc>
      </w:tr>
      <w:tr w:rsidR="0030011D" w:rsidRPr="007A3A4B" w:rsidTr="0000692D">
        <w:tc>
          <w:tcPr>
            <w:tcW w:w="1705" w:type="dxa"/>
            <w:vMerge/>
            <w:shd w:val="clear" w:color="auto" w:fill="auto"/>
          </w:tcPr>
          <w:p w:rsidR="0030011D" w:rsidRPr="007A3A4B" w:rsidRDefault="0030011D" w:rsidP="0000692D">
            <w:pPr>
              <w:pStyle w:val="ae"/>
              <w:spacing w:line="360" w:lineRule="auto"/>
              <w:ind w:firstLineChars="0" w:firstLine="0"/>
              <w:rPr>
                <w:sz w:val="24"/>
              </w:rPr>
            </w:pPr>
          </w:p>
        </w:tc>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基金份额净值（元）</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基金份额净值（元）</w:t>
            </w:r>
          </w:p>
        </w:tc>
        <w:tc>
          <w:tcPr>
            <w:tcW w:w="2608"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基金份额</w:t>
            </w:r>
          </w:p>
        </w:tc>
      </w:tr>
      <w:tr w:rsidR="0030011D" w:rsidRPr="007A3A4B" w:rsidTr="0000692D">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国金沪深</w:t>
            </w:r>
            <w:r w:rsidRPr="007A3A4B">
              <w:rPr>
                <w:sz w:val="24"/>
              </w:rPr>
              <w:t>300</w:t>
            </w:r>
            <w:r w:rsidRPr="007A3A4B">
              <w:rPr>
                <w:sz w:val="24"/>
              </w:rPr>
              <w:t>份额</w:t>
            </w:r>
          </w:p>
        </w:tc>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0.6</w:t>
            </w:r>
            <w:r>
              <w:rPr>
                <w:rFonts w:hint="eastAsia"/>
                <w:sz w:val="24"/>
              </w:rPr>
              <w:t>36</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20,000</w:t>
            </w:r>
            <w:r w:rsidRPr="007A3A4B">
              <w:rPr>
                <w:sz w:val="24"/>
              </w:rPr>
              <w:t>份</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1.000</w:t>
            </w:r>
          </w:p>
        </w:tc>
        <w:tc>
          <w:tcPr>
            <w:tcW w:w="2608"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w:t>
            </w:r>
            <w:r>
              <w:rPr>
                <w:rFonts w:hint="eastAsia"/>
                <w:sz w:val="24"/>
              </w:rPr>
              <w:t>2</w:t>
            </w:r>
            <w:r w:rsidRPr="007A3A4B">
              <w:rPr>
                <w:sz w:val="24"/>
              </w:rPr>
              <w:t>,</w:t>
            </w:r>
            <w:r>
              <w:rPr>
                <w:rFonts w:hint="eastAsia"/>
                <w:sz w:val="24"/>
              </w:rPr>
              <w:t>7</w:t>
            </w:r>
            <w:r w:rsidRPr="007A3A4B">
              <w:rPr>
                <w:sz w:val="24"/>
              </w:rPr>
              <w:t>20</w:t>
            </w:r>
            <w:r w:rsidRPr="007A3A4B">
              <w:rPr>
                <w:sz w:val="24"/>
              </w:rPr>
              <w:t>份国金沪深</w:t>
            </w:r>
            <w:r w:rsidRPr="007A3A4B">
              <w:rPr>
                <w:sz w:val="24"/>
              </w:rPr>
              <w:t>300</w:t>
            </w:r>
            <w:r w:rsidRPr="007A3A4B">
              <w:rPr>
                <w:sz w:val="24"/>
              </w:rPr>
              <w:t>份额</w:t>
            </w:r>
          </w:p>
        </w:tc>
      </w:tr>
      <w:tr w:rsidR="0030011D" w:rsidRPr="007A3A4B" w:rsidTr="0000692D">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lastRenderedPageBreak/>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w:t>
            </w:r>
          </w:p>
        </w:tc>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1.026</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8,000</w:t>
            </w:r>
            <w:r w:rsidRPr="007A3A4B">
              <w:rPr>
                <w:sz w:val="24"/>
              </w:rPr>
              <w:t>份</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1.000</w:t>
            </w:r>
          </w:p>
        </w:tc>
        <w:tc>
          <w:tcPr>
            <w:tcW w:w="2608" w:type="dxa"/>
            <w:shd w:val="clear" w:color="auto" w:fill="auto"/>
          </w:tcPr>
          <w:p w:rsidR="0030011D" w:rsidRPr="007A3A4B" w:rsidRDefault="0030011D" w:rsidP="0000692D">
            <w:pPr>
              <w:pStyle w:val="ae"/>
              <w:spacing w:line="360" w:lineRule="auto"/>
              <w:ind w:firstLineChars="0" w:firstLine="0"/>
              <w:rPr>
                <w:sz w:val="24"/>
              </w:rPr>
            </w:pPr>
            <w:r>
              <w:rPr>
                <w:rFonts w:hint="eastAsia"/>
                <w:sz w:val="24"/>
              </w:rPr>
              <w:t>1</w:t>
            </w:r>
            <w:r w:rsidRPr="007A3A4B">
              <w:rPr>
                <w:sz w:val="24"/>
              </w:rPr>
              <w:t>,</w:t>
            </w:r>
            <w:r>
              <w:rPr>
                <w:rFonts w:hint="eastAsia"/>
                <w:sz w:val="24"/>
              </w:rPr>
              <w:t>9</w:t>
            </w:r>
            <w:r w:rsidRPr="007A3A4B">
              <w:rPr>
                <w:sz w:val="24"/>
              </w:rPr>
              <w:t>68</w:t>
            </w:r>
            <w:r w:rsidRPr="007A3A4B">
              <w:rPr>
                <w:sz w:val="24"/>
              </w:rPr>
              <w:t>份</w:t>
            </w:r>
            <w:r>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sz w:val="24"/>
                </w:rPr>
                <w:t>300A</w:t>
              </w:r>
            </w:smartTag>
            <w:r>
              <w:rPr>
                <w:sz w:val="24"/>
              </w:rPr>
              <w:t>份额</w:t>
            </w:r>
            <w:r w:rsidRPr="007A3A4B">
              <w:rPr>
                <w:sz w:val="24"/>
              </w:rPr>
              <w:t>+</w:t>
            </w:r>
            <w:r w:rsidRPr="007A3A4B">
              <w:rPr>
                <w:sz w:val="24"/>
              </w:rPr>
              <w:t>新增</w:t>
            </w:r>
            <w:r>
              <w:rPr>
                <w:rFonts w:hint="eastAsia"/>
                <w:sz w:val="24"/>
              </w:rPr>
              <w:t>6</w:t>
            </w:r>
            <w:r w:rsidRPr="007A3A4B">
              <w:rPr>
                <w:sz w:val="24"/>
              </w:rPr>
              <w:t>,</w:t>
            </w:r>
            <w:r>
              <w:rPr>
                <w:rFonts w:hint="eastAsia"/>
                <w:sz w:val="24"/>
              </w:rPr>
              <w:t>2</w:t>
            </w:r>
            <w:r w:rsidRPr="007A3A4B">
              <w:rPr>
                <w:sz w:val="24"/>
              </w:rPr>
              <w:t>40</w:t>
            </w:r>
            <w:r w:rsidRPr="007A3A4B">
              <w:rPr>
                <w:sz w:val="24"/>
              </w:rPr>
              <w:t>份场内</w:t>
            </w:r>
            <w:r>
              <w:rPr>
                <w:sz w:val="24"/>
              </w:rPr>
              <w:t>国金沪深</w:t>
            </w:r>
            <w:r>
              <w:rPr>
                <w:sz w:val="24"/>
              </w:rPr>
              <w:t>300</w:t>
            </w:r>
            <w:r>
              <w:rPr>
                <w:sz w:val="24"/>
              </w:rPr>
              <w:t>份额</w:t>
            </w:r>
          </w:p>
        </w:tc>
      </w:tr>
      <w:tr w:rsidR="0030011D" w:rsidRPr="007A3A4B" w:rsidTr="0000692D">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国金沪深</w:t>
            </w:r>
            <w:r w:rsidRPr="007A3A4B">
              <w:rPr>
                <w:sz w:val="24"/>
              </w:rPr>
              <w:t>300B</w:t>
            </w:r>
            <w:r w:rsidRPr="007A3A4B">
              <w:rPr>
                <w:sz w:val="24"/>
              </w:rPr>
              <w:t>份额</w:t>
            </w:r>
          </w:p>
        </w:tc>
        <w:tc>
          <w:tcPr>
            <w:tcW w:w="1705" w:type="dxa"/>
            <w:shd w:val="clear" w:color="auto" w:fill="auto"/>
          </w:tcPr>
          <w:p w:rsidR="0030011D" w:rsidRPr="007A3A4B" w:rsidRDefault="0030011D" w:rsidP="0000692D">
            <w:pPr>
              <w:pStyle w:val="ae"/>
              <w:spacing w:line="360" w:lineRule="auto"/>
              <w:ind w:firstLineChars="0" w:firstLine="0"/>
              <w:rPr>
                <w:sz w:val="24"/>
              </w:rPr>
            </w:pPr>
            <w:r w:rsidRPr="007A3A4B">
              <w:rPr>
                <w:sz w:val="24"/>
              </w:rPr>
              <w:t>0.2</w:t>
            </w:r>
            <w:r>
              <w:rPr>
                <w:rFonts w:hint="eastAsia"/>
                <w:sz w:val="24"/>
              </w:rPr>
              <w:t>4</w:t>
            </w:r>
            <w:r w:rsidRPr="007A3A4B">
              <w:rPr>
                <w:sz w:val="24"/>
              </w:rPr>
              <w:t>6</w:t>
            </w:r>
          </w:p>
        </w:tc>
        <w:tc>
          <w:tcPr>
            <w:tcW w:w="1234" w:type="dxa"/>
            <w:shd w:val="clear" w:color="auto" w:fill="auto"/>
          </w:tcPr>
          <w:p w:rsidR="0030011D" w:rsidRPr="007A3A4B" w:rsidRDefault="0030011D" w:rsidP="0000692D">
            <w:pPr>
              <w:pStyle w:val="ae"/>
              <w:spacing w:line="360" w:lineRule="auto"/>
              <w:ind w:firstLineChars="0" w:firstLine="0"/>
              <w:rPr>
                <w:sz w:val="24"/>
              </w:rPr>
            </w:pPr>
            <w:r w:rsidRPr="007A3A4B">
              <w:rPr>
                <w:sz w:val="24"/>
              </w:rPr>
              <w:t>8,000</w:t>
            </w:r>
            <w:r w:rsidRPr="007A3A4B">
              <w:rPr>
                <w:sz w:val="24"/>
              </w:rPr>
              <w:t>份</w:t>
            </w:r>
          </w:p>
        </w:tc>
        <w:tc>
          <w:tcPr>
            <w:tcW w:w="1276" w:type="dxa"/>
            <w:shd w:val="clear" w:color="auto" w:fill="auto"/>
          </w:tcPr>
          <w:p w:rsidR="0030011D" w:rsidRPr="007A3A4B" w:rsidRDefault="0030011D" w:rsidP="0000692D">
            <w:pPr>
              <w:pStyle w:val="ae"/>
              <w:spacing w:line="360" w:lineRule="auto"/>
              <w:ind w:firstLineChars="0" w:firstLine="0"/>
              <w:rPr>
                <w:sz w:val="24"/>
              </w:rPr>
            </w:pPr>
            <w:r w:rsidRPr="007A3A4B">
              <w:rPr>
                <w:sz w:val="24"/>
              </w:rPr>
              <w:t>1.000</w:t>
            </w:r>
          </w:p>
        </w:tc>
        <w:tc>
          <w:tcPr>
            <w:tcW w:w="2608" w:type="dxa"/>
            <w:shd w:val="clear" w:color="auto" w:fill="auto"/>
          </w:tcPr>
          <w:p w:rsidR="0030011D" w:rsidRPr="007A3A4B" w:rsidRDefault="0030011D" w:rsidP="0000692D">
            <w:pPr>
              <w:pStyle w:val="ae"/>
              <w:spacing w:line="360" w:lineRule="auto"/>
              <w:ind w:firstLineChars="0" w:firstLine="0"/>
              <w:rPr>
                <w:sz w:val="24"/>
              </w:rPr>
            </w:pPr>
            <w:r>
              <w:rPr>
                <w:rFonts w:hint="eastAsia"/>
                <w:sz w:val="24"/>
              </w:rPr>
              <w:t>1</w:t>
            </w:r>
            <w:r w:rsidRPr="007A3A4B">
              <w:rPr>
                <w:sz w:val="24"/>
              </w:rPr>
              <w:t>,</w:t>
            </w:r>
            <w:r>
              <w:rPr>
                <w:rFonts w:hint="eastAsia"/>
                <w:sz w:val="24"/>
              </w:rPr>
              <w:t>9</w:t>
            </w:r>
            <w:r w:rsidRPr="007A3A4B">
              <w:rPr>
                <w:sz w:val="24"/>
              </w:rPr>
              <w:t>68</w:t>
            </w:r>
            <w:r w:rsidRPr="007A3A4B">
              <w:rPr>
                <w:sz w:val="24"/>
              </w:rPr>
              <w:t>份</w:t>
            </w:r>
            <w:r>
              <w:rPr>
                <w:sz w:val="24"/>
              </w:rPr>
              <w:t>国金沪深</w:t>
            </w:r>
            <w:r>
              <w:rPr>
                <w:sz w:val="24"/>
              </w:rPr>
              <w:t>300B</w:t>
            </w:r>
            <w:r>
              <w:rPr>
                <w:sz w:val="24"/>
              </w:rPr>
              <w:t>份额</w:t>
            </w:r>
          </w:p>
        </w:tc>
      </w:tr>
    </w:tbl>
    <w:p w:rsidR="007163A1" w:rsidRPr="007A3A4B" w:rsidRDefault="007163A1" w:rsidP="007163A1">
      <w:pPr>
        <w:pStyle w:val="ae"/>
        <w:spacing w:line="360" w:lineRule="auto"/>
        <w:ind w:firstLineChars="0"/>
        <w:rPr>
          <w:sz w:val="24"/>
        </w:rPr>
      </w:pPr>
      <w:r w:rsidRPr="007A3A4B">
        <w:rPr>
          <w:sz w:val="24"/>
        </w:rPr>
        <w:t>（</w:t>
      </w:r>
      <w:r w:rsidRPr="007A3A4B">
        <w:rPr>
          <w:sz w:val="24"/>
        </w:rPr>
        <w:t>5</w:t>
      </w:r>
      <w:r w:rsidRPr="007A3A4B">
        <w:rPr>
          <w:sz w:val="24"/>
        </w:rPr>
        <w:t>）基金份额折算期间的基金业务办理</w:t>
      </w:r>
    </w:p>
    <w:p w:rsidR="007163A1" w:rsidRPr="007A3A4B" w:rsidRDefault="007163A1" w:rsidP="007163A1">
      <w:pPr>
        <w:pStyle w:val="ae"/>
        <w:spacing w:line="360" w:lineRule="auto"/>
        <w:ind w:firstLineChars="0"/>
        <w:rPr>
          <w:sz w:val="24"/>
        </w:rPr>
      </w:pPr>
      <w:r w:rsidRPr="007A3A4B">
        <w:rPr>
          <w:sz w:val="24"/>
        </w:rPr>
        <w:t>为保证基金份额折算期间本基金的平稳运作，基金管理人可根据深圳证券交易所、中国证券登记结算有限责任公司的相关业务规定暂停国金沪深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7A3A4B">
          <w:rPr>
            <w:sz w:val="24"/>
          </w:rPr>
          <w:t>300A</w:t>
        </w:r>
      </w:smartTag>
      <w:r w:rsidRPr="007A3A4B">
        <w:rPr>
          <w:sz w:val="24"/>
        </w:rPr>
        <w:t>份额与国金沪深</w:t>
      </w:r>
      <w:r w:rsidRPr="007A3A4B">
        <w:rPr>
          <w:sz w:val="24"/>
        </w:rPr>
        <w:t>300B</w:t>
      </w:r>
      <w:r w:rsidRPr="007A3A4B">
        <w:rPr>
          <w:sz w:val="24"/>
        </w:rPr>
        <w:t>份额的上市交易和国金沪深</w:t>
      </w:r>
      <w:r w:rsidRPr="007A3A4B">
        <w:rPr>
          <w:sz w:val="24"/>
        </w:rPr>
        <w:t>300</w:t>
      </w:r>
      <w:r w:rsidRPr="007A3A4B">
        <w:rPr>
          <w:sz w:val="24"/>
        </w:rPr>
        <w:t>份额的申购或赎回等相关业务，具体见基金管理人届时发布的相关公告。</w:t>
      </w:r>
    </w:p>
    <w:p w:rsidR="007163A1" w:rsidRPr="007A3A4B" w:rsidRDefault="007163A1" w:rsidP="007163A1">
      <w:pPr>
        <w:pStyle w:val="ae"/>
        <w:spacing w:line="360" w:lineRule="auto"/>
        <w:ind w:firstLineChars="0"/>
        <w:rPr>
          <w:sz w:val="24"/>
        </w:rPr>
      </w:pPr>
      <w:r w:rsidRPr="007A3A4B">
        <w:rPr>
          <w:sz w:val="24"/>
        </w:rPr>
        <w:t>（</w:t>
      </w:r>
      <w:r w:rsidRPr="007A3A4B">
        <w:rPr>
          <w:sz w:val="24"/>
        </w:rPr>
        <w:t>6</w:t>
      </w:r>
      <w:r w:rsidRPr="007A3A4B">
        <w:rPr>
          <w:sz w:val="24"/>
        </w:rPr>
        <w:t>）基金份额折算结果的公告</w:t>
      </w:r>
    </w:p>
    <w:p w:rsidR="007163A1" w:rsidRPr="007A3A4B" w:rsidRDefault="007163A1" w:rsidP="007163A1">
      <w:pPr>
        <w:pStyle w:val="25"/>
      </w:pPr>
      <w:r w:rsidRPr="007A3A4B">
        <w:t>基金份额折算结束后，基金管理人应按照《信息披露办法》在</w:t>
      </w:r>
      <w:r w:rsidR="009D7AEB">
        <w:t>指定媒体</w:t>
      </w:r>
      <w:r w:rsidRPr="007A3A4B">
        <w:t>公告折算结果，并报中国证监会备案。</w:t>
      </w: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C846C3" w:rsidP="000D2335">
      <w:pPr>
        <w:pStyle w:val="12"/>
        <w:spacing w:before="156" w:after="468"/>
      </w:pPr>
      <w:r>
        <w:br w:type="page"/>
      </w:r>
      <w:bookmarkStart w:id="82" w:name="_Toc482623925"/>
      <w:r w:rsidR="00DB7E1E">
        <w:rPr>
          <w:rFonts w:hint="eastAsia"/>
        </w:rPr>
        <w:lastRenderedPageBreak/>
        <w:t>二十</w:t>
      </w:r>
      <w:r w:rsidR="000D2335" w:rsidRPr="007A3A4B">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0D2335" w:rsidRPr="007A3A4B">
          <w:t>300A</w:t>
        </w:r>
      </w:smartTag>
      <w:r w:rsidR="000D2335" w:rsidRPr="007A3A4B">
        <w:t>份额与国金沪深</w:t>
      </w:r>
      <w:r w:rsidR="000D2335" w:rsidRPr="007A3A4B">
        <w:t>300B</w:t>
      </w:r>
      <w:r w:rsidR="000D2335" w:rsidRPr="007A3A4B">
        <w:t>份额的终止运作</w:t>
      </w:r>
      <w:bookmarkEnd w:id="82"/>
    </w:p>
    <w:p w:rsidR="000D2335" w:rsidRPr="007A3A4B" w:rsidRDefault="000D2335" w:rsidP="000D2335">
      <w:pPr>
        <w:pStyle w:val="25"/>
      </w:pPr>
      <w:r w:rsidRPr="007A3A4B">
        <w:t>（一）经基金份额持有人大会决议通过，</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可申请终止运作。该基金份额持有人大会决议须经本基金所有份额以特别决议的形式表决通过，即须经参加基金份额持有人大会的</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357396" w:rsidRPr="007A3A4B">
        <w:t>国金</w:t>
      </w:r>
      <w:r w:rsidRPr="007A3A4B">
        <w:t>沪深</w:t>
      </w:r>
      <w:r w:rsidRPr="007A3A4B">
        <w:t>300B</w:t>
      </w:r>
      <w:r w:rsidRPr="007A3A4B">
        <w:t>份额各自的基金份额持有人或其代理人所持</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各自表决权的</w:t>
      </w:r>
      <w:r w:rsidRPr="007A3A4B">
        <w:t>2/3</w:t>
      </w:r>
      <w:r w:rsidRPr="007A3A4B">
        <w:t>以上（含</w:t>
      </w:r>
      <w:r w:rsidRPr="007A3A4B">
        <w:t>2/3</w:t>
      </w:r>
      <w:r w:rsidRPr="007A3A4B">
        <w:t>）通过方为有效。</w:t>
      </w:r>
    </w:p>
    <w:p w:rsidR="000D2335" w:rsidRPr="007A3A4B" w:rsidRDefault="000D2335" w:rsidP="000D2335">
      <w:pPr>
        <w:pStyle w:val="25"/>
      </w:pPr>
      <w:r w:rsidRPr="007A3A4B">
        <w:t>（二）</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终止运作后的份额转换</w:t>
      </w:r>
    </w:p>
    <w:p w:rsidR="000D2335" w:rsidRPr="007A3A4B" w:rsidRDefault="00832A5E" w:rsidP="000D233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与</w:t>
      </w:r>
      <w:r>
        <w:t>国金沪深</w:t>
      </w:r>
      <w:r>
        <w:t>300B</w:t>
      </w:r>
      <w:r>
        <w:t>份额</w:t>
      </w:r>
      <w:r w:rsidR="000D2335" w:rsidRPr="007A3A4B">
        <w:t>终止运作后，除非基金份额持有人大会决议另有规定的，</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w:t>
      </w:r>
      <w:r>
        <w:t>国金沪深</w:t>
      </w:r>
      <w:r>
        <w:t>300B</w:t>
      </w:r>
      <w:r>
        <w:t>份额</w:t>
      </w:r>
      <w:r w:rsidR="000D2335" w:rsidRPr="007A3A4B">
        <w:t>将全部转换成</w:t>
      </w:r>
      <w:r w:rsidR="005C5785">
        <w:t>国金沪深</w:t>
      </w:r>
      <w:r w:rsidR="005C5785">
        <w:t>300</w:t>
      </w:r>
      <w:r w:rsidR="005C5785">
        <w:t>份额</w:t>
      </w:r>
      <w:r w:rsidR="000D2335" w:rsidRPr="007A3A4B">
        <w:t>的场内份额。</w:t>
      </w:r>
    </w:p>
    <w:p w:rsidR="000D2335" w:rsidRPr="007A3A4B" w:rsidRDefault="000D2335" w:rsidP="000D2335">
      <w:pPr>
        <w:pStyle w:val="25"/>
      </w:pPr>
      <w:r w:rsidRPr="007A3A4B">
        <w:t>1</w:t>
      </w:r>
      <w:r w:rsidRPr="007A3A4B">
        <w:t>、份额转换基准日</w:t>
      </w:r>
    </w:p>
    <w:p w:rsidR="000D2335" w:rsidRPr="007A3A4B" w:rsidRDefault="00832A5E" w:rsidP="000D233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与</w:t>
      </w:r>
      <w:r>
        <w:t>国金沪深</w:t>
      </w:r>
      <w:r>
        <w:t>300B</w:t>
      </w:r>
      <w:r>
        <w:t>份额</w:t>
      </w:r>
      <w:r w:rsidR="000D2335" w:rsidRPr="007A3A4B">
        <w:t>终止运作日（如该日为非工作日，则顺延至下一个工作日）。</w:t>
      </w:r>
    </w:p>
    <w:p w:rsidR="000D2335" w:rsidRPr="007A3A4B" w:rsidRDefault="000D2335" w:rsidP="000D2335">
      <w:pPr>
        <w:pStyle w:val="25"/>
      </w:pPr>
      <w:r w:rsidRPr="007A3A4B">
        <w:t>2</w:t>
      </w:r>
      <w:r w:rsidRPr="007A3A4B">
        <w:t>、份额转换方式</w:t>
      </w:r>
    </w:p>
    <w:p w:rsidR="000D2335" w:rsidRPr="007A3A4B" w:rsidRDefault="000D2335" w:rsidP="000D2335">
      <w:pPr>
        <w:pStyle w:val="25"/>
      </w:pPr>
      <w:r w:rsidRPr="007A3A4B">
        <w:t>在份额转换基准日日终，以当日</w:t>
      </w:r>
      <w:r w:rsidR="005C5785">
        <w:t>国金沪深</w:t>
      </w:r>
      <w:r w:rsidR="005C5785">
        <w:t>300</w:t>
      </w:r>
      <w:r w:rsidR="005C5785">
        <w:t>份额</w:t>
      </w:r>
      <w:r w:rsidRPr="007A3A4B">
        <w:t>的基金份额净值为基准，</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按照当日各自的份额参考净值转换成</w:t>
      </w:r>
      <w:r w:rsidR="005C5785">
        <w:t>国金沪深</w:t>
      </w:r>
      <w:r w:rsidR="005C5785">
        <w:t>300</w:t>
      </w:r>
      <w:r w:rsidR="005C5785">
        <w:t>份额</w:t>
      </w:r>
      <w:r w:rsidRPr="007A3A4B">
        <w:t>的场内份额。</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（或</w:t>
      </w:r>
      <w:r w:rsidR="00832A5E">
        <w:t>国金沪深</w:t>
      </w:r>
      <w:r w:rsidR="00832A5E">
        <w:t>300B</w:t>
      </w:r>
      <w:r w:rsidR="00832A5E">
        <w:t>份额</w:t>
      </w:r>
      <w:r w:rsidRPr="007A3A4B">
        <w:t>）基金份额持有人持有的转换后</w:t>
      </w:r>
      <w:r w:rsidR="005C5785">
        <w:t>国金沪深</w:t>
      </w:r>
      <w:r w:rsidR="005C5785">
        <w:t>300</w:t>
      </w:r>
      <w:r w:rsidR="005C5785">
        <w:t>份额</w:t>
      </w:r>
      <w:r w:rsidRPr="007A3A4B">
        <w:t>的场内份额取整计算（最小单位为</w:t>
      </w:r>
      <w:r w:rsidRPr="007A3A4B">
        <w:t>1</w:t>
      </w:r>
      <w:r w:rsidRPr="007A3A4B">
        <w:t>份），余额计入基金财产。</w:t>
      </w:r>
    </w:p>
    <w:p w:rsidR="000D2335" w:rsidRPr="007A3A4B" w:rsidRDefault="000D2335" w:rsidP="000D2335">
      <w:pPr>
        <w:pStyle w:val="25"/>
      </w:pPr>
      <w:r w:rsidRPr="007A3A4B">
        <w:t>份额转换计算公式：</w:t>
      </w:r>
    </w:p>
    <w:p w:rsidR="000D2335" w:rsidRPr="007A3A4B" w:rsidRDefault="00832A5E" w:rsidP="000D233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（或</w:t>
      </w:r>
      <w:r>
        <w:t>国金沪深</w:t>
      </w:r>
      <w:r>
        <w:t>300B</w:t>
      </w:r>
      <w:r>
        <w:t>份额</w:t>
      </w:r>
      <w:r w:rsidR="000D2335" w:rsidRPr="007A3A4B">
        <w:t>）的转换比例＝份额转换基准日</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（或</w:t>
      </w:r>
      <w:r>
        <w:t>国金沪深</w:t>
      </w:r>
      <w:r>
        <w:t>300B</w:t>
      </w:r>
      <w:r>
        <w:t>份额</w:t>
      </w:r>
      <w:r w:rsidR="000D2335" w:rsidRPr="007A3A4B">
        <w:t>）的参考净值</w:t>
      </w:r>
      <w:r w:rsidR="000D2335" w:rsidRPr="007A3A4B">
        <w:t>/</w:t>
      </w:r>
      <w:r w:rsidR="000D2335" w:rsidRPr="007A3A4B">
        <w:t>份额转换基准日</w:t>
      </w:r>
      <w:r w:rsidR="005C5785">
        <w:t>国金沪深</w:t>
      </w:r>
      <w:r w:rsidR="005C5785">
        <w:t>300</w:t>
      </w:r>
      <w:r w:rsidR="005C5785">
        <w:t>份额</w:t>
      </w:r>
      <w:r w:rsidR="000D2335" w:rsidRPr="007A3A4B">
        <w:t>的基金份额净值</w:t>
      </w:r>
    </w:p>
    <w:p w:rsidR="000D2335" w:rsidRPr="007A3A4B" w:rsidRDefault="00832A5E" w:rsidP="000D233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（或</w:t>
      </w:r>
      <w:r>
        <w:t>国金沪深</w:t>
      </w:r>
      <w:r>
        <w:t>300B</w:t>
      </w:r>
      <w:r>
        <w:t>份额</w:t>
      </w:r>
      <w:r w:rsidR="000D2335" w:rsidRPr="007A3A4B">
        <w:t>）基金份额持有人持有的转换后</w:t>
      </w:r>
      <w:r w:rsidR="005C5785">
        <w:t>国金沪深</w:t>
      </w:r>
      <w:r w:rsidR="005C5785">
        <w:t>300</w:t>
      </w:r>
      <w:r w:rsidR="005C5785">
        <w:t>份额</w:t>
      </w:r>
      <w:r w:rsidR="000D2335" w:rsidRPr="007A3A4B">
        <w:t>的场内份额＝基金份额持有人持有的转换前</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（或</w:t>
      </w:r>
      <w:r w:rsidR="00357396" w:rsidRPr="007A3A4B">
        <w:t>国金</w:t>
      </w:r>
      <w:r w:rsidR="000D2335" w:rsidRPr="007A3A4B">
        <w:t>沪深</w:t>
      </w:r>
      <w:r w:rsidR="000D2335" w:rsidRPr="007A3A4B">
        <w:t>300B</w:t>
      </w:r>
      <w:r w:rsidR="000D2335" w:rsidRPr="007A3A4B">
        <w:t>份额）的份额数</w:t>
      </w:r>
      <w:r w:rsidR="000D2335" w:rsidRPr="007A3A4B">
        <w:t>×</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（或</w:t>
      </w:r>
      <w:r>
        <w:t>国金沪深</w:t>
      </w:r>
      <w:r>
        <w:t>300B</w:t>
      </w:r>
      <w:r>
        <w:t>份额</w:t>
      </w:r>
      <w:r w:rsidR="000D2335" w:rsidRPr="007A3A4B">
        <w:t>）的转换比例</w:t>
      </w:r>
    </w:p>
    <w:p w:rsidR="000D2335" w:rsidRPr="007A3A4B" w:rsidRDefault="000D2335" w:rsidP="000D2335">
      <w:pPr>
        <w:pStyle w:val="25"/>
      </w:pPr>
      <w:r w:rsidRPr="007A3A4B">
        <w:lastRenderedPageBreak/>
        <w:t>3</w:t>
      </w:r>
      <w:r w:rsidRPr="007A3A4B">
        <w:t>、份额转换后的基金运作</w:t>
      </w:r>
    </w:p>
    <w:p w:rsidR="000D2335" w:rsidRPr="007A3A4B" w:rsidRDefault="00832A5E" w:rsidP="000D233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与</w:t>
      </w:r>
      <w:r>
        <w:t>国金沪深</w:t>
      </w:r>
      <w:r>
        <w:t>300B</w:t>
      </w:r>
      <w:r>
        <w:t>份额</w:t>
      </w:r>
      <w:r w:rsidR="000D2335" w:rsidRPr="007A3A4B">
        <w:t>全部转换为</w:t>
      </w:r>
      <w:r w:rsidR="005C5785">
        <w:t>国金沪深</w:t>
      </w:r>
      <w:r w:rsidR="005C5785">
        <w:t>300</w:t>
      </w:r>
      <w:r w:rsidR="005C5785">
        <w:t>份额</w:t>
      </w:r>
      <w:r w:rsidR="000D2335" w:rsidRPr="007A3A4B">
        <w:t>的场内份额后，本基金接受场外与场内申购和赎回。</w:t>
      </w:r>
    </w:p>
    <w:p w:rsidR="000D2335" w:rsidRPr="007A3A4B" w:rsidRDefault="000D2335" w:rsidP="000D2335">
      <w:pPr>
        <w:pStyle w:val="25"/>
      </w:pPr>
      <w:r w:rsidRPr="007A3A4B">
        <w:t>4</w:t>
      </w:r>
      <w:r w:rsidRPr="007A3A4B">
        <w:t>、份额转换的公告</w:t>
      </w:r>
    </w:p>
    <w:p w:rsidR="000D2335" w:rsidRPr="007A3A4B" w:rsidRDefault="00832A5E" w:rsidP="000D233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与</w:t>
      </w:r>
      <w:r>
        <w:t>国金沪深</w:t>
      </w:r>
      <w:r>
        <w:t>300B</w:t>
      </w:r>
      <w:r>
        <w:t>份额</w:t>
      </w:r>
      <w:r w:rsidR="000D2335" w:rsidRPr="007A3A4B">
        <w:t>进行份额转换结束后，基金管理人应在指定媒体公告，并报中国证监会备案。</w:t>
      </w: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7163A1" w:rsidRPr="007A3A4B" w:rsidRDefault="007163A1"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0D2335" w:rsidRPr="007A3A4B" w:rsidRDefault="000D2335" w:rsidP="007163A1">
      <w:pPr>
        <w:pStyle w:val="25"/>
      </w:pPr>
    </w:p>
    <w:p w:rsidR="007163A1" w:rsidRPr="007A3A4B" w:rsidRDefault="007163A1" w:rsidP="007163A1">
      <w:pPr>
        <w:pStyle w:val="25"/>
      </w:pPr>
    </w:p>
    <w:p w:rsidR="009D7235" w:rsidRPr="007A3A4B" w:rsidRDefault="000D2335" w:rsidP="009D7235">
      <w:pPr>
        <w:pStyle w:val="12"/>
        <w:spacing w:before="156" w:after="468"/>
        <w:rPr>
          <w:sz w:val="28"/>
        </w:rPr>
      </w:pPr>
      <w:bookmarkStart w:id="83" w:name="_Toc482623926"/>
      <w:r w:rsidRPr="007A3A4B">
        <w:lastRenderedPageBreak/>
        <w:t>二十</w:t>
      </w:r>
      <w:r w:rsidR="00C02517">
        <w:rPr>
          <w:rFonts w:hint="eastAsia"/>
        </w:rPr>
        <w:t>一</w:t>
      </w:r>
      <w:r w:rsidRPr="007A3A4B">
        <w:t>、</w:t>
      </w:r>
      <w:r w:rsidR="009D7235" w:rsidRPr="007A3A4B">
        <w:t>基金的会计与审计</w:t>
      </w:r>
      <w:bookmarkEnd w:id="83"/>
    </w:p>
    <w:bookmarkEnd w:id="77"/>
    <w:bookmarkEnd w:id="78"/>
    <w:bookmarkEnd w:id="79"/>
    <w:bookmarkEnd w:id="80"/>
    <w:p w:rsidR="004A440A" w:rsidRPr="007A3A4B" w:rsidRDefault="006D396F" w:rsidP="00745E7B">
      <w:pPr>
        <w:pStyle w:val="25"/>
      </w:pPr>
      <w:r w:rsidRPr="007A3A4B">
        <w:t>（</w:t>
      </w:r>
      <w:r w:rsidR="004A440A" w:rsidRPr="007A3A4B">
        <w:t>一</w:t>
      </w:r>
      <w:r w:rsidRPr="007A3A4B">
        <w:t>）</w:t>
      </w:r>
      <w:r w:rsidR="004A440A" w:rsidRPr="007A3A4B">
        <w:t>基金会计政策</w:t>
      </w:r>
    </w:p>
    <w:p w:rsidR="00143D74" w:rsidRPr="007A3A4B" w:rsidRDefault="004A440A" w:rsidP="00745E7B">
      <w:pPr>
        <w:pStyle w:val="25"/>
      </w:pPr>
      <w:r w:rsidRPr="007A3A4B">
        <w:t>1</w:t>
      </w:r>
      <w:r w:rsidR="006E2494" w:rsidRPr="007A3A4B">
        <w:t>、</w:t>
      </w:r>
      <w:r w:rsidRPr="007A3A4B">
        <w:t>基金管理人为本基金的</w:t>
      </w:r>
      <w:r w:rsidR="00164512" w:rsidRPr="007A3A4B">
        <w:t>基金</w:t>
      </w:r>
      <w:r w:rsidRPr="007A3A4B">
        <w:t>会计责任方</w:t>
      </w:r>
      <w:r w:rsidR="00143D74" w:rsidRPr="007A3A4B">
        <w:t>。</w:t>
      </w:r>
    </w:p>
    <w:p w:rsidR="00143D74" w:rsidRPr="007A3A4B" w:rsidRDefault="004A440A" w:rsidP="00745E7B">
      <w:pPr>
        <w:pStyle w:val="25"/>
      </w:pPr>
      <w:r w:rsidRPr="007A3A4B">
        <w:t>2</w:t>
      </w:r>
      <w:r w:rsidR="006E2494" w:rsidRPr="007A3A4B">
        <w:t>、</w:t>
      </w:r>
      <w:r w:rsidRPr="007A3A4B">
        <w:t>本基金的会计年度为公历每年的</w:t>
      </w:r>
      <w:smartTag w:uri="urn:schemas-microsoft-com:office:smarttags" w:element="chsdate">
        <w:smartTagPr>
          <w:attr w:name="Year" w:val="2008"/>
          <w:attr w:name="Month" w:val="1"/>
          <w:attr w:name="Day" w:val="1"/>
          <w:attr w:name="IsLunarDate" w:val="False"/>
          <w:attr w:name="IsROCDate" w:val="False"/>
        </w:smartTagPr>
        <w:r w:rsidRPr="007A3A4B">
          <w:t>1</w:t>
        </w:r>
        <w:r w:rsidRPr="007A3A4B">
          <w:t>月</w:t>
        </w:r>
        <w:r w:rsidRPr="007A3A4B">
          <w:t>1</w:t>
        </w:r>
        <w:r w:rsidRPr="007A3A4B">
          <w:t>日</w:t>
        </w:r>
      </w:smartTag>
      <w:r w:rsidRPr="007A3A4B">
        <w:t>至</w:t>
      </w:r>
      <w:smartTag w:uri="urn:schemas-microsoft-com:office:smarttags" w:element="chsdate">
        <w:smartTagPr>
          <w:attr w:name="Year" w:val="2008"/>
          <w:attr w:name="Month" w:val="12"/>
          <w:attr w:name="Day" w:val="31"/>
          <w:attr w:name="IsLunarDate" w:val="False"/>
          <w:attr w:name="IsROCDate" w:val="False"/>
        </w:smartTagPr>
        <w:smartTag w:uri="urn:schemas-microsoft-com:office:smarttags" w:element="chsdate">
          <w:smartTagPr>
            <w:attr w:name="Year" w:val="2014"/>
            <w:attr w:name="Month" w:val="12"/>
            <w:attr w:name="Day" w:val="31"/>
            <w:attr w:name="IsLunarDate" w:val="False"/>
            <w:attr w:name="IsROCDate" w:val="False"/>
          </w:smartTagPr>
          <w:r w:rsidRPr="007A3A4B">
            <w:t>12</w:t>
          </w:r>
          <w:r w:rsidRPr="007A3A4B">
            <w:t>月</w:t>
          </w:r>
          <w:r w:rsidRPr="007A3A4B">
            <w:t>31</w:t>
          </w:r>
          <w:r w:rsidRPr="007A3A4B">
            <w:t>日</w:t>
          </w:r>
        </w:smartTag>
        <w:r w:rsidR="008753E1">
          <w:rPr>
            <w:rFonts w:hint="eastAsia"/>
          </w:rPr>
          <w:t>。</w:t>
        </w:r>
      </w:smartTag>
    </w:p>
    <w:p w:rsidR="00143D74" w:rsidRPr="007A3A4B" w:rsidRDefault="004A440A" w:rsidP="00745E7B">
      <w:pPr>
        <w:pStyle w:val="25"/>
      </w:pPr>
      <w:r w:rsidRPr="007A3A4B">
        <w:t>3</w:t>
      </w:r>
      <w:r w:rsidR="006E2494" w:rsidRPr="007A3A4B">
        <w:t>、</w:t>
      </w:r>
      <w:r w:rsidRPr="007A3A4B">
        <w:t>本基金的会计核算以人民币为记账本位币，以人民币元为记账单位</w:t>
      </w:r>
      <w:r w:rsidR="00143D74" w:rsidRPr="007A3A4B">
        <w:t>。</w:t>
      </w:r>
    </w:p>
    <w:p w:rsidR="00143D74" w:rsidRPr="007A3A4B" w:rsidRDefault="004A440A" w:rsidP="00745E7B">
      <w:pPr>
        <w:pStyle w:val="25"/>
      </w:pPr>
      <w:r w:rsidRPr="007A3A4B">
        <w:t>4</w:t>
      </w:r>
      <w:r w:rsidR="006E2494" w:rsidRPr="007A3A4B">
        <w:t>、</w:t>
      </w:r>
      <w:r w:rsidRPr="007A3A4B">
        <w:t>会计制度执行国家有关的会计制度</w:t>
      </w:r>
      <w:r w:rsidR="00143D74" w:rsidRPr="007A3A4B">
        <w:t>。</w:t>
      </w:r>
    </w:p>
    <w:p w:rsidR="00143D74" w:rsidRPr="007A3A4B" w:rsidRDefault="004A440A" w:rsidP="00745E7B">
      <w:pPr>
        <w:pStyle w:val="25"/>
      </w:pPr>
      <w:r w:rsidRPr="007A3A4B">
        <w:t>5</w:t>
      </w:r>
      <w:r w:rsidR="006E2494" w:rsidRPr="007A3A4B">
        <w:t>、</w:t>
      </w:r>
      <w:r w:rsidRPr="007A3A4B">
        <w:t>本基金独立建账、独立核算</w:t>
      </w:r>
      <w:r w:rsidR="00143D74" w:rsidRPr="007A3A4B">
        <w:t>。</w:t>
      </w:r>
    </w:p>
    <w:p w:rsidR="00143D74" w:rsidRPr="007A3A4B" w:rsidRDefault="004A440A" w:rsidP="00745E7B">
      <w:pPr>
        <w:pStyle w:val="25"/>
      </w:pPr>
      <w:r w:rsidRPr="007A3A4B">
        <w:t>6</w:t>
      </w:r>
      <w:r w:rsidR="006E2494" w:rsidRPr="007A3A4B">
        <w:t>、</w:t>
      </w:r>
      <w:r w:rsidRPr="007A3A4B">
        <w:t>基金管理人</w:t>
      </w:r>
      <w:r w:rsidR="007A4BBB" w:rsidRPr="007A3A4B">
        <w:t>及基金托管人各自</w:t>
      </w:r>
      <w:r w:rsidRPr="007A3A4B">
        <w:t>保留完整的会计账目、凭证并进行日常的会计核算，按照有关规定编制基金会计报表</w:t>
      </w:r>
      <w:r w:rsidR="00143D74" w:rsidRPr="007A3A4B">
        <w:t>。</w:t>
      </w:r>
    </w:p>
    <w:p w:rsidR="004A440A" w:rsidRPr="007A3A4B" w:rsidRDefault="004A440A" w:rsidP="00745E7B">
      <w:pPr>
        <w:pStyle w:val="25"/>
      </w:pPr>
      <w:r w:rsidRPr="007A3A4B">
        <w:t>7</w:t>
      </w:r>
      <w:r w:rsidR="006E2494" w:rsidRPr="007A3A4B">
        <w:t>、</w:t>
      </w:r>
      <w:r w:rsidRPr="007A3A4B">
        <w:t>基金托管人</w:t>
      </w:r>
      <w:r w:rsidR="007A4BBB" w:rsidRPr="007A3A4B">
        <w:t>每月</w:t>
      </w:r>
      <w:r w:rsidRPr="007A3A4B">
        <w:t>与基金管理人就基金的会计核算、报表编制等进行核对并</w:t>
      </w:r>
      <w:r w:rsidR="00C06629" w:rsidRPr="007A3A4B">
        <w:t>以</w:t>
      </w:r>
      <w:r w:rsidRPr="007A3A4B">
        <w:t>书面</w:t>
      </w:r>
      <w:r w:rsidR="00C06629" w:rsidRPr="007A3A4B">
        <w:t>方式</w:t>
      </w:r>
      <w:r w:rsidRPr="007A3A4B">
        <w:t>确认。</w:t>
      </w:r>
    </w:p>
    <w:p w:rsidR="004A440A" w:rsidRPr="007A3A4B" w:rsidRDefault="006D396F" w:rsidP="00745E7B">
      <w:pPr>
        <w:pStyle w:val="25"/>
      </w:pPr>
      <w:r w:rsidRPr="007A3A4B">
        <w:t>（</w:t>
      </w:r>
      <w:r w:rsidR="004A440A" w:rsidRPr="007A3A4B">
        <w:t>二</w:t>
      </w:r>
      <w:r w:rsidRPr="007A3A4B">
        <w:t>）</w:t>
      </w:r>
      <w:r w:rsidR="004A440A" w:rsidRPr="007A3A4B">
        <w:t>基金的</w:t>
      </w:r>
      <w:r w:rsidR="007A4BBB" w:rsidRPr="007A3A4B">
        <w:t>年度</w:t>
      </w:r>
      <w:r w:rsidR="004A440A" w:rsidRPr="007A3A4B">
        <w:t>审计</w:t>
      </w:r>
    </w:p>
    <w:p w:rsidR="004A440A" w:rsidRPr="007A3A4B" w:rsidRDefault="004A440A" w:rsidP="00745E7B">
      <w:pPr>
        <w:pStyle w:val="25"/>
      </w:pPr>
      <w:r w:rsidRPr="007A3A4B">
        <w:t>1</w:t>
      </w:r>
      <w:r w:rsidR="006E2494" w:rsidRPr="007A3A4B">
        <w:t>、</w:t>
      </w:r>
      <w:r w:rsidRPr="007A3A4B">
        <w:t>基金管理人聘请</w:t>
      </w:r>
      <w:r w:rsidR="007A4BBB" w:rsidRPr="007A3A4B">
        <w:t>与基金管理人、基金托管人相互独立的</w:t>
      </w:r>
      <w:r w:rsidRPr="007A3A4B">
        <w:t>具有</w:t>
      </w:r>
      <w:r w:rsidR="007A4BBB" w:rsidRPr="007A3A4B">
        <w:t>证券从业</w:t>
      </w:r>
      <w:r w:rsidRPr="007A3A4B">
        <w:t>资格的会计师事务所及其注册会计师对本基金年度财务报表进行审计。</w:t>
      </w:r>
    </w:p>
    <w:p w:rsidR="004A440A" w:rsidRPr="007A3A4B" w:rsidRDefault="004A440A" w:rsidP="00745E7B">
      <w:pPr>
        <w:pStyle w:val="25"/>
      </w:pPr>
      <w:r w:rsidRPr="007A3A4B">
        <w:t>2</w:t>
      </w:r>
      <w:r w:rsidR="006E2494" w:rsidRPr="007A3A4B">
        <w:t>、</w:t>
      </w:r>
      <w:r w:rsidRPr="007A3A4B">
        <w:t>会计师事务所更换经办注册会计师时，应事先征得基金管理人同意。</w:t>
      </w:r>
    </w:p>
    <w:p w:rsidR="007A4BBB" w:rsidRPr="007A3A4B" w:rsidRDefault="004A440A" w:rsidP="00745E7B">
      <w:pPr>
        <w:pStyle w:val="25"/>
      </w:pPr>
      <w:r w:rsidRPr="007A3A4B">
        <w:t>3</w:t>
      </w:r>
      <w:r w:rsidR="006E2494" w:rsidRPr="007A3A4B">
        <w:t>、</w:t>
      </w:r>
      <w:r w:rsidR="00A94859" w:rsidRPr="00A94859">
        <w:rPr>
          <w:bCs/>
        </w:rPr>
        <w:t>基金管理人认为有充足理由更换会计师事务所，</w:t>
      </w:r>
      <w:r w:rsidR="00FC2032">
        <w:rPr>
          <w:rFonts w:hint="eastAsia"/>
          <w:bCs/>
        </w:rPr>
        <w:t>需</w:t>
      </w:r>
      <w:r w:rsidR="00A94859" w:rsidRPr="00A94859">
        <w:rPr>
          <w:bCs/>
        </w:rPr>
        <w:t>通报基金托管人。更换会计师事务所需在</w:t>
      </w:r>
      <w:r w:rsidR="00A94859" w:rsidRPr="00A94859">
        <w:rPr>
          <w:bCs/>
        </w:rPr>
        <w:t>2</w:t>
      </w:r>
      <w:r w:rsidR="00A94859" w:rsidRPr="00A94859">
        <w:rPr>
          <w:bCs/>
        </w:rPr>
        <w:t>个工作日内在</w:t>
      </w:r>
      <w:r w:rsidR="00A94859" w:rsidRPr="00A94859">
        <w:rPr>
          <w:rFonts w:hint="eastAsia"/>
          <w:bCs/>
        </w:rPr>
        <w:t>指定媒体</w:t>
      </w:r>
      <w:r w:rsidR="00A94859" w:rsidRPr="00A94859">
        <w:rPr>
          <w:bCs/>
        </w:rPr>
        <w:t>公告并报中国证监会备案。</w:t>
      </w:r>
    </w:p>
    <w:p w:rsidR="0060427E" w:rsidRPr="007A3A4B" w:rsidRDefault="0060427E" w:rsidP="00745E7B">
      <w:pPr>
        <w:pStyle w:val="25"/>
      </w:pPr>
    </w:p>
    <w:p w:rsidR="00EB79E1" w:rsidRPr="007A3A4B" w:rsidRDefault="00EB79E1" w:rsidP="00745E7B">
      <w:pPr>
        <w:pStyle w:val="25"/>
      </w:pPr>
    </w:p>
    <w:p w:rsidR="009D7235" w:rsidRPr="007A3A4B" w:rsidRDefault="00EB79E1" w:rsidP="009D7235">
      <w:pPr>
        <w:pStyle w:val="12"/>
        <w:spacing w:before="156" w:after="468"/>
      </w:pPr>
      <w:bookmarkStart w:id="84" w:name="_Toc82666730"/>
      <w:bookmarkStart w:id="85" w:name="_Toc139433705"/>
      <w:bookmarkStart w:id="86" w:name="_Toc155155221"/>
      <w:bookmarkStart w:id="87" w:name="_Toc155161805"/>
      <w:r w:rsidRPr="007A3A4B">
        <w:rPr>
          <w:bCs w:val="0"/>
          <w:spacing w:val="20"/>
        </w:rPr>
        <w:br w:type="page"/>
      </w:r>
      <w:bookmarkStart w:id="88" w:name="_Toc482623927"/>
      <w:r w:rsidR="001652D6" w:rsidRPr="007A3A4B">
        <w:lastRenderedPageBreak/>
        <w:t>二十</w:t>
      </w:r>
      <w:r w:rsidR="001652D6">
        <w:rPr>
          <w:rFonts w:hint="eastAsia"/>
        </w:rPr>
        <w:t>二</w:t>
      </w:r>
      <w:r w:rsidR="009D7235" w:rsidRPr="007A3A4B">
        <w:t>、基金的信息披露</w:t>
      </w:r>
      <w:bookmarkEnd w:id="88"/>
    </w:p>
    <w:bookmarkEnd w:id="84"/>
    <w:bookmarkEnd w:id="85"/>
    <w:bookmarkEnd w:id="86"/>
    <w:bookmarkEnd w:id="87"/>
    <w:p w:rsidR="00C06629" w:rsidRPr="007A3A4B" w:rsidRDefault="00C06629" w:rsidP="00745E7B">
      <w:pPr>
        <w:pStyle w:val="25"/>
      </w:pPr>
      <w:r w:rsidRPr="007A3A4B">
        <w:t>（一）本基金的信息披露应符合《基金法》、《运作办法》、《信息披露办法》、基金合同及其他有关规定。</w:t>
      </w:r>
    </w:p>
    <w:p w:rsidR="00C06629" w:rsidRPr="007A3A4B" w:rsidRDefault="00C06629" w:rsidP="00745E7B">
      <w:pPr>
        <w:pStyle w:val="25"/>
      </w:pPr>
      <w:r w:rsidRPr="007A3A4B">
        <w:t>（二）信息披露义务人</w:t>
      </w:r>
    </w:p>
    <w:p w:rsidR="00C06629" w:rsidRPr="007A3A4B" w:rsidRDefault="00C06629" w:rsidP="00745E7B">
      <w:pPr>
        <w:pStyle w:val="25"/>
      </w:pPr>
      <w:r w:rsidRPr="007A3A4B">
        <w:t>本基金信息披露义务人包括基金管理人、基金托管人、召集基金份额持有人大会的基金份额持有人等法律法规和中国证监会规定的自然人、法人和其他组织。</w:t>
      </w:r>
    </w:p>
    <w:p w:rsidR="00C06629" w:rsidRPr="007A3A4B" w:rsidRDefault="00C06629" w:rsidP="00745E7B">
      <w:pPr>
        <w:pStyle w:val="25"/>
      </w:pPr>
      <w:r w:rsidRPr="007A3A4B">
        <w:t>本基金信息披露义务人按照法律法规和中国证监会的规定披露基金信息，并保证所披露信息的真实性、准确性和完整性。</w:t>
      </w:r>
    </w:p>
    <w:p w:rsidR="00C06629" w:rsidRPr="007A3A4B" w:rsidRDefault="00C06629" w:rsidP="00745E7B">
      <w:pPr>
        <w:pStyle w:val="25"/>
      </w:pPr>
      <w:r w:rsidRPr="007A3A4B">
        <w:t>本基金信息披露义务人应当在中国证监会规定时间内，将应予披露的基金信息通过中国证监会指定的</w:t>
      </w:r>
      <w:r w:rsidR="00FC37BD" w:rsidRPr="00C67D71">
        <w:rPr>
          <w:rFonts w:hint="eastAsia"/>
          <w:bCs/>
        </w:rPr>
        <w:t>全国性报刊（以下简称“</w:t>
      </w:r>
      <w:r w:rsidR="009D7AEB">
        <w:rPr>
          <w:rFonts w:hint="eastAsia"/>
          <w:bCs/>
        </w:rPr>
        <w:t>指定媒体</w:t>
      </w:r>
      <w:r w:rsidR="00FC37BD" w:rsidRPr="00C67D71">
        <w:rPr>
          <w:rFonts w:hint="eastAsia"/>
          <w:bCs/>
        </w:rPr>
        <w:t>”）</w:t>
      </w:r>
      <w:r w:rsidRPr="007A3A4B">
        <w:t>和基金管理人、基金托管人的互联网网站（以下简称</w:t>
      </w:r>
      <w:r w:rsidRPr="007A3A4B">
        <w:t>“</w:t>
      </w:r>
      <w:r w:rsidRPr="007A3A4B">
        <w:t>网站</w:t>
      </w:r>
      <w:r w:rsidRPr="007A3A4B">
        <w:t>”</w:t>
      </w:r>
      <w:r w:rsidRPr="007A3A4B">
        <w:t>）等媒介披露，并保证基金</w:t>
      </w:r>
      <w:r w:rsidR="00F310E5">
        <w:t>投资人</w:t>
      </w:r>
      <w:r w:rsidRPr="007A3A4B">
        <w:t>能够按照基金合同约定的时间和方式查阅或者复制公开披露的信息资料。</w:t>
      </w:r>
    </w:p>
    <w:p w:rsidR="00C06629" w:rsidRPr="007A3A4B" w:rsidRDefault="00C06629" w:rsidP="00745E7B">
      <w:pPr>
        <w:pStyle w:val="25"/>
      </w:pPr>
      <w:r w:rsidRPr="007A3A4B">
        <w:t>（三）本基金信息披露义务人承诺公开披露的基金信息，不得有下列行为：</w:t>
      </w:r>
    </w:p>
    <w:p w:rsidR="00143D74" w:rsidRPr="007A3A4B" w:rsidRDefault="00C06629" w:rsidP="00745E7B">
      <w:pPr>
        <w:pStyle w:val="25"/>
      </w:pPr>
      <w:r w:rsidRPr="007A3A4B">
        <w:t>1</w:t>
      </w:r>
      <w:r w:rsidRPr="007A3A4B">
        <w:t>、虚假记载、误导性陈述或者重大遗漏</w:t>
      </w:r>
      <w:r w:rsidR="00143D74" w:rsidRPr="007A3A4B">
        <w:t>。</w:t>
      </w:r>
    </w:p>
    <w:p w:rsidR="00143D74" w:rsidRPr="007A3A4B" w:rsidRDefault="00C06629" w:rsidP="00745E7B">
      <w:pPr>
        <w:pStyle w:val="25"/>
      </w:pPr>
      <w:r w:rsidRPr="007A3A4B">
        <w:t>2</w:t>
      </w:r>
      <w:r w:rsidRPr="007A3A4B">
        <w:t>、对证券投资业绩进行预测</w:t>
      </w:r>
      <w:r w:rsidR="00143D74" w:rsidRPr="007A3A4B">
        <w:t>。</w:t>
      </w:r>
    </w:p>
    <w:p w:rsidR="00143D74" w:rsidRPr="007A3A4B" w:rsidRDefault="00C06629" w:rsidP="00745E7B">
      <w:pPr>
        <w:pStyle w:val="25"/>
      </w:pPr>
      <w:r w:rsidRPr="007A3A4B">
        <w:t>3</w:t>
      </w:r>
      <w:r w:rsidRPr="007A3A4B">
        <w:t>、违规承诺收益或者承担损失</w:t>
      </w:r>
      <w:r w:rsidR="00143D74" w:rsidRPr="007A3A4B">
        <w:t>。</w:t>
      </w:r>
    </w:p>
    <w:p w:rsidR="00143D74" w:rsidRPr="007A3A4B" w:rsidRDefault="00C06629" w:rsidP="00745E7B">
      <w:pPr>
        <w:pStyle w:val="25"/>
      </w:pPr>
      <w:r w:rsidRPr="007A3A4B">
        <w:t>4</w:t>
      </w:r>
      <w:r w:rsidRPr="007A3A4B">
        <w:t>、诋毁其他基金管理人、基金托管人或者基金销售机构</w:t>
      </w:r>
      <w:r w:rsidR="00143D74" w:rsidRPr="007A3A4B">
        <w:t>。</w:t>
      </w:r>
    </w:p>
    <w:p w:rsidR="00143D74" w:rsidRPr="007A3A4B" w:rsidRDefault="00C06629" w:rsidP="00745E7B">
      <w:pPr>
        <w:pStyle w:val="25"/>
      </w:pPr>
      <w:r w:rsidRPr="007A3A4B">
        <w:t>5</w:t>
      </w:r>
      <w:r w:rsidRPr="007A3A4B">
        <w:t>、登载任何自然人、法人或者其他组织的祝贺性、恭维性或推荐性的文字</w:t>
      </w:r>
      <w:r w:rsidR="00143D74" w:rsidRPr="007A3A4B">
        <w:t>。</w:t>
      </w:r>
    </w:p>
    <w:p w:rsidR="00C06629" w:rsidRPr="007A3A4B" w:rsidRDefault="00C06629" w:rsidP="00745E7B">
      <w:pPr>
        <w:pStyle w:val="25"/>
      </w:pPr>
      <w:r w:rsidRPr="007A3A4B">
        <w:t>6</w:t>
      </w:r>
      <w:r w:rsidRPr="007A3A4B">
        <w:t>、中国证监会禁止的其他行为。</w:t>
      </w:r>
    </w:p>
    <w:p w:rsidR="00C06629" w:rsidRPr="007A3A4B" w:rsidRDefault="00C06629" w:rsidP="00745E7B">
      <w:pPr>
        <w:pStyle w:val="25"/>
      </w:pPr>
      <w:r w:rsidRPr="007A3A4B">
        <w:t>（四）本基金公开披露的信息应采用中文文本。如同时采用外文文本的，基金信息披露义务人应保证两种文本的内容一致。两种文本发生歧义的，以中文文本为准。</w:t>
      </w:r>
    </w:p>
    <w:p w:rsidR="00C06629" w:rsidRPr="007A3A4B" w:rsidRDefault="00C06629" w:rsidP="00745E7B">
      <w:pPr>
        <w:pStyle w:val="25"/>
      </w:pPr>
      <w:r w:rsidRPr="007A3A4B">
        <w:t>本基金公开披露的信息采用阿拉伯数字；除特别说明外，货币单位为人民币元。</w:t>
      </w:r>
    </w:p>
    <w:p w:rsidR="00C06629" w:rsidRPr="007A3A4B" w:rsidRDefault="00C06629" w:rsidP="00745E7B">
      <w:pPr>
        <w:pStyle w:val="25"/>
      </w:pPr>
      <w:r w:rsidRPr="007A3A4B">
        <w:t>（五）公开披露的基金信息</w:t>
      </w:r>
    </w:p>
    <w:p w:rsidR="00C06629" w:rsidRPr="007A3A4B" w:rsidRDefault="00C06629" w:rsidP="00745E7B">
      <w:pPr>
        <w:pStyle w:val="25"/>
      </w:pPr>
      <w:r w:rsidRPr="007A3A4B">
        <w:t>公开披露的基金信息包括：</w:t>
      </w:r>
    </w:p>
    <w:p w:rsidR="00C06629" w:rsidRPr="007A3A4B" w:rsidRDefault="00C06629" w:rsidP="00745E7B">
      <w:pPr>
        <w:pStyle w:val="25"/>
      </w:pPr>
      <w:r w:rsidRPr="007A3A4B">
        <w:t>1</w:t>
      </w:r>
      <w:r w:rsidRPr="007A3A4B">
        <w:t>、基金招募说明书、基金合同、基金托管协议</w:t>
      </w:r>
    </w:p>
    <w:p w:rsidR="00C06629" w:rsidRPr="007A3A4B" w:rsidRDefault="00C06629" w:rsidP="00745E7B">
      <w:pPr>
        <w:pStyle w:val="25"/>
      </w:pPr>
      <w:r w:rsidRPr="007A3A4B">
        <w:lastRenderedPageBreak/>
        <w:t>（</w:t>
      </w:r>
      <w:r w:rsidRPr="007A3A4B">
        <w:t>1</w:t>
      </w:r>
      <w:r w:rsidRPr="007A3A4B">
        <w:t>）基金合同是界定基金合同当事人的各项权利、义务关系，明确基金份额持有人大会召开的规则及具体程序，说明基金产品的特性等涉及基金</w:t>
      </w:r>
      <w:r w:rsidR="00F310E5">
        <w:t>投资人</w:t>
      </w:r>
      <w:r w:rsidRPr="007A3A4B">
        <w:t>重大利益的事项的法律文件。</w:t>
      </w:r>
    </w:p>
    <w:p w:rsidR="00C06629" w:rsidRPr="007A3A4B" w:rsidRDefault="00C06629" w:rsidP="00745E7B">
      <w:pPr>
        <w:pStyle w:val="25"/>
      </w:pPr>
      <w:r w:rsidRPr="007A3A4B">
        <w:t>（</w:t>
      </w:r>
      <w:r w:rsidRPr="007A3A4B">
        <w:t>2</w:t>
      </w:r>
      <w:r w:rsidRPr="007A3A4B">
        <w:t>）基金招募说明书应当最大限度地披露影响基金</w:t>
      </w:r>
      <w:r w:rsidR="00F310E5">
        <w:t>投资人</w:t>
      </w:r>
      <w:r w:rsidRPr="007A3A4B">
        <w:t>决策的全部事项，说明基金认购、申购和赎回安排、基金投资、基金产品特性、风险揭示、信息披露及基金份额持有人服务等内容。基金合同生效后，基金管理人在每</w:t>
      </w:r>
      <w:r w:rsidRPr="007A3A4B">
        <w:t>6</w:t>
      </w:r>
      <w:r w:rsidRPr="007A3A4B">
        <w:t>个月结束之日起</w:t>
      </w:r>
      <w:r w:rsidRPr="007A3A4B">
        <w:t>45</w:t>
      </w:r>
      <w:r w:rsidRPr="007A3A4B">
        <w:t>日内，更新招募说明书并登载在网站上，将更新后的招募说明书摘要登载在</w:t>
      </w:r>
      <w:r w:rsidR="009D7AEB">
        <w:t>指定媒体</w:t>
      </w:r>
      <w:r w:rsidRPr="007A3A4B">
        <w:t>上；基金管理人在公告的</w:t>
      </w:r>
      <w:r w:rsidRPr="007A3A4B">
        <w:t>15</w:t>
      </w:r>
      <w:r w:rsidRPr="007A3A4B">
        <w:t>日前向主要办公场所所在地的中国证监会派出机构报送更新的招募说明书，并就有关更新内容提供书面说明。</w:t>
      </w:r>
    </w:p>
    <w:p w:rsidR="00C06629" w:rsidRPr="007A3A4B" w:rsidRDefault="00C06629" w:rsidP="00745E7B">
      <w:pPr>
        <w:pStyle w:val="25"/>
      </w:pPr>
      <w:r w:rsidRPr="007A3A4B">
        <w:t>（</w:t>
      </w:r>
      <w:r w:rsidRPr="007A3A4B">
        <w:t>3</w:t>
      </w:r>
      <w:r w:rsidRPr="007A3A4B">
        <w:t>）基金托管协议是界定基金托管人和基金管理人在基金财产保管及基金运作监督等活动中的权利、义务关系的法律文件。</w:t>
      </w:r>
    </w:p>
    <w:p w:rsidR="00C06629" w:rsidRPr="007A3A4B" w:rsidRDefault="00C06629" w:rsidP="00745E7B">
      <w:pPr>
        <w:pStyle w:val="25"/>
      </w:pPr>
      <w:r w:rsidRPr="007A3A4B">
        <w:t>基金募集申请经中国证监会核准后，基金管理人在基金份额发售的</w:t>
      </w:r>
      <w:r w:rsidRPr="007A3A4B">
        <w:t>3</w:t>
      </w:r>
      <w:r w:rsidRPr="007A3A4B">
        <w:t>日前，将基金招募说明书、基金合同摘要登载在</w:t>
      </w:r>
      <w:r w:rsidR="009D7AEB">
        <w:t>指定媒体</w:t>
      </w:r>
      <w:r w:rsidRPr="007A3A4B">
        <w:t>上；基金管理人、基金托管人应当将基金合同、基金托管协议登载在网站上。</w:t>
      </w:r>
    </w:p>
    <w:p w:rsidR="00C06629" w:rsidRPr="007A3A4B" w:rsidRDefault="00C06629" w:rsidP="00745E7B">
      <w:pPr>
        <w:pStyle w:val="25"/>
      </w:pPr>
      <w:r w:rsidRPr="007A3A4B">
        <w:t>2</w:t>
      </w:r>
      <w:r w:rsidRPr="007A3A4B">
        <w:t>、基金份额发售公告</w:t>
      </w:r>
    </w:p>
    <w:p w:rsidR="00C06629" w:rsidRPr="007A3A4B" w:rsidRDefault="00C06629" w:rsidP="00745E7B">
      <w:pPr>
        <w:pStyle w:val="25"/>
      </w:pPr>
      <w:r w:rsidRPr="007A3A4B">
        <w:t>基金管理人应当就基金份额发售的具体事宜编制基金份额发售公告，并在披露招募说明书的当日登载于</w:t>
      </w:r>
      <w:r w:rsidR="009D7AEB">
        <w:t>指定媒体</w:t>
      </w:r>
      <w:r w:rsidR="00FC37BD">
        <w:rPr>
          <w:rFonts w:hint="eastAsia"/>
          <w:bCs/>
        </w:rPr>
        <w:t>和网站</w:t>
      </w:r>
      <w:r w:rsidRPr="007A3A4B">
        <w:t>上。</w:t>
      </w:r>
    </w:p>
    <w:p w:rsidR="00C06629" w:rsidRPr="007A3A4B" w:rsidRDefault="00C06629" w:rsidP="00745E7B">
      <w:pPr>
        <w:pStyle w:val="25"/>
      </w:pPr>
      <w:r w:rsidRPr="007A3A4B">
        <w:t>3</w:t>
      </w:r>
      <w:r w:rsidRPr="007A3A4B">
        <w:t>、基金合同生效公告</w:t>
      </w:r>
    </w:p>
    <w:p w:rsidR="00C06629" w:rsidRPr="007A3A4B" w:rsidRDefault="00C06629" w:rsidP="00745E7B">
      <w:pPr>
        <w:pStyle w:val="25"/>
      </w:pPr>
      <w:r w:rsidRPr="007A3A4B">
        <w:t>基金管理人应当在收到中国证监会确认文件的次日在</w:t>
      </w:r>
      <w:r w:rsidR="009D7AEB">
        <w:t>指定媒体</w:t>
      </w:r>
      <w:r w:rsidR="00FC37BD">
        <w:rPr>
          <w:rFonts w:hint="eastAsia"/>
          <w:bCs/>
        </w:rPr>
        <w:t>和网站</w:t>
      </w:r>
      <w:r w:rsidRPr="007A3A4B">
        <w:t>上登载基金合同生效公告。</w:t>
      </w:r>
    </w:p>
    <w:p w:rsidR="00C06629" w:rsidRPr="007A3A4B" w:rsidRDefault="00C06629" w:rsidP="00745E7B">
      <w:pPr>
        <w:pStyle w:val="25"/>
      </w:pPr>
      <w:r w:rsidRPr="007A3A4B">
        <w:t>4</w:t>
      </w:r>
      <w:r w:rsidRPr="007A3A4B">
        <w:t>、</w:t>
      </w:r>
      <w:r w:rsidR="000D2335" w:rsidRPr="007A3A4B">
        <w:t>上市交易公告书</w:t>
      </w:r>
    </w:p>
    <w:p w:rsidR="000D2335" w:rsidRPr="007A3A4B" w:rsidRDefault="00832A5E" w:rsidP="000D233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0D2335" w:rsidRPr="007A3A4B">
        <w:t>和</w:t>
      </w:r>
      <w:r>
        <w:t>国金沪深</w:t>
      </w:r>
      <w:r>
        <w:t>300B</w:t>
      </w:r>
      <w:r>
        <w:t>份额</w:t>
      </w:r>
      <w:r w:rsidR="000D2335" w:rsidRPr="007A3A4B">
        <w:t>获准在证券交易所上市交易，基金管理人应当在基金份额上市交易</w:t>
      </w:r>
      <w:r w:rsidR="000D2335" w:rsidRPr="007A3A4B">
        <w:t>3</w:t>
      </w:r>
      <w:r w:rsidR="000D2335" w:rsidRPr="007A3A4B">
        <w:t>个工作日前，将上市交易公告书登载在</w:t>
      </w:r>
      <w:r w:rsidR="009D7AEB">
        <w:t>指定媒体</w:t>
      </w:r>
      <w:r w:rsidR="00FC37BD">
        <w:rPr>
          <w:rFonts w:hint="eastAsia"/>
          <w:bCs/>
        </w:rPr>
        <w:t>和网站</w:t>
      </w:r>
      <w:r w:rsidR="000D2335" w:rsidRPr="007A3A4B">
        <w:t>上。</w:t>
      </w:r>
    </w:p>
    <w:p w:rsidR="003B03A0" w:rsidRPr="003B03A0" w:rsidRDefault="000D2335" w:rsidP="003B03A0">
      <w:pPr>
        <w:pStyle w:val="25"/>
      </w:pPr>
      <w:r w:rsidRPr="007A3A4B">
        <w:t>5</w:t>
      </w:r>
      <w:r w:rsidRPr="007A3A4B">
        <w:t>、</w:t>
      </w:r>
      <w:r w:rsidR="003B03A0" w:rsidRPr="003B03A0">
        <w:t>基金资产净值、基金份额净值</w:t>
      </w:r>
      <w:r w:rsidR="003B03A0" w:rsidRPr="003B03A0">
        <w:rPr>
          <w:rFonts w:hint="eastAsia"/>
        </w:rPr>
        <w:t>、基金份额累计净值公告</w:t>
      </w:r>
    </w:p>
    <w:p w:rsidR="003B03A0" w:rsidRDefault="003B03A0" w:rsidP="003B03A0">
      <w:pPr>
        <w:spacing w:line="360" w:lineRule="auto"/>
        <w:ind w:firstLineChars="200" w:firstLine="480"/>
        <w:rPr>
          <w:bCs/>
          <w:sz w:val="24"/>
        </w:rPr>
      </w:pPr>
      <w:r>
        <w:rPr>
          <w:rFonts w:hint="eastAsia"/>
          <w:bCs/>
          <w:sz w:val="24"/>
        </w:rPr>
        <w:t>（</w:t>
      </w:r>
      <w:r w:rsidRPr="000730E6">
        <w:rPr>
          <w:bCs/>
          <w:sz w:val="24"/>
        </w:rPr>
        <w:t>1</w:t>
      </w:r>
      <w:r>
        <w:rPr>
          <w:rFonts w:hint="eastAsia"/>
          <w:bCs/>
          <w:sz w:val="24"/>
        </w:rPr>
        <w:t>）</w:t>
      </w:r>
      <w:r w:rsidRPr="000730E6">
        <w:rPr>
          <w:rFonts w:hint="eastAsia"/>
          <w:bCs/>
          <w:sz w:val="24"/>
        </w:rPr>
        <w:t>本基金的基金合同生效后，在开始办理</w:t>
      </w:r>
      <w:r>
        <w:rPr>
          <w:rFonts w:hint="eastAsia"/>
          <w:bCs/>
          <w:sz w:val="24"/>
        </w:rPr>
        <w:t>国金沪深</w:t>
      </w:r>
      <w:r>
        <w:rPr>
          <w:rFonts w:hint="eastAsia"/>
          <w:bCs/>
          <w:sz w:val="24"/>
        </w:rPr>
        <w:t>300</w:t>
      </w:r>
      <w:r w:rsidRPr="000730E6">
        <w:rPr>
          <w:rFonts w:hint="eastAsia"/>
          <w:bCs/>
          <w:sz w:val="24"/>
        </w:rPr>
        <w:t>份额申购或者赎回或</w:t>
      </w:r>
      <w:r>
        <w:rPr>
          <w:rFonts w:hint="eastAsia"/>
          <w:bCs/>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bCs/>
            <w:sz w:val="24"/>
          </w:rPr>
          <w:t>300</w:t>
        </w:r>
        <w:r w:rsidRPr="000730E6">
          <w:rPr>
            <w:bCs/>
            <w:sz w:val="24"/>
          </w:rPr>
          <w:t>A</w:t>
        </w:r>
      </w:smartTag>
      <w:r w:rsidRPr="000730E6">
        <w:rPr>
          <w:rFonts w:hint="eastAsia"/>
          <w:bCs/>
          <w:sz w:val="24"/>
        </w:rPr>
        <w:t>份额及</w:t>
      </w:r>
      <w:r>
        <w:rPr>
          <w:rFonts w:hint="eastAsia"/>
          <w:bCs/>
          <w:sz w:val="24"/>
        </w:rPr>
        <w:t>国金沪深</w:t>
      </w:r>
      <w:r>
        <w:rPr>
          <w:rFonts w:hint="eastAsia"/>
          <w:bCs/>
          <w:sz w:val="24"/>
        </w:rPr>
        <w:t>300</w:t>
      </w:r>
      <w:r w:rsidRPr="000730E6">
        <w:rPr>
          <w:bCs/>
          <w:sz w:val="24"/>
        </w:rPr>
        <w:t>B</w:t>
      </w:r>
      <w:r w:rsidRPr="000730E6">
        <w:rPr>
          <w:rFonts w:hint="eastAsia"/>
          <w:bCs/>
          <w:sz w:val="24"/>
        </w:rPr>
        <w:t>份额上市交易前，基金管理人将至少每周公告一次基金资产净值和</w:t>
      </w:r>
      <w:r>
        <w:rPr>
          <w:rFonts w:hint="eastAsia"/>
          <w:bCs/>
          <w:sz w:val="24"/>
        </w:rPr>
        <w:t>国金沪深</w:t>
      </w:r>
      <w:r>
        <w:rPr>
          <w:rFonts w:hint="eastAsia"/>
          <w:bCs/>
          <w:sz w:val="24"/>
        </w:rPr>
        <w:t>300</w:t>
      </w:r>
      <w:r w:rsidRPr="000730E6">
        <w:rPr>
          <w:rFonts w:hint="eastAsia"/>
          <w:bCs/>
          <w:sz w:val="24"/>
        </w:rPr>
        <w:t>份额、</w:t>
      </w:r>
      <w:r>
        <w:rPr>
          <w:rFonts w:hint="eastAsia"/>
          <w:bCs/>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bCs/>
            <w:sz w:val="24"/>
          </w:rPr>
          <w:t>300</w:t>
        </w:r>
        <w:r w:rsidRPr="000730E6">
          <w:rPr>
            <w:bCs/>
            <w:sz w:val="24"/>
          </w:rPr>
          <w:t>A</w:t>
        </w:r>
      </w:smartTag>
      <w:r w:rsidRPr="000730E6">
        <w:rPr>
          <w:rFonts w:hint="eastAsia"/>
          <w:bCs/>
          <w:sz w:val="24"/>
        </w:rPr>
        <w:t>份额及</w:t>
      </w:r>
      <w:r>
        <w:rPr>
          <w:rFonts w:hint="eastAsia"/>
          <w:bCs/>
          <w:sz w:val="24"/>
        </w:rPr>
        <w:t>国金沪深</w:t>
      </w:r>
      <w:r>
        <w:rPr>
          <w:rFonts w:hint="eastAsia"/>
          <w:bCs/>
          <w:sz w:val="24"/>
        </w:rPr>
        <w:t>300</w:t>
      </w:r>
      <w:r w:rsidRPr="000730E6">
        <w:rPr>
          <w:bCs/>
          <w:sz w:val="24"/>
        </w:rPr>
        <w:t>B</w:t>
      </w:r>
      <w:r w:rsidRPr="000730E6">
        <w:rPr>
          <w:rFonts w:hint="eastAsia"/>
          <w:bCs/>
          <w:sz w:val="24"/>
        </w:rPr>
        <w:t>份额各自的基金份额净值；</w:t>
      </w:r>
    </w:p>
    <w:p w:rsidR="003B03A0" w:rsidRDefault="003B03A0" w:rsidP="003B03A0">
      <w:pPr>
        <w:spacing w:line="360" w:lineRule="auto"/>
        <w:ind w:firstLineChars="200" w:firstLine="480"/>
        <w:rPr>
          <w:bCs/>
          <w:sz w:val="24"/>
        </w:rPr>
      </w:pPr>
      <w:r>
        <w:rPr>
          <w:rFonts w:hint="eastAsia"/>
          <w:bCs/>
          <w:sz w:val="24"/>
        </w:rPr>
        <w:lastRenderedPageBreak/>
        <w:t>（</w:t>
      </w:r>
      <w:r w:rsidRPr="000730E6">
        <w:rPr>
          <w:bCs/>
          <w:sz w:val="24"/>
        </w:rPr>
        <w:t>2</w:t>
      </w:r>
      <w:r>
        <w:rPr>
          <w:rFonts w:hint="eastAsia"/>
          <w:bCs/>
          <w:sz w:val="24"/>
        </w:rPr>
        <w:t>）</w:t>
      </w:r>
      <w:r w:rsidRPr="000730E6">
        <w:rPr>
          <w:rFonts w:hint="eastAsia"/>
          <w:bCs/>
          <w:sz w:val="24"/>
        </w:rPr>
        <w:t>在开始办理</w:t>
      </w:r>
      <w:r>
        <w:rPr>
          <w:rFonts w:hint="eastAsia"/>
          <w:bCs/>
          <w:sz w:val="24"/>
        </w:rPr>
        <w:t>国金沪深</w:t>
      </w:r>
      <w:r>
        <w:rPr>
          <w:rFonts w:hint="eastAsia"/>
          <w:bCs/>
          <w:sz w:val="24"/>
        </w:rPr>
        <w:t>300</w:t>
      </w:r>
      <w:r w:rsidRPr="000730E6">
        <w:rPr>
          <w:rFonts w:hint="eastAsia"/>
          <w:bCs/>
          <w:sz w:val="24"/>
        </w:rPr>
        <w:t>份额申购或者赎回或</w:t>
      </w:r>
      <w:r>
        <w:rPr>
          <w:rFonts w:hint="eastAsia"/>
          <w:bCs/>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bCs/>
            <w:sz w:val="24"/>
          </w:rPr>
          <w:t>300</w:t>
        </w:r>
        <w:r w:rsidRPr="000730E6">
          <w:rPr>
            <w:bCs/>
            <w:sz w:val="24"/>
          </w:rPr>
          <w:t>A</w:t>
        </w:r>
      </w:smartTag>
      <w:r w:rsidRPr="000730E6">
        <w:rPr>
          <w:rFonts w:hint="eastAsia"/>
          <w:bCs/>
          <w:sz w:val="24"/>
        </w:rPr>
        <w:t>份额及</w:t>
      </w:r>
      <w:r>
        <w:rPr>
          <w:rFonts w:hint="eastAsia"/>
          <w:bCs/>
          <w:sz w:val="24"/>
        </w:rPr>
        <w:t>国金沪深</w:t>
      </w:r>
      <w:r>
        <w:rPr>
          <w:rFonts w:hint="eastAsia"/>
          <w:bCs/>
          <w:sz w:val="24"/>
        </w:rPr>
        <w:t>300</w:t>
      </w:r>
      <w:r w:rsidRPr="000730E6">
        <w:rPr>
          <w:bCs/>
          <w:sz w:val="24"/>
        </w:rPr>
        <w:t>B</w:t>
      </w:r>
      <w:r w:rsidRPr="000730E6">
        <w:rPr>
          <w:rFonts w:hint="eastAsia"/>
          <w:bCs/>
          <w:sz w:val="24"/>
        </w:rPr>
        <w:t>份额上市交易后，基金管理人将在每个开放日的次日，通过网站、基金份额发售网点以及其他媒介，披露开放日</w:t>
      </w:r>
      <w:r>
        <w:rPr>
          <w:rFonts w:hint="eastAsia"/>
          <w:bCs/>
          <w:sz w:val="24"/>
        </w:rPr>
        <w:t>国金沪深</w:t>
      </w:r>
      <w:r>
        <w:rPr>
          <w:rFonts w:hint="eastAsia"/>
          <w:bCs/>
          <w:sz w:val="24"/>
        </w:rPr>
        <w:t>300</w:t>
      </w:r>
      <w:r w:rsidRPr="000730E6">
        <w:rPr>
          <w:rFonts w:hint="eastAsia"/>
          <w:bCs/>
          <w:sz w:val="24"/>
        </w:rPr>
        <w:t>份额、</w:t>
      </w:r>
      <w:r>
        <w:rPr>
          <w:rFonts w:hint="eastAsia"/>
          <w:bCs/>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bCs/>
            <w:sz w:val="24"/>
          </w:rPr>
          <w:t>300</w:t>
        </w:r>
        <w:r w:rsidRPr="000730E6">
          <w:rPr>
            <w:bCs/>
            <w:sz w:val="24"/>
          </w:rPr>
          <w:t>A</w:t>
        </w:r>
      </w:smartTag>
      <w:r w:rsidRPr="000730E6">
        <w:rPr>
          <w:rFonts w:hint="eastAsia"/>
          <w:bCs/>
          <w:sz w:val="24"/>
        </w:rPr>
        <w:t>份额及</w:t>
      </w:r>
      <w:r>
        <w:rPr>
          <w:rFonts w:hint="eastAsia"/>
          <w:bCs/>
          <w:sz w:val="24"/>
        </w:rPr>
        <w:t>国金沪深</w:t>
      </w:r>
      <w:r>
        <w:rPr>
          <w:rFonts w:hint="eastAsia"/>
          <w:bCs/>
          <w:sz w:val="24"/>
        </w:rPr>
        <w:t>300</w:t>
      </w:r>
      <w:r w:rsidRPr="000730E6">
        <w:rPr>
          <w:bCs/>
          <w:sz w:val="24"/>
        </w:rPr>
        <w:t>B</w:t>
      </w:r>
      <w:r w:rsidRPr="000730E6">
        <w:rPr>
          <w:rFonts w:hint="eastAsia"/>
          <w:bCs/>
          <w:sz w:val="24"/>
        </w:rPr>
        <w:t>份额各自的基金份额净值和基金份额累计净值；</w:t>
      </w:r>
    </w:p>
    <w:p w:rsidR="000D2335" w:rsidRPr="007A3A4B" w:rsidRDefault="003B03A0" w:rsidP="003B03A0">
      <w:pPr>
        <w:pStyle w:val="25"/>
      </w:pPr>
      <w:r>
        <w:rPr>
          <w:rFonts w:hint="eastAsia"/>
          <w:bCs/>
        </w:rPr>
        <w:t>（</w:t>
      </w:r>
      <w:r>
        <w:rPr>
          <w:rFonts w:hint="eastAsia"/>
          <w:bCs/>
        </w:rPr>
        <w:t>3</w:t>
      </w:r>
      <w:r>
        <w:rPr>
          <w:rFonts w:hint="eastAsia"/>
          <w:bCs/>
        </w:rPr>
        <w:t>）</w:t>
      </w:r>
      <w:r w:rsidRPr="000730E6">
        <w:rPr>
          <w:rFonts w:hint="eastAsia"/>
          <w:bCs/>
        </w:rPr>
        <w:t>基金管理人将公告半年度和年度最后一个市场交易日</w:t>
      </w:r>
      <w:r w:rsidRPr="000730E6">
        <w:rPr>
          <w:rFonts w:hint="eastAsia"/>
          <w:bCs/>
        </w:rPr>
        <w:t>(</w:t>
      </w:r>
      <w:r w:rsidRPr="000730E6">
        <w:rPr>
          <w:rFonts w:hint="eastAsia"/>
          <w:bCs/>
        </w:rPr>
        <w:t>或自然日</w:t>
      </w:r>
      <w:r w:rsidRPr="000730E6">
        <w:rPr>
          <w:rFonts w:hint="eastAsia"/>
          <w:bCs/>
        </w:rPr>
        <w:t>)</w:t>
      </w:r>
      <w:r w:rsidRPr="000730E6">
        <w:rPr>
          <w:rFonts w:hint="eastAsia"/>
          <w:bCs/>
        </w:rPr>
        <w:t>基金资产净值和</w:t>
      </w:r>
      <w:r>
        <w:rPr>
          <w:rFonts w:hint="eastAsia"/>
          <w:bCs/>
        </w:rPr>
        <w:t>国金沪深</w:t>
      </w:r>
      <w:r>
        <w:rPr>
          <w:rFonts w:hint="eastAsia"/>
          <w:bCs/>
        </w:rPr>
        <w:t>300</w:t>
      </w:r>
      <w:r w:rsidRPr="000730E6">
        <w:rPr>
          <w:rFonts w:hint="eastAsia"/>
          <w:bCs/>
        </w:rPr>
        <w:t>份额、</w:t>
      </w:r>
      <w:r>
        <w:rPr>
          <w:rFonts w:hint="eastAsia"/>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bCs/>
          </w:rPr>
          <w:t>300</w:t>
        </w:r>
        <w:r w:rsidRPr="000730E6">
          <w:rPr>
            <w:rFonts w:hint="eastAsia"/>
            <w:bCs/>
          </w:rPr>
          <w:t>A</w:t>
        </w:r>
      </w:smartTag>
      <w:r w:rsidRPr="000730E6">
        <w:rPr>
          <w:rFonts w:hint="eastAsia"/>
          <w:bCs/>
        </w:rPr>
        <w:t>份额及</w:t>
      </w:r>
      <w:r>
        <w:rPr>
          <w:rFonts w:hint="eastAsia"/>
          <w:bCs/>
        </w:rPr>
        <w:t>国金沪深</w:t>
      </w:r>
      <w:r>
        <w:rPr>
          <w:rFonts w:hint="eastAsia"/>
          <w:bCs/>
        </w:rPr>
        <w:t>300</w:t>
      </w:r>
      <w:r w:rsidRPr="000730E6">
        <w:rPr>
          <w:rFonts w:hint="eastAsia"/>
          <w:bCs/>
        </w:rPr>
        <w:t>B</w:t>
      </w:r>
      <w:r w:rsidRPr="000730E6">
        <w:rPr>
          <w:rFonts w:hint="eastAsia"/>
          <w:bCs/>
        </w:rPr>
        <w:t>份额各自的基金份额净值。基金管理人应当在上述市场交易日</w:t>
      </w:r>
      <w:r w:rsidRPr="000730E6">
        <w:rPr>
          <w:rFonts w:hint="eastAsia"/>
          <w:bCs/>
        </w:rPr>
        <w:t>(</w:t>
      </w:r>
      <w:r w:rsidRPr="000730E6">
        <w:rPr>
          <w:rFonts w:hint="eastAsia"/>
          <w:bCs/>
        </w:rPr>
        <w:t>或自然日</w:t>
      </w:r>
      <w:r w:rsidRPr="000730E6">
        <w:rPr>
          <w:rFonts w:hint="eastAsia"/>
          <w:bCs/>
        </w:rPr>
        <w:t>)</w:t>
      </w:r>
      <w:r w:rsidRPr="000730E6">
        <w:rPr>
          <w:rFonts w:hint="eastAsia"/>
          <w:bCs/>
        </w:rPr>
        <w:t>的次日，将基金资产净值以及</w:t>
      </w:r>
      <w:r>
        <w:rPr>
          <w:rFonts w:hint="eastAsia"/>
          <w:bCs/>
        </w:rPr>
        <w:t>国金沪深</w:t>
      </w:r>
      <w:r>
        <w:rPr>
          <w:rFonts w:hint="eastAsia"/>
          <w:bCs/>
        </w:rPr>
        <w:t>300</w:t>
      </w:r>
      <w:r w:rsidRPr="000730E6">
        <w:rPr>
          <w:rFonts w:hint="eastAsia"/>
          <w:bCs/>
        </w:rPr>
        <w:t>份额、</w:t>
      </w:r>
      <w:r>
        <w:rPr>
          <w:rFonts w:hint="eastAsia"/>
          <w:bCs/>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bCs/>
          </w:rPr>
          <w:t>300</w:t>
        </w:r>
        <w:r w:rsidRPr="000730E6">
          <w:rPr>
            <w:rFonts w:hint="eastAsia"/>
            <w:bCs/>
          </w:rPr>
          <w:t>A</w:t>
        </w:r>
      </w:smartTag>
      <w:r w:rsidRPr="000730E6">
        <w:rPr>
          <w:rFonts w:hint="eastAsia"/>
          <w:bCs/>
        </w:rPr>
        <w:t>份额及</w:t>
      </w:r>
      <w:r>
        <w:rPr>
          <w:rFonts w:hint="eastAsia"/>
          <w:bCs/>
        </w:rPr>
        <w:t>国金沪深</w:t>
      </w:r>
      <w:r>
        <w:rPr>
          <w:rFonts w:hint="eastAsia"/>
          <w:bCs/>
        </w:rPr>
        <w:t>300</w:t>
      </w:r>
      <w:r w:rsidRPr="000730E6">
        <w:rPr>
          <w:rFonts w:hint="eastAsia"/>
          <w:bCs/>
        </w:rPr>
        <w:t>B</w:t>
      </w:r>
      <w:r w:rsidRPr="000730E6">
        <w:rPr>
          <w:rFonts w:hint="eastAsia"/>
          <w:bCs/>
        </w:rPr>
        <w:t>份额各自的基金份额净值和基金份额累计净值登载在</w:t>
      </w:r>
      <w:r w:rsidR="009D7AEB">
        <w:rPr>
          <w:rFonts w:hint="eastAsia"/>
          <w:bCs/>
        </w:rPr>
        <w:t>指定媒体</w:t>
      </w:r>
      <w:r w:rsidRPr="000730E6">
        <w:rPr>
          <w:rFonts w:hint="eastAsia"/>
          <w:bCs/>
        </w:rPr>
        <w:t>和网站上。</w:t>
      </w:r>
    </w:p>
    <w:p w:rsidR="003B03A0" w:rsidRPr="003B03A0" w:rsidRDefault="000D2335" w:rsidP="003B03A0">
      <w:pPr>
        <w:pStyle w:val="25"/>
        <w:rPr>
          <w:bCs/>
        </w:rPr>
      </w:pPr>
      <w:r w:rsidRPr="007A3A4B">
        <w:t>6</w:t>
      </w:r>
      <w:r w:rsidR="00C06629" w:rsidRPr="007A3A4B">
        <w:t>、</w:t>
      </w:r>
      <w:r w:rsidR="003B03A0" w:rsidRPr="003B03A0">
        <w:rPr>
          <w:rFonts w:hint="eastAsia"/>
          <w:bCs/>
        </w:rPr>
        <w:t>国金沪深</w:t>
      </w:r>
      <w:r w:rsidR="003B03A0" w:rsidRPr="003B03A0">
        <w:rPr>
          <w:rFonts w:hint="eastAsia"/>
          <w:bCs/>
        </w:rPr>
        <w:t>300</w:t>
      </w:r>
      <w:r w:rsidR="003B03A0" w:rsidRPr="003B03A0">
        <w:rPr>
          <w:rFonts w:hint="eastAsia"/>
          <w:bCs/>
        </w:rPr>
        <w:t>份额申购、赎回价格公告</w:t>
      </w:r>
    </w:p>
    <w:p w:rsidR="00C06629" w:rsidRPr="007A3A4B" w:rsidRDefault="003B03A0" w:rsidP="003B03A0">
      <w:pPr>
        <w:pStyle w:val="25"/>
      </w:pPr>
      <w:r w:rsidRPr="003B03A0">
        <w:rPr>
          <w:rFonts w:hint="eastAsia"/>
          <w:bCs/>
        </w:rPr>
        <w:t>基金管理人应当在本基金的基金合同、招募说明书等信息披露文件上载明国金沪深</w:t>
      </w:r>
      <w:r w:rsidRPr="003B03A0">
        <w:rPr>
          <w:rFonts w:hint="eastAsia"/>
          <w:bCs/>
        </w:rPr>
        <w:t>300</w:t>
      </w:r>
      <w:r w:rsidRPr="003B03A0">
        <w:rPr>
          <w:rFonts w:hint="eastAsia"/>
          <w:bCs/>
        </w:rPr>
        <w:t>份额申购、赎回价格的计算方式及有关申购、赎回费率，并保证投资人能够在基金份额发售网点查阅或者复制前述信息资料。</w:t>
      </w:r>
    </w:p>
    <w:p w:rsidR="00C06629" w:rsidRPr="007A3A4B" w:rsidRDefault="000D2335" w:rsidP="00745E7B">
      <w:pPr>
        <w:pStyle w:val="25"/>
      </w:pPr>
      <w:r w:rsidRPr="007A3A4B">
        <w:t>7</w:t>
      </w:r>
      <w:r w:rsidR="00C06629" w:rsidRPr="007A3A4B">
        <w:t>、基金定期报告，包括基金年度报告、基金半年度报告和基金季度报告</w:t>
      </w:r>
    </w:p>
    <w:p w:rsidR="00C06629" w:rsidRPr="007A3A4B" w:rsidRDefault="00C06629" w:rsidP="00745E7B">
      <w:pPr>
        <w:pStyle w:val="25"/>
      </w:pPr>
      <w:r w:rsidRPr="007A3A4B">
        <w:t>基金管理人应当在每年结束之日起</w:t>
      </w:r>
      <w:r w:rsidRPr="007A3A4B">
        <w:t>90</w:t>
      </w:r>
      <w:r w:rsidRPr="007A3A4B">
        <w:t>日内，编制完成基金年度报告，并将年度报告正文登载于网站上，将年度报告摘要登载在</w:t>
      </w:r>
      <w:r w:rsidR="009D7AEB">
        <w:t>指定媒体</w:t>
      </w:r>
      <w:r w:rsidRPr="007A3A4B">
        <w:t>上。基金年度报告的财务会计报告应当经过审计。</w:t>
      </w:r>
    </w:p>
    <w:p w:rsidR="00C06629" w:rsidRPr="007A3A4B" w:rsidRDefault="00C06629" w:rsidP="00745E7B">
      <w:pPr>
        <w:pStyle w:val="25"/>
      </w:pPr>
      <w:r w:rsidRPr="007A3A4B">
        <w:t>基金管理人应当在上半年结束之日起</w:t>
      </w:r>
      <w:r w:rsidRPr="007A3A4B">
        <w:t>60</w:t>
      </w:r>
      <w:r w:rsidRPr="007A3A4B">
        <w:t>日内，编制完成基金半年度报告，并将半年度报告正文登载在网站上，将半年度报告摘要登载在</w:t>
      </w:r>
      <w:r w:rsidR="009D7AEB">
        <w:t>指定媒体</w:t>
      </w:r>
      <w:r w:rsidRPr="007A3A4B">
        <w:t>上。</w:t>
      </w:r>
    </w:p>
    <w:p w:rsidR="00C06629" w:rsidRPr="007A3A4B" w:rsidRDefault="00C06629" w:rsidP="00745E7B">
      <w:pPr>
        <w:pStyle w:val="25"/>
      </w:pPr>
      <w:r w:rsidRPr="007A3A4B">
        <w:t>基金管理人应当在每个季度结束之日起</w:t>
      </w:r>
      <w:r w:rsidRPr="007A3A4B">
        <w:t>15</w:t>
      </w:r>
      <w:r w:rsidRPr="007A3A4B">
        <w:t>个工作日内，编制完成基金季度报告，并将季度报告登载在</w:t>
      </w:r>
      <w:r w:rsidR="009D7AEB">
        <w:t>指定媒体</w:t>
      </w:r>
      <w:r w:rsidR="00FC37BD">
        <w:rPr>
          <w:rFonts w:hint="eastAsia"/>
        </w:rPr>
        <w:t>和网站</w:t>
      </w:r>
      <w:r w:rsidRPr="007A3A4B">
        <w:t>上。</w:t>
      </w:r>
    </w:p>
    <w:p w:rsidR="00C06629" w:rsidRPr="007A3A4B" w:rsidRDefault="00C06629" w:rsidP="00745E7B">
      <w:pPr>
        <w:pStyle w:val="25"/>
      </w:pPr>
      <w:r w:rsidRPr="007A3A4B">
        <w:t>基金合同生效不足</w:t>
      </w:r>
      <w:r w:rsidRPr="007A3A4B">
        <w:t>2</w:t>
      </w:r>
      <w:r w:rsidRPr="007A3A4B">
        <w:t>个月的，基金管理人可以不编制当期季度报告、半年度报告或者年度报告。</w:t>
      </w:r>
    </w:p>
    <w:p w:rsidR="00C06629" w:rsidRPr="007A3A4B" w:rsidRDefault="00C06629" w:rsidP="00745E7B">
      <w:pPr>
        <w:pStyle w:val="25"/>
      </w:pPr>
      <w:r w:rsidRPr="007A3A4B">
        <w:t>基金定期报告</w:t>
      </w:r>
      <w:r w:rsidR="003A41B0" w:rsidRPr="007A3A4B">
        <w:t>应当</w:t>
      </w:r>
      <w:r w:rsidR="00800926">
        <w:rPr>
          <w:bCs/>
        </w:rPr>
        <w:t>在公开披露的第</w:t>
      </w:r>
      <w:r w:rsidR="00800926">
        <w:rPr>
          <w:bCs/>
        </w:rPr>
        <w:t>2</w:t>
      </w:r>
      <w:r w:rsidR="00800926">
        <w:rPr>
          <w:bCs/>
        </w:rPr>
        <w:t>个工作日，</w:t>
      </w:r>
      <w:r w:rsidR="003A41B0" w:rsidRPr="007A3A4B">
        <w:t>按有关规定分别报</w:t>
      </w:r>
      <w:r w:rsidRPr="007A3A4B">
        <w:t>中国证监会和基金管理人主要办公场所所在地中国证监会派出机构备案。</w:t>
      </w:r>
      <w:r w:rsidR="00800926">
        <w:rPr>
          <w:bCs/>
        </w:rPr>
        <w:t>报备应当采用电子文本</w:t>
      </w:r>
      <w:r w:rsidR="00800926">
        <w:rPr>
          <w:rFonts w:hint="eastAsia"/>
          <w:bCs/>
        </w:rPr>
        <w:t>或</w:t>
      </w:r>
      <w:r w:rsidR="00800926">
        <w:rPr>
          <w:bCs/>
        </w:rPr>
        <w:t>书面报告方式。</w:t>
      </w:r>
    </w:p>
    <w:p w:rsidR="00C06629" w:rsidRPr="007A3A4B" w:rsidRDefault="00E47A45" w:rsidP="00745E7B">
      <w:pPr>
        <w:pStyle w:val="25"/>
      </w:pPr>
      <w:r w:rsidRPr="007A3A4B">
        <w:t>8</w:t>
      </w:r>
      <w:r w:rsidR="00C06629" w:rsidRPr="007A3A4B">
        <w:t>、临时报告</w:t>
      </w:r>
    </w:p>
    <w:p w:rsidR="00C06629" w:rsidRPr="007A3A4B" w:rsidRDefault="00C06629" w:rsidP="00745E7B">
      <w:pPr>
        <w:pStyle w:val="25"/>
      </w:pPr>
      <w:r w:rsidRPr="007A3A4B">
        <w:t>本基金发生重大事件，有关信息披露义务人应当在</w:t>
      </w:r>
      <w:r w:rsidRPr="007A3A4B">
        <w:t>2</w:t>
      </w:r>
      <w:r w:rsidRPr="007A3A4B">
        <w:t>日内编制临时报告书，予以公告，并在公开披露日分别报中国证监会和基金管理人主要办公场所所在地</w:t>
      </w:r>
      <w:r w:rsidRPr="007A3A4B">
        <w:lastRenderedPageBreak/>
        <w:t>的中国证监会派出机构备案。</w:t>
      </w:r>
    </w:p>
    <w:p w:rsidR="00C06629" w:rsidRPr="007A3A4B" w:rsidRDefault="00C06629" w:rsidP="00745E7B">
      <w:pPr>
        <w:pStyle w:val="25"/>
      </w:pPr>
      <w:r w:rsidRPr="007A3A4B">
        <w:t>前款所称重大事件，是指可能对基金份额持有人权益或者基金份额的价格产生重大影响的下列事件：</w:t>
      </w:r>
    </w:p>
    <w:p w:rsidR="00143D74" w:rsidRPr="007A3A4B" w:rsidRDefault="00C06629" w:rsidP="00745E7B">
      <w:pPr>
        <w:pStyle w:val="25"/>
      </w:pPr>
      <w:r w:rsidRPr="007A3A4B">
        <w:t>（</w:t>
      </w:r>
      <w:r w:rsidRPr="007A3A4B">
        <w:t>1</w:t>
      </w:r>
      <w:r w:rsidRPr="007A3A4B">
        <w:t>）基金份额持有人大会的召开</w:t>
      </w:r>
      <w:r w:rsidR="00143D74" w:rsidRPr="007A3A4B">
        <w:t>。</w:t>
      </w:r>
    </w:p>
    <w:p w:rsidR="00143D74" w:rsidRPr="007A3A4B" w:rsidRDefault="00C06629" w:rsidP="00745E7B">
      <w:pPr>
        <w:pStyle w:val="25"/>
      </w:pPr>
      <w:r w:rsidRPr="007A3A4B">
        <w:t>（</w:t>
      </w:r>
      <w:r w:rsidRPr="007A3A4B">
        <w:t>2</w:t>
      </w:r>
      <w:r w:rsidRPr="007A3A4B">
        <w:t>）终止基金合同</w:t>
      </w:r>
      <w:r w:rsidR="00143D74" w:rsidRPr="007A3A4B">
        <w:t>。</w:t>
      </w:r>
    </w:p>
    <w:p w:rsidR="00143D74" w:rsidRPr="007A3A4B" w:rsidRDefault="00C06629" w:rsidP="00745E7B">
      <w:pPr>
        <w:pStyle w:val="25"/>
      </w:pPr>
      <w:r w:rsidRPr="007A3A4B">
        <w:t>（</w:t>
      </w:r>
      <w:r w:rsidRPr="007A3A4B">
        <w:t>3</w:t>
      </w:r>
      <w:r w:rsidRPr="007A3A4B">
        <w:t>）转换基金运作方式</w:t>
      </w:r>
      <w:r w:rsidR="00143D74" w:rsidRPr="007A3A4B">
        <w:t>。</w:t>
      </w:r>
    </w:p>
    <w:p w:rsidR="00143D74" w:rsidRPr="007A3A4B" w:rsidRDefault="00C06629" w:rsidP="00745E7B">
      <w:pPr>
        <w:pStyle w:val="25"/>
      </w:pPr>
      <w:r w:rsidRPr="007A3A4B">
        <w:t>（</w:t>
      </w:r>
      <w:r w:rsidRPr="007A3A4B">
        <w:t>4</w:t>
      </w:r>
      <w:r w:rsidRPr="007A3A4B">
        <w:t>）更换基金管理人、基金托管人</w:t>
      </w:r>
      <w:r w:rsidR="00143D74" w:rsidRPr="007A3A4B">
        <w:t>。</w:t>
      </w:r>
    </w:p>
    <w:p w:rsidR="00143D74" w:rsidRPr="007A3A4B" w:rsidRDefault="00C06629" w:rsidP="00745E7B">
      <w:pPr>
        <w:pStyle w:val="25"/>
      </w:pPr>
      <w:r w:rsidRPr="007A3A4B">
        <w:t>（</w:t>
      </w:r>
      <w:r w:rsidRPr="007A3A4B">
        <w:t>5</w:t>
      </w:r>
      <w:r w:rsidRPr="007A3A4B">
        <w:t>）基金管理人、基金托管人的法定名称、住所发生变更</w:t>
      </w:r>
      <w:r w:rsidR="00143D74" w:rsidRPr="007A3A4B">
        <w:t>。</w:t>
      </w:r>
    </w:p>
    <w:p w:rsidR="00143D74" w:rsidRPr="007A3A4B" w:rsidRDefault="00C06629" w:rsidP="00745E7B">
      <w:pPr>
        <w:pStyle w:val="25"/>
      </w:pPr>
      <w:r w:rsidRPr="007A3A4B">
        <w:t>（</w:t>
      </w:r>
      <w:r w:rsidRPr="007A3A4B">
        <w:t>6</w:t>
      </w:r>
      <w:r w:rsidRPr="007A3A4B">
        <w:t>）基金管理人股东及其出资比例发生变更</w:t>
      </w:r>
      <w:r w:rsidR="00143D74" w:rsidRPr="007A3A4B">
        <w:t>。</w:t>
      </w:r>
    </w:p>
    <w:p w:rsidR="00143D74" w:rsidRPr="007A3A4B" w:rsidRDefault="00C06629" w:rsidP="00745E7B">
      <w:pPr>
        <w:pStyle w:val="25"/>
      </w:pPr>
      <w:r w:rsidRPr="007A3A4B">
        <w:t>（</w:t>
      </w:r>
      <w:r w:rsidRPr="007A3A4B">
        <w:t>7</w:t>
      </w:r>
      <w:r w:rsidRPr="007A3A4B">
        <w:t>）基金募集期延长</w:t>
      </w:r>
      <w:r w:rsidR="00143D74" w:rsidRPr="007A3A4B">
        <w:t>。</w:t>
      </w:r>
    </w:p>
    <w:p w:rsidR="00143D74" w:rsidRPr="007A3A4B" w:rsidRDefault="00C06629" w:rsidP="00745E7B">
      <w:pPr>
        <w:pStyle w:val="25"/>
      </w:pPr>
      <w:r w:rsidRPr="007A3A4B">
        <w:t>（</w:t>
      </w:r>
      <w:r w:rsidRPr="007A3A4B">
        <w:t>8</w:t>
      </w:r>
      <w:r w:rsidRPr="007A3A4B">
        <w:t>）基金管理人的董事长、总经理及其他高级管理人员、基金经理和基金托管人基金托管部门负责人发生变动</w:t>
      </w:r>
      <w:r w:rsidR="00143D74" w:rsidRPr="007A3A4B">
        <w:t>。</w:t>
      </w:r>
    </w:p>
    <w:p w:rsidR="00143D74" w:rsidRPr="007A3A4B" w:rsidRDefault="00C06629" w:rsidP="00745E7B">
      <w:pPr>
        <w:pStyle w:val="25"/>
      </w:pPr>
      <w:r w:rsidRPr="007A3A4B">
        <w:t>（</w:t>
      </w:r>
      <w:r w:rsidRPr="007A3A4B">
        <w:t>9</w:t>
      </w:r>
      <w:r w:rsidRPr="007A3A4B">
        <w:t>）基金管理人的董事在一年内变更超过百分之五十</w:t>
      </w:r>
      <w:r w:rsidR="00143D74" w:rsidRPr="007A3A4B">
        <w:t>。</w:t>
      </w:r>
    </w:p>
    <w:p w:rsidR="00143D74" w:rsidRPr="007A3A4B" w:rsidRDefault="00C06629" w:rsidP="00745E7B">
      <w:pPr>
        <w:pStyle w:val="25"/>
      </w:pPr>
      <w:r w:rsidRPr="007A3A4B">
        <w:t>（</w:t>
      </w:r>
      <w:r w:rsidRPr="007A3A4B">
        <w:t>10</w:t>
      </w:r>
      <w:r w:rsidRPr="007A3A4B">
        <w:t>）基金管理人、基金托管人基金托管部门的主要业务人员在一年内变动超过百分之三十</w:t>
      </w:r>
      <w:r w:rsidR="00143D74" w:rsidRPr="007A3A4B">
        <w:t>。</w:t>
      </w:r>
    </w:p>
    <w:p w:rsidR="00143D74" w:rsidRPr="007A3A4B" w:rsidRDefault="00C06629" w:rsidP="00745E7B">
      <w:pPr>
        <w:pStyle w:val="25"/>
      </w:pPr>
      <w:r w:rsidRPr="007A3A4B">
        <w:t>（</w:t>
      </w:r>
      <w:r w:rsidRPr="007A3A4B">
        <w:t>11</w:t>
      </w:r>
      <w:r w:rsidRPr="007A3A4B">
        <w:t>）涉及基金管理人、基金财产、基金托管业务的诉讼</w:t>
      </w:r>
      <w:r w:rsidR="00143D74" w:rsidRPr="007A3A4B">
        <w:t>。</w:t>
      </w:r>
    </w:p>
    <w:p w:rsidR="00143D74" w:rsidRPr="007A3A4B" w:rsidRDefault="00C06629" w:rsidP="00745E7B">
      <w:pPr>
        <w:pStyle w:val="25"/>
      </w:pPr>
      <w:r w:rsidRPr="007A3A4B">
        <w:t>（</w:t>
      </w:r>
      <w:r w:rsidRPr="007A3A4B">
        <w:t>12</w:t>
      </w:r>
      <w:r w:rsidRPr="007A3A4B">
        <w:t>）基金管理人、基金托管人受到监管部门的调查</w:t>
      </w:r>
      <w:r w:rsidR="00143D74" w:rsidRPr="007A3A4B">
        <w:t>。</w:t>
      </w:r>
    </w:p>
    <w:p w:rsidR="00143D74" w:rsidRPr="007A3A4B" w:rsidRDefault="00C06629" w:rsidP="00745E7B">
      <w:pPr>
        <w:pStyle w:val="25"/>
      </w:pPr>
      <w:r w:rsidRPr="007A3A4B">
        <w:t>（</w:t>
      </w:r>
      <w:r w:rsidRPr="007A3A4B">
        <w:t>13</w:t>
      </w:r>
      <w:r w:rsidRPr="007A3A4B">
        <w:t>）基金管理人及其董事、总经理及其他高级管理人员、基金经理受到严重行政处罚，基金托管人及其基金托管部门负责人受到严重行政处罚</w:t>
      </w:r>
      <w:r w:rsidR="00143D74" w:rsidRPr="007A3A4B">
        <w:t>。</w:t>
      </w:r>
    </w:p>
    <w:p w:rsidR="00143D74" w:rsidRPr="007A3A4B" w:rsidRDefault="00C06629" w:rsidP="00745E7B">
      <w:pPr>
        <w:pStyle w:val="25"/>
      </w:pPr>
      <w:r w:rsidRPr="007A3A4B">
        <w:t>（</w:t>
      </w:r>
      <w:r w:rsidRPr="007A3A4B">
        <w:t>14</w:t>
      </w:r>
      <w:r w:rsidRPr="007A3A4B">
        <w:t>）重大关联交易事项</w:t>
      </w:r>
      <w:r w:rsidR="00143D74" w:rsidRPr="007A3A4B">
        <w:t>。</w:t>
      </w:r>
    </w:p>
    <w:p w:rsidR="00143D74" w:rsidRPr="007A3A4B" w:rsidRDefault="00C06629" w:rsidP="00745E7B">
      <w:pPr>
        <w:pStyle w:val="25"/>
      </w:pPr>
      <w:r w:rsidRPr="007A3A4B">
        <w:t>（</w:t>
      </w:r>
      <w:r w:rsidRPr="007A3A4B">
        <w:t>15</w:t>
      </w:r>
      <w:r w:rsidRPr="007A3A4B">
        <w:t>）基金收益分配事项</w:t>
      </w:r>
      <w:r w:rsidR="00143D74" w:rsidRPr="007A3A4B">
        <w:t>。</w:t>
      </w:r>
    </w:p>
    <w:p w:rsidR="00143D74" w:rsidRPr="007A3A4B" w:rsidRDefault="00C06629" w:rsidP="00745E7B">
      <w:pPr>
        <w:pStyle w:val="25"/>
      </w:pPr>
      <w:r w:rsidRPr="007A3A4B">
        <w:t>（</w:t>
      </w:r>
      <w:r w:rsidRPr="007A3A4B">
        <w:t>16</w:t>
      </w:r>
      <w:r w:rsidRPr="007A3A4B">
        <w:t>）管理费、托管费等费用计提标准、计提方式和费率发生变更</w:t>
      </w:r>
      <w:r w:rsidR="00143D74" w:rsidRPr="007A3A4B">
        <w:t>。</w:t>
      </w:r>
    </w:p>
    <w:p w:rsidR="00143D74" w:rsidRPr="007A3A4B" w:rsidRDefault="00C06629" w:rsidP="00745E7B">
      <w:pPr>
        <w:pStyle w:val="25"/>
      </w:pPr>
      <w:r w:rsidRPr="007A3A4B">
        <w:t>（</w:t>
      </w:r>
      <w:r w:rsidRPr="007A3A4B">
        <w:t>17</w:t>
      </w:r>
      <w:r w:rsidRPr="007A3A4B">
        <w:t>）基金份额净值计价错误达基金份额净值百分之零点五</w:t>
      </w:r>
      <w:r w:rsidR="00143D74" w:rsidRPr="007A3A4B">
        <w:t>。</w:t>
      </w:r>
    </w:p>
    <w:p w:rsidR="00143D74" w:rsidRPr="007A3A4B" w:rsidRDefault="00C06629" w:rsidP="00745E7B">
      <w:pPr>
        <w:pStyle w:val="25"/>
      </w:pPr>
      <w:r w:rsidRPr="007A3A4B">
        <w:t>（</w:t>
      </w:r>
      <w:r w:rsidRPr="007A3A4B">
        <w:t>18</w:t>
      </w:r>
      <w:r w:rsidRPr="007A3A4B">
        <w:t>）基金改聘会计师事务所</w:t>
      </w:r>
      <w:r w:rsidR="00143D74" w:rsidRPr="007A3A4B">
        <w:t>。</w:t>
      </w:r>
    </w:p>
    <w:p w:rsidR="00143D74" w:rsidRPr="007A3A4B" w:rsidRDefault="00C06629" w:rsidP="00745E7B">
      <w:pPr>
        <w:pStyle w:val="25"/>
      </w:pPr>
      <w:r w:rsidRPr="007A3A4B">
        <w:t>（</w:t>
      </w:r>
      <w:r w:rsidRPr="007A3A4B">
        <w:t>19</w:t>
      </w:r>
      <w:r w:rsidRPr="007A3A4B">
        <w:t>）变更基金销售机构</w:t>
      </w:r>
      <w:r w:rsidR="00143D74" w:rsidRPr="007A3A4B">
        <w:t>。</w:t>
      </w:r>
    </w:p>
    <w:p w:rsidR="00143D74" w:rsidRPr="007A3A4B" w:rsidRDefault="00C06629" w:rsidP="00745E7B">
      <w:pPr>
        <w:pStyle w:val="25"/>
      </w:pPr>
      <w:r w:rsidRPr="007A3A4B">
        <w:t>（</w:t>
      </w:r>
      <w:r w:rsidR="00261927" w:rsidRPr="007A3A4B">
        <w:t>20</w:t>
      </w:r>
      <w:r w:rsidRPr="007A3A4B">
        <w:t>）更换基金登记机构</w:t>
      </w:r>
      <w:r w:rsidR="00143D74" w:rsidRPr="007A3A4B">
        <w:t>。</w:t>
      </w:r>
    </w:p>
    <w:p w:rsidR="00143D74" w:rsidRPr="007A3A4B" w:rsidRDefault="00261927" w:rsidP="00745E7B">
      <w:pPr>
        <w:pStyle w:val="25"/>
      </w:pPr>
      <w:r w:rsidRPr="00EF3A79">
        <w:t>（</w:t>
      </w:r>
      <w:r w:rsidRPr="00EF3A79">
        <w:t>21</w:t>
      </w:r>
      <w:r w:rsidRPr="00EF3A79">
        <w:t>）</w:t>
      </w:r>
      <w:r w:rsidR="003B03A0" w:rsidRPr="003B03A0">
        <w:rPr>
          <w:rFonts w:hint="eastAsia"/>
          <w:bCs/>
        </w:rPr>
        <w:t>国金沪深</w:t>
      </w:r>
      <w:r w:rsidR="003B03A0" w:rsidRPr="003B03A0">
        <w:rPr>
          <w:rFonts w:hint="eastAsia"/>
          <w:bCs/>
        </w:rPr>
        <w:t>300</w:t>
      </w:r>
      <w:r w:rsidR="003B03A0" w:rsidRPr="003B03A0">
        <w:rPr>
          <w:rFonts w:hint="eastAsia"/>
          <w:bCs/>
        </w:rPr>
        <w:t>份额</w:t>
      </w:r>
      <w:r w:rsidR="007C2B0F">
        <w:rPr>
          <w:bCs/>
        </w:rPr>
        <w:t>开始办理申购、赎回</w:t>
      </w:r>
      <w:r w:rsidR="00143D74" w:rsidRPr="00EF3A79">
        <w:t>。</w:t>
      </w:r>
    </w:p>
    <w:p w:rsidR="00143D74" w:rsidRPr="007A3A4B" w:rsidRDefault="00261927" w:rsidP="00745E7B">
      <w:pPr>
        <w:pStyle w:val="25"/>
      </w:pPr>
      <w:r w:rsidRPr="007A3A4B">
        <w:t>（</w:t>
      </w:r>
      <w:r w:rsidRPr="007A3A4B">
        <w:t>22</w:t>
      </w:r>
      <w:r w:rsidRPr="007A3A4B">
        <w:t>）</w:t>
      </w:r>
      <w:r w:rsidR="003B03A0">
        <w:rPr>
          <w:rFonts w:hint="eastAsia"/>
          <w:bCs/>
        </w:rPr>
        <w:t>国金沪深</w:t>
      </w:r>
      <w:r w:rsidR="003B03A0">
        <w:rPr>
          <w:rFonts w:hint="eastAsia"/>
          <w:bCs/>
        </w:rPr>
        <w:t>300</w:t>
      </w:r>
      <w:r w:rsidR="003B03A0" w:rsidRPr="000730E6">
        <w:rPr>
          <w:rFonts w:hint="eastAsia"/>
          <w:bCs/>
        </w:rPr>
        <w:t>份额</w:t>
      </w:r>
      <w:r w:rsidR="007C2B0F">
        <w:rPr>
          <w:bCs/>
        </w:rPr>
        <w:t>申购、赎回费率及其收费方式发生变更</w:t>
      </w:r>
      <w:r w:rsidR="00143D74" w:rsidRPr="007A3A4B">
        <w:t>。</w:t>
      </w:r>
    </w:p>
    <w:p w:rsidR="00143D74" w:rsidRPr="007A3A4B" w:rsidRDefault="00261927" w:rsidP="00745E7B">
      <w:pPr>
        <w:pStyle w:val="25"/>
      </w:pPr>
      <w:r w:rsidRPr="007A3A4B">
        <w:t>（</w:t>
      </w:r>
      <w:r w:rsidRPr="007A3A4B">
        <w:t>23</w:t>
      </w:r>
      <w:r w:rsidRPr="007A3A4B">
        <w:t>）</w:t>
      </w:r>
      <w:r w:rsidR="00FD175A" w:rsidRPr="003B03A0">
        <w:rPr>
          <w:rFonts w:hint="eastAsia"/>
          <w:bCs/>
        </w:rPr>
        <w:t>国金沪深</w:t>
      </w:r>
      <w:r w:rsidR="00FD175A" w:rsidRPr="003B03A0">
        <w:rPr>
          <w:rFonts w:hint="eastAsia"/>
          <w:bCs/>
        </w:rPr>
        <w:t>300</w:t>
      </w:r>
      <w:r w:rsidR="00FD175A" w:rsidRPr="003B03A0">
        <w:rPr>
          <w:rFonts w:hint="eastAsia"/>
          <w:bCs/>
        </w:rPr>
        <w:t>份额</w:t>
      </w:r>
      <w:r w:rsidR="00C06629" w:rsidRPr="007A3A4B">
        <w:t>发生巨额赎回并延期</w:t>
      </w:r>
      <w:r w:rsidR="00800926">
        <w:rPr>
          <w:rFonts w:hint="eastAsia"/>
        </w:rPr>
        <w:t>办理</w:t>
      </w:r>
      <w:r w:rsidR="00143D74" w:rsidRPr="007A3A4B">
        <w:t>。</w:t>
      </w:r>
    </w:p>
    <w:p w:rsidR="00143D74" w:rsidRPr="007A3A4B" w:rsidRDefault="00261927" w:rsidP="00745E7B">
      <w:pPr>
        <w:pStyle w:val="25"/>
      </w:pPr>
      <w:r w:rsidRPr="007A3A4B">
        <w:lastRenderedPageBreak/>
        <w:t>（</w:t>
      </w:r>
      <w:r w:rsidRPr="007A3A4B">
        <w:t>24</w:t>
      </w:r>
      <w:r w:rsidRPr="007A3A4B">
        <w:t>）</w:t>
      </w:r>
      <w:r w:rsidR="00FD175A" w:rsidRPr="003B03A0">
        <w:rPr>
          <w:rFonts w:hint="eastAsia"/>
          <w:bCs/>
        </w:rPr>
        <w:t>国金沪深</w:t>
      </w:r>
      <w:r w:rsidR="00FD175A" w:rsidRPr="003B03A0">
        <w:rPr>
          <w:rFonts w:hint="eastAsia"/>
          <w:bCs/>
        </w:rPr>
        <w:t>300</w:t>
      </w:r>
      <w:r w:rsidR="00FD175A" w:rsidRPr="003B03A0">
        <w:rPr>
          <w:rFonts w:hint="eastAsia"/>
          <w:bCs/>
        </w:rPr>
        <w:t>份额</w:t>
      </w:r>
      <w:r w:rsidR="00C06629" w:rsidRPr="007A3A4B">
        <w:t>连续发生巨额赎回并暂停接受赎回申请</w:t>
      </w:r>
      <w:r w:rsidR="00143D74" w:rsidRPr="007A3A4B">
        <w:t>。</w:t>
      </w:r>
    </w:p>
    <w:p w:rsidR="00143D74" w:rsidRPr="007A3A4B" w:rsidRDefault="00261927" w:rsidP="00745E7B">
      <w:pPr>
        <w:pStyle w:val="25"/>
      </w:pPr>
      <w:r w:rsidRPr="007A3A4B">
        <w:t>（</w:t>
      </w:r>
      <w:r w:rsidRPr="007A3A4B">
        <w:t>25</w:t>
      </w:r>
      <w:r w:rsidRPr="007A3A4B">
        <w:t>）</w:t>
      </w:r>
      <w:r w:rsidR="00FD175A" w:rsidRPr="003B03A0">
        <w:rPr>
          <w:rFonts w:hint="eastAsia"/>
          <w:bCs/>
        </w:rPr>
        <w:t>国金沪深</w:t>
      </w:r>
      <w:r w:rsidR="00FD175A" w:rsidRPr="003B03A0">
        <w:rPr>
          <w:rFonts w:hint="eastAsia"/>
          <w:bCs/>
        </w:rPr>
        <w:t>300</w:t>
      </w:r>
      <w:r w:rsidR="00FD175A" w:rsidRPr="003B03A0">
        <w:rPr>
          <w:rFonts w:hint="eastAsia"/>
          <w:bCs/>
        </w:rPr>
        <w:t>份额</w:t>
      </w:r>
      <w:r w:rsidR="00C06629" w:rsidRPr="007A3A4B">
        <w:t>暂停接受申购、赎回申请后重新接受申购、赎回</w:t>
      </w:r>
      <w:r w:rsidR="00143D74" w:rsidRPr="007A3A4B">
        <w:t>。</w:t>
      </w:r>
    </w:p>
    <w:p w:rsidR="003A41B0" w:rsidRPr="007A3A4B" w:rsidRDefault="003A41B0" w:rsidP="00745E7B">
      <w:pPr>
        <w:pStyle w:val="25"/>
      </w:pPr>
      <w:r w:rsidRPr="00EF3A79">
        <w:t>（</w:t>
      </w:r>
      <w:r w:rsidRPr="00EF3A79">
        <w:t>26</w:t>
      </w:r>
      <w:r w:rsidRPr="00EF3A79">
        <w:t>）本基金</w:t>
      </w:r>
      <w:r w:rsidR="00EF3A79" w:rsidRPr="00EF3A79">
        <w:rPr>
          <w:rFonts w:hint="eastAsia"/>
        </w:rPr>
        <w:t>接受</w:t>
      </w:r>
      <w:r w:rsidRPr="00EF3A79">
        <w:t>或暂停接受配对转换申请。</w:t>
      </w:r>
    </w:p>
    <w:p w:rsidR="003A41B0" w:rsidRPr="007A3A4B" w:rsidRDefault="003A41B0" w:rsidP="00745E7B">
      <w:pPr>
        <w:pStyle w:val="25"/>
      </w:pPr>
      <w:r w:rsidRPr="007A3A4B">
        <w:t>（</w:t>
      </w:r>
      <w:r w:rsidRPr="007A3A4B">
        <w:t>27</w:t>
      </w:r>
      <w:r w:rsidRPr="007A3A4B">
        <w:t>）本基金暂停接受份额配对转换后恢复办理份额配对转换业务。</w:t>
      </w:r>
    </w:p>
    <w:p w:rsidR="003A41B0" w:rsidRPr="007A3A4B" w:rsidRDefault="003A41B0" w:rsidP="00745E7B">
      <w:pPr>
        <w:pStyle w:val="25"/>
      </w:pPr>
      <w:r w:rsidRPr="007A3A4B">
        <w:t>（</w:t>
      </w:r>
      <w:r w:rsidRPr="007A3A4B">
        <w:t>28</w:t>
      </w:r>
      <w:r w:rsidRPr="007A3A4B">
        <w:t>）本基金实施基金份额折算。</w:t>
      </w:r>
    </w:p>
    <w:p w:rsidR="003B03A0" w:rsidRDefault="003A41B0" w:rsidP="003B03A0">
      <w:pPr>
        <w:pStyle w:val="25"/>
      </w:pPr>
      <w:r w:rsidRPr="007A3A4B">
        <w:t>（</w:t>
      </w:r>
      <w:r w:rsidR="00EF3A79">
        <w:rPr>
          <w:rFonts w:hint="eastAsia"/>
        </w:rPr>
        <w:t>29</w:t>
      </w:r>
      <w:r w:rsidRPr="007A3A4B">
        <w:t>）</w:t>
      </w:r>
      <w:r w:rsidR="003B03A0">
        <w:rPr>
          <w:rFonts w:hint="eastAsia"/>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3B03A0">
          <w:rPr>
            <w:rFonts w:hint="eastAsia"/>
          </w:rPr>
          <w:t>300A</w:t>
        </w:r>
      </w:smartTag>
      <w:r w:rsidR="003B03A0">
        <w:rPr>
          <w:rFonts w:hint="eastAsia"/>
        </w:rPr>
        <w:t>份额、国金沪深</w:t>
      </w:r>
      <w:r w:rsidR="003B03A0">
        <w:rPr>
          <w:rFonts w:hint="eastAsia"/>
        </w:rPr>
        <w:t>300B</w:t>
      </w:r>
      <w:r w:rsidR="003B03A0">
        <w:rPr>
          <w:rFonts w:hint="eastAsia"/>
        </w:rPr>
        <w:t>份额上市交易；</w:t>
      </w:r>
    </w:p>
    <w:p w:rsidR="003B03A0" w:rsidRDefault="003B03A0" w:rsidP="003B03A0">
      <w:pPr>
        <w:pStyle w:val="25"/>
      </w:pPr>
      <w:r>
        <w:rPr>
          <w:rFonts w:hint="eastAsia"/>
        </w:rPr>
        <w:t>（</w:t>
      </w:r>
      <w:r>
        <w:rPr>
          <w:rFonts w:hint="eastAsia"/>
        </w:rPr>
        <w:t>30</w:t>
      </w:r>
      <w:r>
        <w:rPr>
          <w:rFonts w:hint="eastAsia"/>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rPr>
          <w:t>300A</w:t>
        </w:r>
      </w:smartTag>
      <w:r>
        <w:rPr>
          <w:rFonts w:hint="eastAsia"/>
        </w:rPr>
        <w:t>份额、国金沪深</w:t>
      </w:r>
      <w:r>
        <w:rPr>
          <w:rFonts w:hint="eastAsia"/>
        </w:rPr>
        <w:t>300B</w:t>
      </w:r>
      <w:r>
        <w:rPr>
          <w:rFonts w:hint="eastAsia"/>
        </w:rPr>
        <w:t>份额暂停上市、恢复上市或终止上市；</w:t>
      </w:r>
    </w:p>
    <w:p w:rsidR="003B03A0" w:rsidRDefault="003B03A0" w:rsidP="003B03A0">
      <w:pPr>
        <w:pStyle w:val="25"/>
      </w:pPr>
      <w:r>
        <w:rPr>
          <w:rFonts w:hint="eastAsia"/>
        </w:rPr>
        <w:t>（</w:t>
      </w:r>
      <w:r>
        <w:rPr>
          <w:rFonts w:hint="eastAsia"/>
        </w:rPr>
        <w:t>31</w:t>
      </w:r>
      <w:r w:rsidRPr="007A3A4B">
        <w:t>）</w:t>
      </w:r>
      <w:r>
        <w:rPr>
          <w:rFonts w:hint="eastAsia"/>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rPr>
          <w:t>300A</w:t>
        </w:r>
      </w:smartTag>
      <w:r>
        <w:rPr>
          <w:rFonts w:hint="eastAsia"/>
        </w:rPr>
        <w:t>份额、国金沪深</w:t>
      </w:r>
      <w:r>
        <w:rPr>
          <w:rFonts w:hint="eastAsia"/>
        </w:rPr>
        <w:t>300B</w:t>
      </w:r>
      <w:r>
        <w:rPr>
          <w:rFonts w:hint="eastAsia"/>
        </w:rPr>
        <w:t>份额终止运作；</w:t>
      </w:r>
    </w:p>
    <w:p w:rsidR="003B03A0" w:rsidRDefault="003B03A0" w:rsidP="003B03A0">
      <w:pPr>
        <w:pStyle w:val="25"/>
      </w:pPr>
      <w:r>
        <w:rPr>
          <w:rFonts w:hint="eastAsia"/>
        </w:rPr>
        <w:t>（</w:t>
      </w:r>
      <w:r>
        <w:rPr>
          <w:rFonts w:hint="eastAsia"/>
        </w:rPr>
        <w:t>32</w:t>
      </w:r>
      <w:r w:rsidRPr="007A3A4B">
        <w:t>）</w:t>
      </w:r>
      <w:r>
        <w:rPr>
          <w:rFonts w:hint="eastAsia"/>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rPr>
          <w:t>300A</w:t>
        </w:r>
      </w:smartTag>
      <w:r>
        <w:rPr>
          <w:rFonts w:hint="eastAsia"/>
        </w:rPr>
        <w:t>份额与国金沪深</w:t>
      </w:r>
      <w:r>
        <w:rPr>
          <w:rFonts w:hint="eastAsia"/>
        </w:rPr>
        <w:t>300B</w:t>
      </w:r>
      <w:r>
        <w:rPr>
          <w:rFonts w:hint="eastAsia"/>
        </w:rPr>
        <w:t>份额终止运作后国金沪深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Pr>
            <w:rFonts w:hint="eastAsia"/>
          </w:rPr>
          <w:t>300A</w:t>
        </w:r>
      </w:smartTag>
      <w:r>
        <w:rPr>
          <w:rFonts w:hint="eastAsia"/>
        </w:rPr>
        <w:t>份额、国金沪深</w:t>
      </w:r>
      <w:r>
        <w:rPr>
          <w:rFonts w:hint="eastAsia"/>
        </w:rPr>
        <w:t>300B</w:t>
      </w:r>
      <w:r>
        <w:rPr>
          <w:rFonts w:hint="eastAsia"/>
        </w:rPr>
        <w:t>份额的份额转换；</w:t>
      </w:r>
    </w:p>
    <w:p w:rsidR="003B03A0" w:rsidRDefault="003B03A0" w:rsidP="003B03A0">
      <w:pPr>
        <w:pStyle w:val="25"/>
      </w:pPr>
      <w:r>
        <w:rPr>
          <w:rFonts w:hint="eastAsia"/>
        </w:rPr>
        <w:t>（</w:t>
      </w:r>
      <w:r>
        <w:rPr>
          <w:rFonts w:hint="eastAsia"/>
        </w:rPr>
        <w:t>33</w:t>
      </w:r>
      <w:r w:rsidRPr="007A3A4B">
        <w:t>）</w:t>
      </w:r>
      <w:r w:rsidR="00FD175A">
        <w:rPr>
          <w:rFonts w:hint="eastAsia"/>
        </w:rPr>
        <w:t>本</w:t>
      </w:r>
      <w:r>
        <w:rPr>
          <w:rFonts w:hint="eastAsia"/>
        </w:rPr>
        <w:t>基金推出新业务或服务；</w:t>
      </w:r>
    </w:p>
    <w:p w:rsidR="00C06629" w:rsidRPr="007A3A4B" w:rsidRDefault="003B03A0" w:rsidP="003B03A0">
      <w:pPr>
        <w:pStyle w:val="25"/>
      </w:pPr>
      <w:r>
        <w:rPr>
          <w:rFonts w:hint="eastAsia"/>
        </w:rPr>
        <w:t>（</w:t>
      </w:r>
      <w:r>
        <w:rPr>
          <w:rFonts w:hint="eastAsia"/>
        </w:rPr>
        <w:t>34</w:t>
      </w:r>
      <w:r w:rsidRPr="007A3A4B">
        <w:t>）</w:t>
      </w:r>
      <w:r>
        <w:rPr>
          <w:rFonts w:hint="eastAsia"/>
        </w:rPr>
        <w:t>中国证监会或本基金合同规定的其他事项。</w:t>
      </w:r>
    </w:p>
    <w:p w:rsidR="00C06629" w:rsidRPr="007A3A4B" w:rsidRDefault="00E47A45" w:rsidP="007C2B0F">
      <w:pPr>
        <w:pStyle w:val="25"/>
      </w:pPr>
      <w:r w:rsidRPr="007A3A4B">
        <w:t>9</w:t>
      </w:r>
      <w:r w:rsidR="00261927" w:rsidRPr="007A3A4B">
        <w:t>、</w:t>
      </w:r>
      <w:r w:rsidR="00C06629" w:rsidRPr="007A3A4B">
        <w:t>澄清公告</w:t>
      </w:r>
    </w:p>
    <w:p w:rsidR="00C06629" w:rsidRPr="007A3A4B" w:rsidRDefault="00C06629" w:rsidP="00745E7B">
      <w:pPr>
        <w:pStyle w:val="25"/>
      </w:pPr>
      <w:r w:rsidRPr="007A3A4B">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C06629" w:rsidRPr="007A3A4B" w:rsidRDefault="00E47A45" w:rsidP="00745E7B">
      <w:pPr>
        <w:pStyle w:val="25"/>
      </w:pPr>
      <w:r w:rsidRPr="007A3A4B">
        <w:t>10</w:t>
      </w:r>
      <w:r w:rsidR="00261927" w:rsidRPr="007A3A4B">
        <w:t>、</w:t>
      </w:r>
      <w:r w:rsidR="00C06629" w:rsidRPr="007A3A4B">
        <w:t>基金份额持有人大会决议</w:t>
      </w:r>
    </w:p>
    <w:p w:rsidR="00C06629" w:rsidRPr="007A3A4B" w:rsidRDefault="00C06629" w:rsidP="00745E7B">
      <w:pPr>
        <w:pStyle w:val="25"/>
      </w:pPr>
      <w:r w:rsidRPr="007A3A4B">
        <w:t>基金份额持有人大会决定的事项，应当依法报国务院证券监督管理机构备案，并予以公告。</w:t>
      </w:r>
    </w:p>
    <w:p w:rsidR="00382204" w:rsidRPr="007A3A4B" w:rsidRDefault="00E47A45" w:rsidP="00745E7B">
      <w:pPr>
        <w:pStyle w:val="25"/>
      </w:pPr>
      <w:r w:rsidRPr="007A3A4B">
        <w:t>11</w:t>
      </w:r>
      <w:r w:rsidR="00382204" w:rsidRPr="007A3A4B">
        <w:t>、基金管理人应当在基金合同生效公告、基金年度报告、基金半年度报告和基金季度报告中分别披露基金管理人、基金管理人高级管理人员、基金经理等投资管理人员以及基金管理人股东持有基金的份额、期限及期间的变动情况。</w:t>
      </w:r>
    </w:p>
    <w:p w:rsidR="00800926" w:rsidRPr="00800926" w:rsidRDefault="00261927" w:rsidP="00745E7B">
      <w:pPr>
        <w:pStyle w:val="25"/>
      </w:pPr>
      <w:r w:rsidRPr="007A3A4B">
        <w:t>1</w:t>
      </w:r>
      <w:r w:rsidR="00E47A45" w:rsidRPr="007A3A4B">
        <w:t>2</w:t>
      </w:r>
      <w:r w:rsidRPr="007A3A4B">
        <w:t>、</w:t>
      </w:r>
      <w:r w:rsidR="00800926" w:rsidRPr="00800926">
        <w:rPr>
          <w:rFonts w:hint="eastAsia"/>
        </w:rPr>
        <w:t>基金投资股指期货的信息披露</w:t>
      </w:r>
    </w:p>
    <w:p w:rsidR="00800926" w:rsidRDefault="00800926" w:rsidP="00745E7B">
      <w:pPr>
        <w:pStyle w:val="25"/>
      </w:pPr>
      <w:r w:rsidRPr="00491AB4">
        <w:rPr>
          <w:rFonts w:hint="eastAsia"/>
          <w:bCs/>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C06629" w:rsidRPr="007A3A4B" w:rsidRDefault="00800926" w:rsidP="00745E7B">
      <w:pPr>
        <w:pStyle w:val="25"/>
      </w:pPr>
      <w:r>
        <w:rPr>
          <w:rFonts w:hint="eastAsia"/>
        </w:rPr>
        <w:t>13</w:t>
      </w:r>
      <w:r>
        <w:rPr>
          <w:rFonts w:hint="eastAsia"/>
        </w:rPr>
        <w:t>、</w:t>
      </w:r>
      <w:r w:rsidR="00C06629" w:rsidRPr="007A3A4B">
        <w:t>中国证监会规定的其他信息。</w:t>
      </w:r>
    </w:p>
    <w:p w:rsidR="00C06629" w:rsidRPr="007A3A4B" w:rsidRDefault="00261927" w:rsidP="00745E7B">
      <w:pPr>
        <w:pStyle w:val="25"/>
      </w:pPr>
      <w:r w:rsidRPr="007A3A4B">
        <w:lastRenderedPageBreak/>
        <w:t>（六）</w:t>
      </w:r>
      <w:r w:rsidR="00C06629" w:rsidRPr="007A3A4B">
        <w:t>信息披露事务管理</w:t>
      </w:r>
    </w:p>
    <w:p w:rsidR="00C06629" w:rsidRPr="007A3A4B" w:rsidRDefault="00C06629" w:rsidP="00745E7B">
      <w:pPr>
        <w:pStyle w:val="25"/>
      </w:pPr>
      <w:r w:rsidRPr="007A3A4B">
        <w:t>基金管理人、基金托管人应当建立健全信息披露管理制度，指定专人负责管理信息披露事务。</w:t>
      </w:r>
    </w:p>
    <w:p w:rsidR="00C06629" w:rsidRPr="007A3A4B" w:rsidRDefault="00C06629" w:rsidP="00745E7B">
      <w:pPr>
        <w:pStyle w:val="25"/>
      </w:pPr>
      <w:r w:rsidRPr="007A3A4B">
        <w:t>基金信息披露义务人公开披露基金信息，应当符合中国证监会相关基金信息披露内容与格式准则的规定。</w:t>
      </w:r>
    </w:p>
    <w:p w:rsidR="00C06629" w:rsidRPr="007A3A4B" w:rsidRDefault="00C06629" w:rsidP="00745E7B">
      <w:pPr>
        <w:pStyle w:val="25"/>
      </w:pPr>
      <w:r w:rsidRPr="007A3A4B">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C06629" w:rsidRPr="007A3A4B" w:rsidRDefault="00C06629" w:rsidP="00745E7B">
      <w:pPr>
        <w:pStyle w:val="25"/>
      </w:pPr>
      <w:r w:rsidRPr="007A3A4B">
        <w:t>基金管理人、基金托管人应当在</w:t>
      </w:r>
      <w:r w:rsidR="009D7AEB">
        <w:t>指定媒体</w:t>
      </w:r>
      <w:r w:rsidRPr="007A3A4B">
        <w:t>中选择披露信息的报刊。</w:t>
      </w:r>
    </w:p>
    <w:p w:rsidR="00C06629" w:rsidRPr="007A3A4B" w:rsidRDefault="00C06629" w:rsidP="00745E7B">
      <w:pPr>
        <w:pStyle w:val="25"/>
      </w:pPr>
      <w:r w:rsidRPr="007A3A4B">
        <w:t>基金管理人、基金托管人除依法在</w:t>
      </w:r>
      <w:r w:rsidR="009D7AEB">
        <w:t>指定媒体</w:t>
      </w:r>
      <w:r w:rsidR="00800926">
        <w:rPr>
          <w:rFonts w:hint="eastAsia"/>
          <w:bCs/>
        </w:rPr>
        <w:t>和网站</w:t>
      </w:r>
      <w:r w:rsidRPr="007A3A4B">
        <w:t>上披露信息外，还可以根据需要在其他公共媒体披露信息，但是其他公共媒体不得早于指定媒体披露信息，并且在不同媒介上披露同一信息的内容应当一致。</w:t>
      </w:r>
    </w:p>
    <w:p w:rsidR="00C06629" w:rsidRPr="007A3A4B" w:rsidRDefault="00C06629" w:rsidP="00745E7B">
      <w:pPr>
        <w:pStyle w:val="25"/>
      </w:pPr>
      <w:r w:rsidRPr="007A3A4B">
        <w:t>为基金信息披露义务人公开披露的基金信息出具审计报告、法律意见书的专业机构，应当制作工作底稿，并将相关档案至少保存到基金合同终止后</w:t>
      </w:r>
      <w:r w:rsidRPr="007A3A4B">
        <w:t>10</w:t>
      </w:r>
      <w:r w:rsidRPr="007A3A4B">
        <w:t>年。</w:t>
      </w:r>
    </w:p>
    <w:p w:rsidR="00C06629" w:rsidRPr="007A3A4B" w:rsidRDefault="00261927" w:rsidP="00745E7B">
      <w:pPr>
        <w:pStyle w:val="25"/>
      </w:pPr>
      <w:r w:rsidRPr="007A3A4B">
        <w:t>（七）</w:t>
      </w:r>
      <w:r w:rsidR="00C06629" w:rsidRPr="007A3A4B">
        <w:t>信息披露文件的存放与查阅</w:t>
      </w:r>
    </w:p>
    <w:p w:rsidR="00C06629" w:rsidRPr="007A3A4B" w:rsidRDefault="00C06629" w:rsidP="00745E7B">
      <w:pPr>
        <w:pStyle w:val="25"/>
      </w:pPr>
      <w:r w:rsidRPr="007A3A4B">
        <w:t>招募说明书公布后，应当分别置备于基金管理人、基金托管人和基金销售机构的住所，供公众查阅、复制。</w:t>
      </w:r>
    </w:p>
    <w:p w:rsidR="0060427E" w:rsidRPr="007A3A4B" w:rsidRDefault="00C06629" w:rsidP="00745E7B">
      <w:pPr>
        <w:pStyle w:val="25"/>
      </w:pPr>
      <w:r w:rsidRPr="007A3A4B">
        <w:t>基金定期报告公布后，应当分别置备于基金管理人和基金托管人的住所，以供公众查阅、复制。</w:t>
      </w:r>
    </w:p>
    <w:p w:rsidR="00EB79E1" w:rsidRPr="007A3A4B" w:rsidRDefault="00EB79E1" w:rsidP="00745E7B">
      <w:pPr>
        <w:pStyle w:val="25"/>
      </w:pPr>
    </w:p>
    <w:p w:rsidR="00EB79E1" w:rsidRPr="007A3A4B" w:rsidRDefault="00EB79E1" w:rsidP="00745E7B">
      <w:pPr>
        <w:pStyle w:val="25"/>
      </w:pPr>
    </w:p>
    <w:p w:rsidR="009D7235" w:rsidRPr="007A3A4B" w:rsidRDefault="00EB79E1" w:rsidP="009D7235">
      <w:pPr>
        <w:pStyle w:val="12"/>
        <w:spacing w:before="156" w:after="468"/>
      </w:pPr>
      <w:bookmarkStart w:id="89" w:name="_Toc82666731"/>
      <w:bookmarkStart w:id="90" w:name="_Toc139433706"/>
      <w:bookmarkStart w:id="91" w:name="_Toc155155222"/>
      <w:bookmarkStart w:id="92" w:name="_Toc155161806"/>
      <w:r w:rsidRPr="007A3A4B">
        <w:rPr>
          <w:bCs w:val="0"/>
          <w:spacing w:val="20"/>
        </w:rPr>
        <w:br w:type="page"/>
      </w:r>
      <w:bookmarkStart w:id="93" w:name="_Toc482623928"/>
      <w:r w:rsidR="001652D6" w:rsidRPr="007A3A4B">
        <w:lastRenderedPageBreak/>
        <w:t>二十</w:t>
      </w:r>
      <w:r w:rsidR="001652D6">
        <w:rPr>
          <w:rFonts w:hint="eastAsia"/>
        </w:rPr>
        <w:t>三</w:t>
      </w:r>
      <w:r w:rsidR="009D7235" w:rsidRPr="007A3A4B">
        <w:t>、风险揭示</w:t>
      </w:r>
      <w:bookmarkEnd w:id="93"/>
    </w:p>
    <w:bookmarkEnd w:id="89"/>
    <w:bookmarkEnd w:id="90"/>
    <w:bookmarkEnd w:id="91"/>
    <w:bookmarkEnd w:id="92"/>
    <w:p w:rsidR="0060427E" w:rsidRPr="007A3A4B" w:rsidRDefault="00770944" w:rsidP="00745E7B">
      <w:pPr>
        <w:pStyle w:val="25"/>
      </w:pPr>
      <w:r w:rsidRPr="007A3A4B">
        <w:t>本基金存在的主要风险有：</w:t>
      </w:r>
    </w:p>
    <w:p w:rsidR="0060427E" w:rsidRPr="007A3A4B" w:rsidRDefault="00770944" w:rsidP="00745E7B">
      <w:pPr>
        <w:pStyle w:val="25"/>
      </w:pPr>
      <w:r w:rsidRPr="007A3A4B">
        <w:t>（一）市场风险</w:t>
      </w:r>
    </w:p>
    <w:p w:rsidR="0060427E" w:rsidRPr="007A3A4B" w:rsidRDefault="00770944" w:rsidP="00745E7B">
      <w:pPr>
        <w:pStyle w:val="25"/>
      </w:pPr>
      <w:r w:rsidRPr="007A3A4B">
        <w:t>证券市场价格受到经济因素、政治因素、投资心理和交易制度等各种因素的影响，导致基金收益水平变化而产生风险，主要包括：</w:t>
      </w:r>
    </w:p>
    <w:p w:rsidR="0060427E" w:rsidRPr="007A3A4B" w:rsidRDefault="00770944" w:rsidP="00745E7B">
      <w:pPr>
        <w:pStyle w:val="25"/>
      </w:pPr>
      <w:r w:rsidRPr="007A3A4B">
        <w:t>1</w:t>
      </w:r>
      <w:r w:rsidRPr="007A3A4B">
        <w:t>、政策风险：因国家宏观政策（如货币政策、财政政策、行业政策、地区发展政策等）发生变化，导致市场价格波动而产生风险。</w:t>
      </w:r>
    </w:p>
    <w:p w:rsidR="0060427E" w:rsidRPr="007A3A4B" w:rsidRDefault="00770944" w:rsidP="00745E7B">
      <w:pPr>
        <w:pStyle w:val="25"/>
      </w:pPr>
      <w:r w:rsidRPr="007A3A4B">
        <w:t>2</w:t>
      </w:r>
      <w:r w:rsidRPr="007A3A4B">
        <w:t>、经济周期风险：随经济运行的周期性变化，证券市场的收益水平也呈周期性变化。基金投资于国债与上市公司的股票，收益水平也会随之变化，从而产生风险。</w:t>
      </w:r>
    </w:p>
    <w:p w:rsidR="0060427E" w:rsidRPr="007A3A4B" w:rsidRDefault="00770944" w:rsidP="00745E7B">
      <w:pPr>
        <w:pStyle w:val="25"/>
      </w:pPr>
      <w:r w:rsidRPr="007A3A4B">
        <w:t>3</w:t>
      </w:r>
      <w:r w:rsidRPr="007A3A4B">
        <w:t>、利率风险：金融市场利率的波动会导致证券市场价格和收益率的变动。利率直接影响着国债的价格和收益率，影响着企业的融资成本和利润。基金投资于国债和股票，其收益水平会受到利率变化的影响。</w:t>
      </w:r>
    </w:p>
    <w:p w:rsidR="0060427E" w:rsidRPr="007A3A4B" w:rsidRDefault="00770944" w:rsidP="00745E7B">
      <w:pPr>
        <w:pStyle w:val="25"/>
      </w:pPr>
      <w:r w:rsidRPr="007A3A4B">
        <w:t>4</w:t>
      </w:r>
      <w:r w:rsidRPr="007A3A4B">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0427E" w:rsidRPr="007A3A4B" w:rsidRDefault="00770944" w:rsidP="00745E7B">
      <w:pPr>
        <w:pStyle w:val="25"/>
      </w:pPr>
      <w:r w:rsidRPr="007A3A4B">
        <w:t>5</w:t>
      </w:r>
      <w:r w:rsidRPr="007A3A4B">
        <w:t>、购买力风险：基金的利润将主要通过现金形式来分配，而现金可能因为通货膨胀的影响而导致购买力下降，从而使基金的实际收益下降。</w:t>
      </w:r>
    </w:p>
    <w:p w:rsidR="0060427E" w:rsidRPr="007A3A4B" w:rsidRDefault="00770944" w:rsidP="00745E7B">
      <w:pPr>
        <w:pStyle w:val="25"/>
      </w:pPr>
      <w:r w:rsidRPr="007A3A4B">
        <w:t>（二）信用风险</w:t>
      </w:r>
    </w:p>
    <w:p w:rsidR="0060427E" w:rsidRPr="007A3A4B" w:rsidRDefault="00770944" w:rsidP="00745E7B">
      <w:pPr>
        <w:pStyle w:val="25"/>
      </w:pPr>
      <w:r w:rsidRPr="007A3A4B">
        <w:t>基金在交易过程中可能发生交收违约或者所投资债券的发行人违约、拒绝支付到期本息的情况，从而导致基金财产损失。</w:t>
      </w:r>
    </w:p>
    <w:p w:rsidR="0060427E" w:rsidRPr="007A3A4B" w:rsidRDefault="00770944" w:rsidP="00745E7B">
      <w:pPr>
        <w:pStyle w:val="25"/>
      </w:pPr>
      <w:r w:rsidRPr="007A3A4B">
        <w:t>（三）管理风险</w:t>
      </w:r>
    </w:p>
    <w:p w:rsidR="0060427E" w:rsidRPr="007A3A4B" w:rsidRDefault="00770944" w:rsidP="00745E7B">
      <w:pPr>
        <w:pStyle w:val="25"/>
      </w:pPr>
      <w:r w:rsidRPr="007A3A4B">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60427E" w:rsidRPr="007A3A4B" w:rsidRDefault="00770944" w:rsidP="00745E7B">
      <w:pPr>
        <w:pStyle w:val="25"/>
      </w:pPr>
      <w:r w:rsidRPr="007A3A4B">
        <w:lastRenderedPageBreak/>
        <w:t>（四）流动性风险</w:t>
      </w:r>
    </w:p>
    <w:p w:rsidR="0060427E" w:rsidRPr="007A3A4B" w:rsidRDefault="00770944" w:rsidP="00745E7B">
      <w:pPr>
        <w:pStyle w:val="25"/>
      </w:pPr>
      <w:r w:rsidRPr="007A3A4B">
        <w:t>本基金属于开放式基金，在基金的所有开放日，基金管理人都有义务接受</w:t>
      </w:r>
      <w:r w:rsidR="00F310E5">
        <w:t>投资人</w:t>
      </w:r>
      <w:r w:rsidRPr="007A3A4B">
        <w:t>的申购、赎回和基金间转换。由于应对基金赎回和基金间转换的经验不足，加之中国股票市场波动性较大，在市场下跌时经常出现交易量急剧减少的情况，如果在这时出现较大数额的基金赎回和基金间转换申请，则使基金资产变现困难，基金面临流动性风险。</w:t>
      </w:r>
    </w:p>
    <w:p w:rsidR="0060427E" w:rsidRPr="007A3A4B" w:rsidRDefault="00770944" w:rsidP="00745E7B">
      <w:pPr>
        <w:pStyle w:val="25"/>
      </w:pPr>
      <w:r w:rsidRPr="007A3A4B">
        <w:t>（</w:t>
      </w:r>
      <w:r w:rsidR="00E82686" w:rsidRPr="007A3A4B">
        <w:t>五</w:t>
      </w:r>
      <w:r w:rsidRPr="007A3A4B">
        <w:t>）基金间转换所产生的风险</w:t>
      </w:r>
    </w:p>
    <w:p w:rsidR="0060427E" w:rsidRPr="007A3A4B" w:rsidRDefault="00770944" w:rsidP="00745E7B">
      <w:pPr>
        <w:pStyle w:val="25"/>
      </w:pPr>
      <w:r w:rsidRPr="007A3A4B">
        <w:t>在基金间转换时，可能使相关的基金的规模发生较大改变，从而对转出和转入基金的原持有人利益产生影响。</w:t>
      </w:r>
    </w:p>
    <w:p w:rsidR="00575B6D" w:rsidRPr="007A3A4B" w:rsidRDefault="00E47A45" w:rsidP="00575B6D">
      <w:pPr>
        <w:pStyle w:val="25"/>
      </w:pPr>
      <w:r w:rsidRPr="007A3A4B">
        <w:t>（六）本基金特有的风险</w:t>
      </w:r>
    </w:p>
    <w:p w:rsidR="00E47A45" w:rsidRPr="007A3A4B" w:rsidRDefault="00E47A45" w:rsidP="00E47A45">
      <w:pPr>
        <w:pStyle w:val="25"/>
      </w:pPr>
      <w:r w:rsidRPr="007A3A4B">
        <w:t>1</w:t>
      </w:r>
      <w:r w:rsidRPr="007A3A4B">
        <w:t>、指数化投资风险</w:t>
      </w:r>
    </w:p>
    <w:p w:rsidR="00E47A45" w:rsidRPr="007A3A4B" w:rsidRDefault="00E47A45" w:rsidP="00E47A45">
      <w:pPr>
        <w:pStyle w:val="25"/>
      </w:pPr>
      <w:r w:rsidRPr="007A3A4B">
        <w:t>（</w:t>
      </w:r>
      <w:r w:rsidRPr="007A3A4B">
        <w:t>1</w:t>
      </w:r>
      <w:r w:rsidRPr="007A3A4B">
        <w:t>）标的指数回报与股票市场平均回报偏离的风险</w:t>
      </w:r>
    </w:p>
    <w:p w:rsidR="00E47A45" w:rsidRPr="007A3A4B" w:rsidRDefault="00E47A45" w:rsidP="00E47A45">
      <w:pPr>
        <w:pStyle w:val="25"/>
      </w:pPr>
      <w:r w:rsidRPr="007A3A4B">
        <w:t>标的指数并不能完全代表整个股票市场。标的指数成份股的平均回报率与整个股票市场的平均回报率可能存在偏离。</w:t>
      </w:r>
    </w:p>
    <w:p w:rsidR="00E47A45" w:rsidRPr="007A3A4B" w:rsidRDefault="00E47A45" w:rsidP="00E47A45">
      <w:pPr>
        <w:pStyle w:val="25"/>
      </w:pPr>
      <w:r w:rsidRPr="007A3A4B">
        <w:t>（</w:t>
      </w:r>
      <w:r w:rsidRPr="007A3A4B">
        <w:t>2</w:t>
      </w:r>
      <w:r w:rsidRPr="007A3A4B">
        <w:t>）标的指数波动的风险</w:t>
      </w:r>
    </w:p>
    <w:p w:rsidR="00E47A45" w:rsidRPr="007A3A4B" w:rsidRDefault="00E47A45" w:rsidP="00E47A45">
      <w:pPr>
        <w:pStyle w:val="25"/>
      </w:pPr>
      <w:r w:rsidRPr="007A3A4B">
        <w:t>标的指数成份股的价格可能受到政治因素、经济因素、上市公司经营状况、投资人心理和交易制度等各种因素的影响而波动，导致指数波动，从而使基金收益水平发生变化，产生风险。</w:t>
      </w:r>
    </w:p>
    <w:p w:rsidR="00E47A45" w:rsidRPr="007A3A4B" w:rsidRDefault="00E47A45" w:rsidP="00E47A45">
      <w:pPr>
        <w:pStyle w:val="25"/>
      </w:pPr>
      <w:r w:rsidRPr="007A3A4B">
        <w:t>（</w:t>
      </w:r>
      <w:r w:rsidRPr="007A3A4B">
        <w:t>3</w:t>
      </w:r>
      <w:r w:rsidRPr="007A3A4B">
        <w:t>）基金投资组合回报与目标指数回报偏离的风险</w:t>
      </w:r>
    </w:p>
    <w:p w:rsidR="00E47A45" w:rsidRPr="007A3A4B" w:rsidRDefault="00E47A45" w:rsidP="00E47A45">
      <w:pPr>
        <w:pStyle w:val="25"/>
      </w:pPr>
      <w:r w:rsidRPr="007A3A4B">
        <w:t>以下因素可能使基金投资组合的收益率与目标指数的收益率发生偏离：</w:t>
      </w:r>
    </w:p>
    <w:p w:rsidR="00E47A45" w:rsidRPr="007A3A4B" w:rsidRDefault="00E47A45" w:rsidP="00E47A45">
      <w:pPr>
        <w:pStyle w:val="25"/>
      </w:pPr>
      <w:r w:rsidRPr="007A3A4B">
        <w:t>1</w:t>
      </w:r>
      <w:r w:rsidRPr="007A3A4B">
        <w:t>）由于标的指数调整成份股或变更编制方法，使本基金在相应的组合调整中产生跟踪误差。</w:t>
      </w:r>
    </w:p>
    <w:p w:rsidR="00E47A45" w:rsidRPr="007A3A4B" w:rsidRDefault="00E47A45" w:rsidP="00E47A45">
      <w:pPr>
        <w:pStyle w:val="25"/>
      </w:pPr>
      <w:r w:rsidRPr="007A3A4B">
        <w:t>2</w:t>
      </w:r>
      <w:r w:rsidRPr="007A3A4B">
        <w:t>）由于目标指数成份股发生配股、增发等行为导致成份股在目标指数中的权重发生变化，使本基金在相应的组合调整中产生跟踪误差。</w:t>
      </w:r>
    </w:p>
    <w:p w:rsidR="00E47A45" w:rsidRPr="007A3A4B" w:rsidRDefault="00E47A45" w:rsidP="00E47A45">
      <w:pPr>
        <w:pStyle w:val="25"/>
      </w:pPr>
      <w:r w:rsidRPr="007A3A4B">
        <w:t>3</w:t>
      </w:r>
      <w:r w:rsidRPr="007A3A4B">
        <w:t>）成份股派发现金红利、新股收益将导致基金收益率超过目标指数收益率，产生跟踪误差。</w:t>
      </w:r>
    </w:p>
    <w:p w:rsidR="00E47A45" w:rsidRPr="007A3A4B" w:rsidRDefault="00E47A45" w:rsidP="00E47A45">
      <w:pPr>
        <w:pStyle w:val="25"/>
      </w:pPr>
      <w:r w:rsidRPr="007A3A4B">
        <w:t>4</w:t>
      </w:r>
      <w:r w:rsidRPr="007A3A4B">
        <w:t>）由于成份股停牌、摘牌或流动性差等原因使本基金无法及时调整投资组合或承担冲击成本而产生跟踪误差。</w:t>
      </w:r>
    </w:p>
    <w:p w:rsidR="00E47A45" w:rsidRPr="007A3A4B" w:rsidRDefault="00E47A45" w:rsidP="00E47A45">
      <w:pPr>
        <w:pStyle w:val="25"/>
      </w:pPr>
      <w:r w:rsidRPr="007A3A4B">
        <w:t>5</w:t>
      </w:r>
      <w:r w:rsidRPr="007A3A4B">
        <w:t>）由于基金应对日常赎回保留的少量现金、投资过程中的证券交易成本，</w:t>
      </w:r>
      <w:r w:rsidRPr="007A3A4B">
        <w:lastRenderedPageBreak/>
        <w:t>以及基金管理费和托管费的存在，使基金投资组合与目标指数产生跟踪误差。</w:t>
      </w:r>
    </w:p>
    <w:p w:rsidR="00E47A45" w:rsidRPr="007A3A4B" w:rsidRDefault="00E47A45" w:rsidP="00E47A45">
      <w:pPr>
        <w:pStyle w:val="25"/>
      </w:pPr>
      <w:r w:rsidRPr="007A3A4B">
        <w:t>6</w:t>
      </w:r>
      <w:r w:rsidRPr="007A3A4B">
        <w:t>）其他因素产生的跟踪误差。如未来法律法规允许的情况下的卖空、对冲机制及其他工具造成的指数跟踪误差；因基金申购与赎回带来的现金变动等。</w:t>
      </w:r>
    </w:p>
    <w:p w:rsidR="00E47A45" w:rsidRPr="007A3A4B" w:rsidRDefault="00E47A45" w:rsidP="00E47A45">
      <w:pPr>
        <w:pStyle w:val="25"/>
      </w:pPr>
      <w:r w:rsidRPr="007A3A4B">
        <w:t>（</w:t>
      </w:r>
      <w:r w:rsidRPr="007A3A4B">
        <w:t>4</w:t>
      </w:r>
      <w:r w:rsidRPr="007A3A4B">
        <w:t>）标的指数变更的风险</w:t>
      </w:r>
    </w:p>
    <w:p w:rsidR="00E47A45" w:rsidRPr="007A3A4B" w:rsidRDefault="00E47A45" w:rsidP="00E47A45">
      <w:pPr>
        <w:pStyle w:val="25"/>
      </w:pPr>
      <w:r w:rsidRPr="007A3A4B">
        <w:t>尽管可能性很小，但根据基金合同规定，如出现变更目标指数的情形，本基金将变更目标指数。基于原目标指数的投资政策将会改变，投资组合将随之调整，基金的收益风险特征将与新的目标指数保持一致，投资人须承担此项调整带来的风险与成本。</w:t>
      </w:r>
    </w:p>
    <w:p w:rsidR="00E47A45" w:rsidRPr="007A3A4B" w:rsidRDefault="00E47A45" w:rsidP="00E47A45">
      <w:pPr>
        <w:pStyle w:val="25"/>
      </w:pPr>
      <w:r w:rsidRPr="007A3A4B">
        <w:t>2</w:t>
      </w:r>
      <w:r w:rsidRPr="007A3A4B">
        <w:t>、基金运作的特有风险</w:t>
      </w:r>
    </w:p>
    <w:p w:rsidR="00E47A45" w:rsidRPr="007A3A4B" w:rsidRDefault="00E47A45" w:rsidP="00E47A45">
      <w:pPr>
        <w:pStyle w:val="25"/>
      </w:pPr>
      <w:r w:rsidRPr="007A3A4B">
        <w:t>本基金为分级基金，</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的运作不同于普通的开放式基金和封闭式基金，投资于本基金还将面临以下基金运作特有的风险：</w:t>
      </w:r>
    </w:p>
    <w:p w:rsidR="00E47A45" w:rsidRPr="007A3A4B" w:rsidRDefault="00E47A45" w:rsidP="00E47A45">
      <w:pPr>
        <w:pStyle w:val="25"/>
      </w:pPr>
      <w:r w:rsidRPr="007A3A4B">
        <w:t>（</w:t>
      </w:r>
      <w:r w:rsidRPr="007A3A4B">
        <w:t>1</w:t>
      </w:r>
      <w:r w:rsidRPr="007A3A4B">
        <w:t>）上市交易风险</w:t>
      </w:r>
    </w:p>
    <w:p w:rsidR="00E47A45" w:rsidRPr="007A3A4B" w:rsidRDefault="00E47A45" w:rsidP="00E47A45">
      <w:pPr>
        <w:pStyle w:val="25"/>
      </w:pPr>
      <w:r w:rsidRPr="007A3A4B">
        <w:t>基金合同生效后，</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将在深圳证券交易所上市交易，由于上市期间可能因收益分配、份额折算等原因导致基金停牌，投资人在停牌期间不能买卖</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，产生风险；同时，可能因上市后流动性不足导致</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产生流动性风险。</w:t>
      </w:r>
    </w:p>
    <w:p w:rsidR="00E47A45" w:rsidRPr="007A3A4B" w:rsidRDefault="00E47A45" w:rsidP="00E47A45">
      <w:pPr>
        <w:pStyle w:val="25"/>
      </w:pPr>
      <w:r w:rsidRPr="007A3A4B">
        <w:t>（</w:t>
      </w:r>
      <w:r w:rsidRPr="007A3A4B">
        <w:t>2</w:t>
      </w:r>
      <w:r w:rsidRPr="007A3A4B">
        <w:t>）杠杆机制风险</w:t>
      </w:r>
    </w:p>
    <w:p w:rsidR="00E47A45" w:rsidRPr="007A3A4B" w:rsidRDefault="00E47A45" w:rsidP="00E47A45">
      <w:pPr>
        <w:pStyle w:val="25"/>
      </w:pPr>
      <w:r w:rsidRPr="007A3A4B">
        <w:t>本基金为跟踪指数的股票型基金，具有较高风险、较高预期收益的特征。从本基金所分离的两类基金份额来看，</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具有低风险、收益相对稳定的特征；</w:t>
      </w:r>
      <w:r w:rsidR="00832A5E">
        <w:t>国金沪深</w:t>
      </w:r>
      <w:r w:rsidR="00832A5E">
        <w:t>300B</w:t>
      </w:r>
      <w:r w:rsidR="00832A5E">
        <w:t>份额</w:t>
      </w:r>
      <w:r w:rsidRPr="007A3A4B">
        <w:t>具有高风险、高预期收益的特征。由于</w:t>
      </w:r>
      <w:r w:rsidR="00832A5E">
        <w:t>国金沪深</w:t>
      </w:r>
      <w:r w:rsidR="00832A5E">
        <w:t>300B</w:t>
      </w:r>
      <w:r w:rsidR="00832A5E">
        <w:t>份额</w:t>
      </w:r>
      <w:r w:rsidRPr="007A3A4B">
        <w:t>内含杠杆机制的设计，</w:t>
      </w:r>
      <w:r w:rsidR="00832A5E">
        <w:t>国金沪深</w:t>
      </w:r>
      <w:r w:rsidR="00832A5E">
        <w:t>300B</w:t>
      </w:r>
      <w:r w:rsidR="00832A5E">
        <w:t>份额</w:t>
      </w:r>
      <w:r w:rsidRPr="007A3A4B">
        <w:t>参考净值的变动幅度将大于</w:t>
      </w:r>
      <w:r w:rsidR="005C5785">
        <w:t>国金沪深</w:t>
      </w:r>
      <w:r w:rsidR="005C5785">
        <w:t>300</w:t>
      </w:r>
      <w:r w:rsidR="005C5785">
        <w:t>份额</w:t>
      </w:r>
      <w:r w:rsidRPr="007A3A4B">
        <w:t>的基金份额净值和</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参考净值的变动幅度，即</w:t>
      </w:r>
      <w:r w:rsidR="00832A5E">
        <w:t>国金沪深</w:t>
      </w:r>
      <w:r w:rsidR="00832A5E">
        <w:t>300B</w:t>
      </w:r>
      <w:r w:rsidR="00832A5E">
        <w:t>份额</w:t>
      </w:r>
      <w:r w:rsidRPr="007A3A4B">
        <w:t>参考净值变动的波动性要高于其他两类份额。</w:t>
      </w:r>
    </w:p>
    <w:p w:rsidR="00E47A45" w:rsidRPr="007A3A4B" w:rsidRDefault="00E47A45" w:rsidP="00E47A45">
      <w:pPr>
        <w:pStyle w:val="25"/>
      </w:pPr>
      <w:r w:rsidRPr="007A3A4B">
        <w:t>（</w:t>
      </w:r>
      <w:r w:rsidRPr="007A3A4B">
        <w:t>3</w:t>
      </w:r>
      <w:r w:rsidRPr="007A3A4B">
        <w:t>）基金份额的折</w:t>
      </w:r>
      <w:r w:rsidRPr="007A3A4B">
        <w:t>/</w:t>
      </w:r>
      <w:r w:rsidRPr="007A3A4B">
        <w:t>溢价交易风险</w:t>
      </w:r>
    </w:p>
    <w:p w:rsidR="00E47A45" w:rsidRPr="007A3A4B" w:rsidRDefault="00832A5E" w:rsidP="00E47A4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E47A45" w:rsidRPr="007A3A4B">
        <w:t>与</w:t>
      </w:r>
      <w:r>
        <w:t>国金沪深</w:t>
      </w:r>
      <w:r>
        <w:t>300B</w:t>
      </w:r>
      <w:r>
        <w:t>份额</w:t>
      </w:r>
      <w:r w:rsidR="00E47A45" w:rsidRPr="007A3A4B">
        <w:t>上市交易后，由于受到市场供求关系的影响，其各自的交易价格与参考净值可能出现偏离并出现折</w:t>
      </w:r>
      <w:r w:rsidR="00E47A45" w:rsidRPr="007A3A4B">
        <w:t>/</w:t>
      </w:r>
      <w:r w:rsidR="00E47A45" w:rsidRPr="007A3A4B">
        <w:t>溢价风险。尽管份额配对转换套利机制的设计已将</w:t>
      </w: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E47A45" w:rsidRPr="007A3A4B">
        <w:t>和</w:t>
      </w:r>
      <w:r>
        <w:t>国金沪深</w:t>
      </w:r>
      <w:r>
        <w:t>300B</w:t>
      </w:r>
      <w:r>
        <w:t>份</w:t>
      </w:r>
      <w:r>
        <w:lastRenderedPageBreak/>
        <w:t>额</w:t>
      </w:r>
      <w:r w:rsidR="00E47A45" w:rsidRPr="007A3A4B">
        <w:t>的折</w:t>
      </w:r>
      <w:r w:rsidR="00E47A45" w:rsidRPr="007A3A4B">
        <w:t>/</w:t>
      </w:r>
      <w:r w:rsidR="00E47A45" w:rsidRPr="007A3A4B">
        <w:t>溢价风险降至较低水平，但是该制度不能完全规避该风险的存在。</w:t>
      </w:r>
    </w:p>
    <w:p w:rsidR="00E47A45" w:rsidRPr="007A3A4B" w:rsidRDefault="00832A5E" w:rsidP="00E47A45">
      <w:pPr>
        <w:pStyle w:val="25"/>
      </w:pPr>
      <w: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t>300A</w:t>
        </w:r>
      </w:smartTag>
      <w:r>
        <w:t>份额</w:t>
      </w:r>
      <w:r w:rsidR="00E47A45" w:rsidRPr="007A3A4B">
        <w:t>与</w:t>
      </w:r>
      <w:r>
        <w:t>国金沪深</w:t>
      </w:r>
      <w:r>
        <w:t>300B</w:t>
      </w:r>
      <w:r>
        <w:t>份额</w:t>
      </w:r>
      <w:r w:rsidR="00E47A45" w:rsidRPr="007A3A4B">
        <w:t>分别交易，由于份额配对转换机制的存在，其中一类基金份额折</w:t>
      </w:r>
      <w:r w:rsidR="00E47A45" w:rsidRPr="007A3A4B">
        <w:t>/</w:t>
      </w:r>
      <w:r w:rsidR="00E47A45" w:rsidRPr="007A3A4B">
        <w:t>溢价的变化可能影响另一类份额的折</w:t>
      </w:r>
      <w:r w:rsidR="00E47A45" w:rsidRPr="007A3A4B">
        <w:t>/</w:t>
      </w:r>
      <w:r w:rsidR="00E47A45" w:rsidRPr="007A3A4B">
        <w:t>溢价。</w:t>
      </w:r>
    </w:p>
    <w:p w:rsidR="00E47A45" w:rsidRPr="007A3A4B" w:rsidRDefault="00E47A45" w:rsidP="00E47A45">
      <w:pPr>
        <w:pStyle w:val="25"/>
      </w:pPr>
      <w:r w:rsidRPr="007A3A4B">
        <w:t>（</w:t>
      </w:r>
      <w:r w:rsidRPr="007A3A4B">
        <w:t>4</w:t>
      </w:r>
      <w:r w:rsidRPr="007A3A4B">
        <w:t>）基金份额风险收益特征变化风险</w:t>
      </w:r>
    </w:p>
    <w:p w:rsidR="00E47A45" w:rsidRPr="007A3A4B" w:rsidRDefault="00E47A45" w:rsidP="00E47A45">
      <w:pPr>
        <w:pStyle w:val="25"/>
      </w:pPr>
      <w:r w:rsidRPr="007A3A4B">
        <w:t>由于基金份额折算的设计，在</w:t>
      </w:r>
      <w:r w:rsidR="005C5785">
        <w:t>国金沪深</w:t>
      </w:r>
      <w:r w:rsidR="005C5785">
        <w:t>300</w:t>
      </w:r>
      <w:r w:rsidR="005C5785">
        <w:t>份额</w:t>
      </w:r>
      <w:r w:rsidRPr="007A3A4B">
        <w:t>净值达到</w:t>
      </w:r>
      <w:r w:rsidR="004F5340">
        <w:rPr>
          <w:rFonts w:hint="eastAsia"/>
        </w:rPr>
        <w:t>1.</w:t>
      </w:r>
      <w:r w:rsidR="007C2B0F">
        <w:rPr>
          <w:rFonts w:hint="eastAsia"/>
        </w:rPr>
        <w:t>5</w:t>
      </w:r>
      <w:r w:rsidR="007C2B0F" w:rsidRPr="007A3A4B">
        <w:t>00</w:t>
      </w:r>
      <w:r w:rsidRPr="007A3A4B">
        <w:t>元后，本基金将进行份额不定期份额折算。原</w:t>
      </w:r>
      <w:r w:rsidR="002C7B34">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2C7B34">
          <w:t>300</w:t>
        </w:r>
        <w:r w:rsidR="002C7B34">
          <w:rPr>
            <w:rFonts w:hint="eastAsia"/>
          </w:rPr>
          <w:t>A</w:t>
        </w:r>
      </w:smartTag>
      <w:r w:rsidR="002C7B34">
        <w:rPr>
          <w:rFonts w:hint="eastAsia"/>
        </w:rPr>
        <w:t>和</w:t>
      </w:r>
      <w:r w:rsidR="00832A5E">
        <w:t>国金沪深</w:t>
      </w:r>
      <w:r w:rsidR="00832A5E">
        <w:t>300B</w:t>
      </w:r>
      <w:r w:rsidR="00832A5E">
        <w:t>份额</w:t>
      </w:r>
      <w:r w:rsidRPr="007A3A4B">
        <w:t>持有人将会获得一定比例的</w:t>
      </w:r>
      <w:r w:rsidR="005C5785">
        <w:t>国金沪深</w:t>
      </w:r>
      <w:r w:rsidR="005C5785">
        <w:t>300</w:t>
      </w:r>
      <w:r w:rsidR="005C5785">
        <w:t>份额</w:t>
      </w:r>
      <w:r w:rsidRPr="007A3A4B">
        <w:t>，因此原</w:t>
      </w:r>
      <w:r w:rsidR="00832A5E">
        <w:t>国金沪深</w:t>
      </w:r>
      <w:r w:rsidR="00832A5E">
        <w:t>300B</w:t>
      </w:r>
      <w:r w:rsidR="00832A5E">
        <w:t>份额</w:t>
      </w:r>
      <w:r w:rsidRPr="007A3A4B">
        <w:t>持有人所持有的部分基金份额的风险收益特征将会发生改变。由于基金份额折算的设计，在</w:t>
      </w:r>
      <w:r w:rsidR="00832A5E">
        <w:t>国金沪深</w:t>
      </w:r>
      <w:r w:rsidR="00832A5E">
        <w:t>300B</w:t>
      </w:r>
      <w:r w:rsidR="00832A5E">
        <w:t>份额</w:t>
      </w:r>
      <w:r w:rsidRPr="007A3A4B">
        <w:t>参考净值达到</w:t>
      </w:r>
      <w:r w:rsidRPr="007A3A4B">
        <w:t>0.</w:t>
      </w:r>
      <w:r w:rsidR="007C2B0F">
        <w:rPr>
          <w:rFonts w:hint="eastAsia"/>
        </w:rPr>
        <w:t>25</w:t>
      </w:r>
      <w:r w:rsidR="007C2B0F" w:rsidRPr="007A3A4B">
        <w:t>0</w:t>
      </w:r>
      <w:r w:rsidRPr="007A3A4B">
        <w:t>元后，本基金将进行份额不定期份额折算。原</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持有人将会获得一定比例的</w:t>
      </w:r>
      <w:r w:rsidR="00357396" w:rsidRPr="007A3A4B">
        <w:t>国金</w:t>
      </w:r>
      <w:r w:rsidRPr="007A3A4B">
        <w:t>沪深</w:t>
      </w:r>
      <w:r w:rsidRPr="007A3A4B">
        <w:t>300</w:t>
      </w:r>
      <w:r w:rsidRPr="007A3A4B">
        <w:t>份额，因此，原</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持有人所持有的部分基金份额的风险收益特征将会发生改变。</w:t>
      </w:r>
    </w:p>
    <w:p w:rsidR="00E47A45" w:rsidRPr="007A3A4B" w:rsidRDefault="00E47A45" w:rsidP="00E47A45">
      <w:pPr>
        <w:pStyle w:val="25"/>
      </w:pPr>
      <w:r w:rsidRPr="007A3A4B">
        <w:t>由于</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会在每个会计年度之初，把约定收益折算为场内</w:t>
      </w:r>
      <w:r w:rsidR="00357396" w:rsidRPr="007A3A4B">
        <w:t>国金</w:t>
      </w:r>
      <w:r w:rsidRPr="007A3A4B">
        <w:t>沪深</w:t>
      </w:r>
      <w:r w:rsidRPr="007A3A4B">
        <w:t>300</w:t>
      </w:r>
      <w:r w:rsidRPr="007A3A4B">
        <w:t>份额的设计，使原</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持有人将会获得一定比例的</w:t>
      </w:r>
      <w:r w:rsidR="005C5785">
        <w:t>国金沪深</w:t>
      </w:r>
      <w:r w:rsidR="005C5785">
        <w:t>300</w:t>
      </w:r>
      <w:r w:rsidR="005C5785">
        <w:t>份额</w:t>
      </w:r>
      <w:r w:rsidRPr="007A3A4B">
        <w:t>，因此，原</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持有人所持有的部分基金份额的风险收益特征将会发生改变。</w:t>
      </w:r>
    </w:p>
    <w:p w:rsidR="00E47A45" w:rsidRPr="007A3A4B" w:rsidRDefault="00E47A45" w:rsidP="00E47A45">
      <w:pPr>
        <w:pStyle w:val="25"/>
      </w:pPr>
      <w:r w:rsidRPr="007A3A4B">
        <w:t>（</w:t>
      </w:r>
      <w:r w:rsidRPr="007A3A4B">
        <w:t>5</w:t>
      </w:r>
      <w:r w:rsidRPr="007A3A4B">
        <w:t>）份额折算风险</w:t>
      </w:r>
    </w:p>
    <w:p w:rsidR="00E47A45" w:rsidRPr="007A3A4B" w:rsidRDefault="00E47A45" w:rsidP="00E47A45">
      <w:pPr>
        <w:pStyle w:val="25"/>
      </w:pPr>
      <w:r w:rsidRPr="007A3A4B">
        <w:t>1</w:t>
      </w:r>
      <w:r w:rsidRPr="007A3A4B">
        <w:t>）在基金份额折算过程中由于尾差处理而可能给投资人带来损失。</w:t>
      </w:r>
    </w:p>
    <w:p w:rsidR="00E47A45" w:rsidRPr="007A3A4B" w:rsidRDefault="00E47A45" w:rsidP="00E47A45">
      <w:pPr>
        <w:pStyle w:val="25"/>
      </w:pPr>
      <w:r w:rsidRPr="007A3A4B">
        <w:t>场外份额进行份额折算时计算结果保留到小数点后两位，小数点后两位以后的部分舍去，舍去部分所代表的资产计入基金财产。场内份额进行份额折算时计算结果保留至整数位（最小单位为</w:t>
      </w:r>
      <w:r w:rsidRPr="007A3A4B">
        <w:t>1</w:t>
      </w:r>
      <w:r w:rsidRPr="007A3A4B">
        <w:t>份），小数点以后的部分舍去，舍去部分所代表的资产计入基金财产。因此，在基金份额折算过程中由于尾差处理而可能给投资人带来损失。</w:t>
      </w:r>
    </w:p>
    <w:p w:rsidR="00E47A45" w:rsidRPr="007A3A4B" w:rsidRDefault="00E47A45" w:rsidP="00E47A45">
      <w:pPr>
        <w:pStyle w:val="25"/>
      </w:pPr>
      <w:r w:rsidRPr="007A3A4B">
        <w:t>2</w:t>
      </w:r>
      <w:r w:rsidRPr="007A3A4B">
        <w:t>）份额折算后新增份额有可能面临无法赎回的风险。</w:t>
      </w:r>
    </w:p>
    <w:p w:rsidR="00E47A45" w:rsidRPr="007A3A4B" w:rsidRDefault="00E47A45" w:rsidP="00E47A45">
      <w:pPr>
        <w:pStyle w:val="25"/>
      </w:pPr>
      <w:r w:rsidRPr="007A3A4B">
        <w:t>新增份额可能面临无法赎回的风险是指在场内购买</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或</w:t>
      </w:r>
      <w:r w:rsidR="00357396" w:rsidRPr="007A3A4B">
        <w:t>国金</w:t>
      </w:r>
      <w:r w:rsidRPr="007A3A4B">
        <w:t>沪深</w:t>
      </w:r>
      <w:r w:rsidRPr="007A3A4B">
        <w:t>300B</w:t>
      </w:r>
      <w:r w:rsidRPr="007A3A4B">
        <w:t>份额的一部分投资人可能面临的风险。由于在二级市场可以做交易的证券公司并不全部具备中国证监会颁发的基金</w:t>
      </w:r>
      <w:r w:rsidR="00541643">
        <w:t>销售</w:t>
      </w:r>
      <w:r w:rsidR="008104FF">
        <w:rPr>
          <w:rFonts w:hint="eastAsia"/>
        </w:rPr>
        <w:t>业务</w:t>
      </w:r>
      <w:r w:rsidRPr="007A3A4B">
        <w:t>资格，而只有具备基金</w:t>
      </w:r>
      <w:r w:rsidR="00541643">
        <w:t>销售</w:t>
      </w:r>
      <w:r w:rsidR="008104FF">
        <w:rPr>
          <w:rFonts w:hint="eastAsia"/>
        </w:rPr>
        <w:t>业务</w:t>
      </w:r>
      <w:r w:rsidRPr="007A3A4B">
        <w:t>资格的证券公司才可以允许投资人赎回基金份额。因此，如果投资人通过不具备基金</w:t>
      </w:r>
      <w:r w:rsidR="00541643">
        <w:t>销售</w:t>
      </w:r>
      <w:r w:rsidR="008104FF">
        <w:rPr>
          <w:rFonts w:hint="eastAsia"/>
        </w:rPr>
        <w:t>业务</w:t>
      </w:r>
      <w:r w:rsidRPr="007A3A4B">
        <w:t>资格的证券公司购买</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或</w:t>
      </w:r>
      <w:r w:rsidR="00832A5E">
        <w:t>国金沪深</w:t>
      </w:r>
      <w:r w:rsidR="00832A5E">
        <w:lastRenderedPageBreak/>
        <w:t>300B</w:t>
      </w:r>
      <w:r w:rsidR="00832A5E">
        <w:t>份额</w:t>
      </w:r>
      <w:r w:rsidRPr="007A3A4B">
        <w:t>，在其参与份额折算后，则折算新增的</w:t>
      </w:r>
      <w:r w:rsidR="005C5785">
        <w:t>国金沪深</w:t>
      </w:r>
      <w:r w:rsidR="005C5785">
        <w:t>300</w:t>
      </w:r>
      <w:r w:rsidR="005C5785">
        <w:t>份额</w:t>
      </w:r>
      <w:r w:rsidRPr="007A3A4B">
        <w:t>并不能被赎回。此风险需要引起投资人注意，投资人可以选择在份额折算前将</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或</w:t>
      </w:r>
      <w:r w:rsidR="00357396" w:rsidRPr="007A3A4B">
        <w:t>国金</w:t>
      </w:r>
      <w:r w:rsidRPr="007A3A4B">
        <w:t>沪深</w:t>
      </w:r>
      <w:r w:rsidRPr="007A3A4B">
        <w:t>300B</w:t>
      </w:r>
      <w:r w:rsidRPr="007A3A4B">
        <w:t>份额卖出，或者将新增的</w:t>
      </w:r>
      <w:r w:rsidR="005C5785">
        <w:t>国金沪深</w:t>
      </w:r>
      <w:r w:rsidR="005C5785">
        <w:t>300</w:t>
      </w:r>
      <w:r w:rsidR="005C5785">
        <w:t>份额</w:t>
      </w:r>
      <w:r w:rsidRPr="007A3A4B">
        <w:t>通过转托管业务转入具有基金</w:t>
      </w:r>
      <w:r w:rsidR="00541643">
        <w:t>销售</w:t>
      </w:r>
      <w:r w:rsidR="008104FF">
        <w:rPr>
          <w:rFonts w:hint="eastAsia"/>
        </w:rPr>
        <w:t>业务</w:t>
      </w:r>
      <w:r w:rsidRPr="007A3A4B">
        <w:t>资格的证券公司后赎回基金份额。</w:t>
      </w:r>
    </w:p>
    <w:p w:rsidR="00E47A45" w:rsidRPr="007A3A4B" w:rsidRDefault="00E47A45" w:rsidP="00E47A45">
      <w:pPr>
        <w:pStyle w:val="25"/>
      </w:pPr>
      <w:r w:rsidRPr="007A3A4B">
        <w:t>（</w:t>
      </w:r>
      <w:r w:rsidRPr="007A3A4B">
        <w:t>6</w:t>
      </w:r>
      <w:r w:rsidRPr="007A3A4B">
        <w:t>）份额配对转换业务中存在的风险</w:t>
      </w:r>
    </w:p>
    <w:p w:rsidR="00E47A45" w:rsidRPr="007A3A4B" w:rsidRDefault="00E47A45" w:rsidP="00E47A45">
      <w:pPr>
        <w:pStyle w:val="25"/>
      </w:pPr>
      <w:r w:rsidRPr="007A3A4B">
        <w:t>基金合同生效后，在</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的存续期内，基金管理人将根据基金合同的约定办理</w:t>
      </w:r>
      <w:r w:rsidR="005C5785">
        <w:t>国金沪深</w:t>
      </w:r>
      <w:r w:rsidR="005C5785">
        <w:t>300</w:t>
      </w:r>
      <w:r w:rsidR="005C5785">
        <w:t>份额</w:t>
      </w:r>
      <w:r w:rsidRPr="007A3A4B">
        <w:t>与</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w:t>
      </w:r>
      <w:r w:rsidR="00832A5E">
        <w:t>国金沪深</w:t>
      </w:r>
      <w:r w:rsidR="00832A5E">
        <w:t>300B</w:t>
      </w:r>
      <w:r w:rsidR="00832A5E">
        <w:t>份额</w:t>
      </w:r>
      <w:r w:rsidRPr="007A3A4B">
        <w:t>之间份额配对转换。一方面，份额配对转换业务的办理可能改变</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832A5E">
        <w:t>国金沪深</w:t>
      </w:r>
      <w:r w:rsidR="00832A5E">
        <w:t>300B</w:t>
      </w:r>
      <w:r w:rsidR="00832A5E">
        <w:t>份额</w:t>
      </w:r>
      <w:r w:rsidRPr="007A3A4B">
        <w:t>的市场供求关系，从而可能影响其交易价格；另一方面，份额配对转换业务可能出现暂停办理的情形，投资人的份额配对转换申请也可能存在不能及时确认的风险。</w:t>
      </w:r>
    </w:p>
    <w:p w:rsidR="00E47A45" w:rsidRPr="007A3A4B" w:rsidRDefault="00E47A45" w:rsidP="00E47A45">
      <w:pPr>
        <w:pStyle w:val="25"/>
      </w:pPr>
      <w:r w:rsidRPr="007A3A4B">
        <w:t>（</w:t>
      </w:r>
      <w:r w:rsidRPr="007A3A4B">
        <w:t>7</w:t>
      </w:r>
      <w:r w:rsidRPr="007A3A4B">
        <w:t>）约定收益实现的风险</w:t>
      </w:r>
    </w:p>
    <w:p w:rsidR="00E47A45" w:rsidRPr="007A3A4B" w:rsidRDefault="00E47A45" w:rsidP="00E47A45">
      <w:pPr>
        <w:pStyle w:val="25"/>
      </w:pPr>
      <w:r w:rsidRPr="007A3A4B">
        <w:t>在存续期内，本基金（包括</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和</w:t>
      </w:r>
      <w:r w:rsidR="00357396" w:rsidRPr="007A3A4B">
        <w:t>国金</w:t>
      </w:r>
      <w:r w:rsidRPr="007A3A4B">
        <w:t>沪深</w:t>
      </w:r>
      <w:r w:rsidRPr="007A3A4B">
        <w:t>300B</w:t>
      </w:r>
      <w:r w:rsidRPr="007A3A4B">
        <w:t>份额）将不进行收益分配。</w:t>
      </w:r>
    </w:p>
    <w:p w:rsidR="00E47A45" w:rsidRPr="007A3A4B" w:rsidRDefault="00E47A45" w:rsidP="00E47A45">
      <w:pPr>
        <w:pStyle w:val="25"/>
      </w:pPr>
      <w:r w:rsidRPr="007A3A4B">
        <w:t>在每个基金会计年度（除基金合同生效日所在会计年度外）的第一个工作日，基金管理人将根据基金合同的约定对本基金</w:t>
      </w:r>
      <w:r w:rsidR="005C5785">
        <w:t>国金沪深</w:t>
      </w:r>
      <w:r w:rsidR="005C5785">
        <w:t>300</w:t>
      </w:r>
      <w:r w:rsidR="005C5785">
        <w:t>份额</w:t>
      </w:r>
      <w:r w:rsidRPr="007A3A4B">
        <w:t>和</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实施定期份额折算以分配约定收益。基金份额折算后，如果出现新增份额的情形，投资人可通过卖出或赎回折算后新增份额的方式将约定收益兑现以获取投资回报，但是，投资人通过变现折算后的新增份额以获取约定收益的方式并不等同于基金收益分配，投资人不仅须承担相应的交易成本，还可能承担基金份额在卖出或赎回过程中的价格波动风险。</w:t>
      </w:r>
    </w:p>
    <w:p w:rsidR="0060427E" w:rsidRPr="007A3A4B" w:rsidRDefault="00770944" w:rsidP="00E47A45">
      <w:pPr>
        <w:pStyle w:val="25"/>
      </w:pPr>
      <w:r w:rsidRPr="007A3A4B">
        <w:t>（</w:t>
      </w:r>
      <w:r w:rsidR="00E47A45" w:rsidRPr="007A3A4B">
        <w:t>七</w:t>
      </w:r>
      <w:r w:rsidRPr="007A3A4B">
        <w:t>）其他风险</w:t>
      </w:r>
    </w:p>
    <w:p w:rsidR="00143D74" w:rsidRPr="007A3A4B" w:rsidRDefault="00770944" w:rsidP="00745E7B">
      <w:pPr>
        <w:pStyle w:val="25"/>
      </w:pPr>
      <w:r w:rsidRPr="007A3A4B">
        <w:t>1</w:t>
      </w:r>
      <w:r w:rsidRPr="007A3A4B">
        <w:t>、因技术因素而产生的风险，如电脑系统不可靠产生的风险</w:t>
      </w:r>
      <w:r w:rsidR="00143D74" w:rsidRPr="007A3A4B">
        <w:t>。</w:t>
      </w:r>
    </w:p>
    <w:p w:rsidR="00143D74" w:rsidRPr="007A3A4B" w:rsidRDefault="00770944" w:rsidP="00745E7B">
      <w:pPr>
        <w:pStyle w:val="25"/>
      </w:pPr>
      <w:r w:rsidRPr="007A3A4B">
        <w:t>2</w:t>
      </w:r>
      <w:r w:rsidRPr="007A3A4B">
        <w:t>、因基金业务快速发展而在制度建设、人员配备、内控制度建立等方面不完善而产生的风险</w:t>
      </w:r>
      <w:r w:rsidR="00143D74" w:rsidRPr="007A3A4B">
        <w:t>。</w:t>
      </w:r>
    </w:p>
    <w:p w:rsidR="00143D74" w:rsidRPr="007A3A4B" w:rsidRDefault="00770944" w:rsidP="00745E7B">
      <w:pPr>
        <w:pStyle w:val="25"/>
      </w:pPr>
      <w:r w:rsidRPr="007A3A4B">
        <w:t>3</w:t>
      </w:r>
      <w:r w:rsidRPr="007A3A4B">
        <w:t>、因人为因素而产生的风险</w:t>
      </w:r>
      <w:r w:rsidRPr="007A3A4B">
        <w:t>,</w:t>
      </w:r>
      <w:r w:rsidRPr="007A3A4B">
        <w:t>如内幕交易、欺诈行为等产生的风险</w:t>
      </w:r>
      <w:r w:rsidR="00143D74" w:rsidRPr="007A3A4B">
        <w:t>。</w:t>
      </w:r>
    </w:p>
    <w:p w:rsidR="00143D74" w:rsidRPr="007A3A4B" w:rsidRDefault="00770944" w:rsidP="00745E7B">
      <w:pPr>
        <w:pStyle w:val="25"/>
      </w:pPr>
      <w:r w:rsidRPr="007A3A4B">
        <w:t>4</w:t>
      </w:r>
      <w:r w:rsidRPr="007A3A4B">
        <w:t>、对主要业务人员如基金经理的依赖而可能产生的风险</w:t>
      </w:r>
      <w:r w:rsidR="00143D74" w:rsidRPr="007A3A4B">
        <w:t>。</w:t>
      </w:r>
    </w:p>
    <w:p w:rsidR="00143D74" w:rsidRPr="007A3A4B" w:rsidRDefault="00770944" w:rsidP="00745E7B">
      <w:pPr>
        <w:pStyle w:val="25"/>
      </w:pPr>
      <w:r w:rsidRPr="007A3A4B">
        <w:t>5</w:t>
      </w:r>
      <w:r w:rsidRPr="007A3A4B">
        <w:t>、因业务竞争压力可能产生的风险</w:t>
      </w:r>
      <w:r w:rsidR="00143D74" w:rsidRPr="007A3A4B">
        <w:t>。</w:t>
      </w:r>
    </w:p>
    <w:p w:rsidR="00143D74" w:rsidRPr="007A3A4B" w:rsidRDefault="00770944" w:rsidP="00745E7B">
      <w:pPr>
        <w:pStyle w:val="25"/>
      </w:pPr>
      <w:r w:rsidRPr="007A3A4B">
        <w:t>6</w:t>
      </w:r>
      <w:r w:rsidRPr="007A3A4B">
        <w:t>、战争、自然灾害等不可抗力可能导致基金资产的损失，影响基金收益水</w:t>
      </w:r>
      <w:r w:rsidRPr="007A3A4B">
        <w:lastRenderedPageBreak/>
        <w:t>平，从而带来风险</w:t>
      </w:r>
      <w:r w:rsidR="00143D74" w:rsidRPr="007A3A4B">
        <w:t>。</w:t>
      </w:r>
    </w:p>
    <w:p w:rsidR="00261927" w:rsidRPr="007A3A4B" w:rsidRDefault="00770944" w:rsidP="00745E7B">
      <w:pPr>
        <w:pStyle w:val="25"/>
      </w:pPr>
      <w:r w:rsidRPr="007A3A4B">
        <w:t>7</w:t>
      </w:r>
      <w:r w:rsidRPr="007A3A4B">
        <w:t>、其他意外导致的风险。</w:t>
      </w:r>
    </w:p>
    <w:p w:rsidR="009D7235" w:rsidRPr="007A3A4B" w:rsidRDefault="00EB79E1" w:rsidP="009D7235">
      <w:pPr>
        <w:pStyle w:val="12"/>
        <w:spacing w:before="156" w:after="468"/>
        <w:rPr>
          <w:bCs w:val="0"/>
        </w:rPr>
      </w:pPr>
      <w:bookmarkStart w:id="94" w:name="_Toc82666732"/>
      <w:bookmarkStart w:id="95" w:name="_Toc139433707"/>
      <w:bookmarkStart w:id="96" w:name="_Toc155155223"/>
      <w:bookmarkStart w:id="97" w:name="_Toc155161807"/>
      <w:r w:rsidRPr="007A3A4B">
        <w:rPr>
          <w:bCs w:val="0"/>
          <w:spacing w:val="20"/>
        </w:rPr>
        <w:br w:type="page"/>
      </w:r>
      <w:bookmarkStart w:id="98" w:name="_Toc482623929"/>
      <w:r w:rsidR="00E47A45" w:rsidRPr="007A3A4B">
        <w:rPr>
          <w:bCs w:val="0"/>
          <w:spacing w:val="20"/>
        </w:rPr>
        <w:lastRenderedPageBreak/>
        <w:t>二</w:t>
      </w:r>
      <w:r w:rsidR="00E47A45" w:rsidRPr="007A3A4B">
        <w:t>十</w:t>
      </w:r>
      <w:r w:rsidR="00F357FC">
        <w:rPr>
          <w:rFonts w:hint="eastAsia"/>
        </w:rPr>
        <w:t>四</w:t>
      </w:r>
      <w:r w:rsidR="009D7235" w:rsidRPr="007A3A4B">
        <w:t>、基金合同的变更、终止与基金财产的清算</w:t>
      </w:r>
      <w:bookmarkEnd w:id="98"/>
    </w:p>
    <w:bookmarkEnd w:id="94"/>
    <w:bookmarkEnd w:id="95"/>
    <w:bookmarkEnd w:id="96"/>
    <w:bookmarkEnd w:id="97"/>
    <w:p w:rsidR="00923105" w:rsidRPr="007A3A4B" w:rsidRDefault="006D396F" w:rsidP="00745E7B">
      <w:pPr>
        <w:pStyle w:val="25"/>
      </w:pPr>
      <w:r w:rsidRPr="007A3A4B">
        <w:t>（</w:t>
      </w:r>
      <w:r w:rsidR="00923105" w:rsidRPr="007A3A4B">
        <w:t>一</w:t>
      </w:r>
      <w:r w:rsidRPr="007A3A4B">
        <w:t>）</w:t>
      </w:r>
      <w:r w:rsidR="00923105" w:rsidRPr="007A3A4B">
        <w:t>基金合同的变更</w:t>
      </w:r>
    </w:p>
    <w:p w:rsidR="00E47A45" w:rsidRPr="007A3A4B" w:rsidRDefault="008B5F3F" w:rsidP="00745E7B">
      <w:pPr>
        <w:pStyle w:val="25"/>
      </w:pPr>
      <w:r w:rsidRPr="007A3A4B">
        <w:t>1</w:t>
      </w:r>
      <w:r w:rsidRPr="007A3A4B">
        <w:t>、变更基金合同涉及法律法规规定或基金合同约定应经基金份额持有人大会决议通过的事项的，应召开基金份额持有人大会决议通过。</w:t>
      </w:r>
    </w:p>
    <w:p w:rsidR="00106A58" w:rsidRPr="007A3A4B" w:rsidRDefault="00106A58" w:rsidP="00106A58">
      <w:pPr>
        <w:pStyle w:val="25"/>
      </w:pPr>
      <w:r w:rsidRPr="007A3A4B">
        <w:t>（</w:t>
      </w:r>
      <w:r w:rsidRPr="007A3A4B">
        <w:t>1</w:t>
      </w:r>
      <w:r w:rsidRPr="007A3A4B">
        <w:t>）转换基金运作方式；</w:t>
      </w:r>
    </w:p>
    <w:p w:rsidR="00106A58" w:rsidRPr="007A3A4B" w:rsidRDefault="00106A58" w:rsidP="00106A58">
      <w:pPr>
        <w:pStyle w:val="25"/>
      </w:pPr>
      <w:r w:rsidRPr="007A3A4B">
        <w:t>（</w:t>
      </w:r>
      <w:r w:rsidRPr="007A3A4B">
        <w:t>2</w:t>
      </w:r>
      <w:r w:rsidRPr="007A3A4B">
        <w:t>）变更基金类别；</w:t>
      </w:r>
    </w:p>
    <w:p w:rsidR="00106A58" w:rsidRPr="007A3A4B" w:rsidRDefault="00106A58" w:rsidP="00106A58">
      <w:pPr>
        <w:pStyle w:val="25"/>
      </w:pPr>
      <w:r w:rsidRPr="007A3A4B">
        <w:t>（</w:t>
      </w:r>
      <w:r w:rsidRPr="007A3A4B">
        <w:t>3</w:t>
      </w:r>
      <w:r w:rsidRPr="007A3A4B">
        <w:t>）变更基金投资目标、投资范围或投资策略（法律法规、中国证监会和基金合同另有规定的除外）；</w:t>
      </w:r>
    </w:p>
    <w:p w:rsidR="00106A58" w:rsidRPr="007A3A4B" w:rsidRDefault="00106A58" w:rsidP="00106A58">
      <w:pPr>
        <w:pStyle w:val="25"/>
      </w:pPr>
      <w:r w:rsidRPr="007A3A4B">
        <w:t>（</w:t>
      </w:r>
      <w:r w:rsidRPr="007A3A4B">
        <w:t>4</w:t>
      </w:r>
      <w:r w:rsidRPr="007A3A4B">
        <w:t>）变更基金份额持有人大会程序；</w:t>
      </w:r>
    </w:p>
    <w:p w:rsidR="00106A58" w:rsidRPr="007A3A4B" w:rsidRDefault="00106A58" w:rsidP="00106A58">
      <w:pPr>
        <w:pStyle w:val="25"/>
      </w:pPr>
      <w:r w:rsidRPr="007A3A4B">
        <w:t>（</w:t>
      </w:r>
      <w:r w:rsidRPr="007A3A4B">
        <w:t>5</w:t>
      </w:r>
      <w:r w:rsidRPr="007A3A4B">
        <w:t>）更换基金管理人、基金托管人；</w:t>
      </w:r>
    </w:p>
    <w:p w:rsidR="00106A58" w:rsidRPr="007A3A4B" w:rsidRDefault="00106A58" w:rsidP="00106A58">
      <w:pPr>
        <w:pStyle w:val="25"/>
      </w:pPr>
      <w:r w:rsidRPr="007A3A4B">
        <w:t>（</w:t>
      </w:r>
      <w:r w:rsidRPr="007A3A4B">
        <w:t>6</w:t>
      </w:r>
      <w:r w:rsidRPr="007A3A4B">
        <w:t>）提高基金管理人、基金托管人的报酬标准。但根据适用的相关规定提高该等报酬标准的除外；</w:t>
      </w:r>
    </w:p>
    <w:p w:rsidR="00106A58" w:rsidRPr="007A3A4B" w:rsidRDefault="00106A58" w:rsidP="00106A58">
      <w:pPr>
        <w:pStyle w:val="25"/>
      </w:pPr>
      <w:r w:rsidRPr="007A3A4B">
        <w:t>（</w:t>
      </w:r>
      <w:r w:rsidRPr="007A3A4B">
        <w:t>7</w:t>
      </w:r>
      <w:r w:rsidRPr="007A3A4B">
        <w:t>）本基金与其他基金的合并；</w:t>
      </w:r>
    </w:p>
    <w:p w:rsidR="00106A58" w:rsidRPr="007A3A4B" w:rsidRDefault="00106A58" w:rsidP="00106A58">
      <w:pPr>
        <w:pStyle w:val="25"/>
      </w:pPr>
      <w:r w:rsidRPr="007A3A4B">
        <w:t>（</w:t>
      </w:r>
      <w:r w:rsidRPr="007A3A4B">
        <w:t>8</w:t>
      </w:r>
      <w:r w:rsidRPr="007A3A4B">
        <w:t>）终止</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的运作；</w:t>
      </w:r>
    </w:p>
    <w:p w:rsidR="00106A58" w:rsidRPr="007A3A4B" w:rsidRDefault="00106A58" w:rsidP="00106A58">
      <w:pPr>
        <w:pStyle w:val="25"/>
      </w:pPr>
      <w:r w:rsidRPr="007A3A4B">
        <w:t>（</w:t>
      </w:r>
      <w:r w:rsidRPr="007A3A4B">
        <w:t>9</w:t>
      </w:r>
      <w:r w:rsidRPr="007A3A4B">
        <w:t>）对基金合同当事人权利、义务产生重大影响的其他事项；</w:t>
      </w:r>
    </w:p>
    <w:p w:rsidR="00106A58" w:rsidRPr="007A3A4B" w:rsidRDefault="00106A58" w:rsidP="00106A58">
      <w:pPr>
        <w:pStyle w:val="25"/>
      </w:pPr>
      <w:r w:rsidRPr="007A3A4B">
        <w:t>（</w:t>
      </w:r>
      <w:r w:rsidRPr="007A3A4B">
        <w:t>10</w:t>
      </w:r>
      <w:r w:rsidRPr="007A3A4B">
        <w:t>）法律法规、基金合同或中国证监会规定的其他情形。</w:t>
      </w:r>
    </w:p>
    <w:p w:rsidR="008B5F3F" w:rsidRPr="007A3A4B" w:rsidRDefault="008B5F3F" w:rsidP="00745E7B">
      <w:pPr>
        <w:pStyle w:val="25"/>
      </w:pPr>
      <w:r w:rsidRPr="007A3A4B">
        <w:t>对于可不经基金份额持有人大会决议通过的事项</w:t>
      </w:r>
      <w:r w:rsidR="00106A58" w:rsidRPr="007A3A4B">
        <w:t>，由基金管理人和基金托管人同意后变更并公告，并报中国证监会备案：</w:t>
      </w:r>
    </w:p>
    <w:p w:rsidR="00106A58" w:rsidRPr="007A3A4B" w:rsidRDefault="00106A58" w:rsidP="00106A58">
      <w:pPr>
        <w:pStyle w:val="25"/>
      </w:pPr>
      <w:r w:rsidRPr="007A3A4B">
        <w:t>（</w:t>
      </w:r>
      <w:r w:rsidRPr="007A3A4B">
        <w:t>1</w:t>
      </w:r>
      <w:r w:rsidRPr="007A3A4B">
        <w:t>）调低基金管理费、基金托管费和其他应由基金承担的费用；</w:t>
      </w:r>
    </w:p>
    <w:p w:rsidR="00106A58" w:rsidRPr="007A3A4B" w:rsidRDefault="00106A58" w:rsidP="00106A58">
      <w:pPr>
        <w:pStyle w:val="25"/>
      </w:pPr>
      <w:r w:rsidRPr="007A3A4B">
        <w:t>（</w:t>
      </w:r>
      <w:r w:rsidRPr="007A3A4B">
        <w:t>2</w:t>
      </w:r>
      <w:r w:rsidRPr="007A3A4B">
        <w:t>）在法律法规和基金合同规定的范围内变更</w:t>
      </w:r>
      <w:r w:rsidR="005C5785">
        <w:t>国金沪深</w:t>
      </w:r>
      <w:r w:rsidR="005C5785">
        <w:t>300</w:t>
      </w:r>
      <w:r w:rsidR="005C5785">
        <w:t>份额</w:t>
      </w:r>
      <w:r w:rsidRPr="007A3A4B">
        <w:t>的申购费率、收费方式或调低</w:t>
      </w:r>
      <w:r w:rsidR="00D27764" w:rsidRPr="0052756E">
        <w:rPr>
          <w:bCs/>
        </w:rPr>
        <w:t>国金沪深</w:t>
      </w:r>
      <w:r w:rsidR="00D27764" w:rsidRPr="0052756E">
        <w:rPr>
          <w:bCs/>
        </w:rPr>
        <w:t>300</w:t>
      </w:r>
      <w:r w:rsidR="00D27764">
        <w:rPr>
          <w:rFonts w:hint="eastAsia"/>
          <w:bCs/>
        </w:rPr>
        <w:t>份额</w:t>
      </w:r>
      <w:r w:rsidRPr="007A3A4B">
        <w:t>赎回费率；</w:t>
      </w:r>
    </w:p>
    <w:p w:rsidR="00106A58" w:rsidRPr="007A3A4B" w:rsidRDefault="00106A58" w:rsidP="00106A58">
      <w:pPr>
        <w:pStyle w:val="25"/>
      </w:pPr>
      <w:r w:rsidRPr="007A3A4B">
        <w:t>（</w:t>
      </w:r>
      <w:r w:rsidRPr="007A3A4B">
        <w:t>3</w:t>
      </w:r>
      <w:r w:rsidRPr="007A3A4B">
        <w:t>）因相应的法律法规发生变动必须对基金合同进行修改；</w:t>
      </w:r>
    </w:p>
    <w:p w:rsidR="00106A58" w:rsidRPr="007A3A4B" w:rsidRDefault="00106A58" w:rsidP="00106A58">
      <w:pPr>
        <w:pStyle w:val="25"/>
      </w:pPr>
      <w:r w:rsidRPr="007A3A4B">
        <w:t>（</w:t>
      </w:r>
      <w:r w:rsidRPr="007A3A4B">
        <w:t>4</w:t>
      </w:r>
      <w:r w:rsidRPr="007A3A4B">
        <w:t>）经中国证监会批准，基金推出新业务或服务；</w:t>
      </w:r>
    </w:p>
    <w:p w:rsidR="00106A58" w:rsidRPr="007A3A4B" w:rsidRDefault="00106A58" w:rsidP="00106A58">
      <w:pPr>
        <w:pStyle w:val="25"/>
      </w:pPr>
      <w:r w:rsidRPr="007A3A4B">
        <w:t>（</w:t>
      </w:r>
      <w:r w:rsidRPr="007A3A4B">
        <w:t>5</w:t>
      </w:r>
      <w:r w:rsidRPr="007A3A4B">
        <w:t>）基金管理人、注册登记机构、</w:t>
      </w:r>
      <w:r w:rsidR="00A70C69">
        <w:t>销售</w:t>
      </w:r>
      <w:r w:rsidRPr="007A3A4B">
        <w:t>机构在法律法规规定的范围内调整有关基金认购、申购、赎回、转换、非交易过户、转托管等业务的规则；</w:t>
      </w:r>
    </w:p>
    <w:p w:rsidR="00106A58" w:rsidRPr="007A3A4B" w:rsidRDefault="00106A58" w:rsidP="00106A58">
      <w:pPr>
        <w:pStyle w:val="25"/>
      </w:pPr>
      <w:r w:rsidRPr="007A3A4B">
        <w:t>（</w:t>
      </w:r>
      <w:r w:rsidRPr="007A3A4B">
        <w:t>6</w:t>
      </w:r>
      <w:r w:rsidRPr="007A3A4B">
        <w:t>）标的指数更名或调整指数编制方法；</w:t>
      </w:r>
    </w:p>
    <w:p w:rsidR="00106A58" w:rsidRPr="007A3A4B" w:rsidRDefault="00106A58" w:rsidP="00106A58">
      <w:pPr>
        <w:pStyle w:val="25"/>
      </w:pPr>
      <w:r w:rsidRPr="007A3A4B">
        <w:t>（</w:t>
      </w:r>
      <w:r w:rsidRPr="007A3A4B">
        <w:t>7</w:t>
      </w:r>
      <w:r w:rsidRPr="007A3A4B">
        <w:t>）对基金合同的修改不涉及基金合同当事人权利义务关系发生重大变化；</w:t>
      </w:r>
    </w:p>
    <w:p w:rsidR="00106A58" w:rsidRPr="007A3A4B" w:rsidRDefault="00106A58" w:rsidP="00106A58">
      <w:pPr>
        <w:pStyle w:val="25"/>
      </w:pPr>
      <w:r w:rsidRPr="007A3A4B">
        <w:t>（</w:t>
      </w:r>
      <w:r w:rsidRPr="007A3A4B">
        <w:t>8</w:t>
      </w:r>
      <w:r w:rsidRPr="007A3A4B">
        <w:t>）基金合同的修改对基金份额持有人利益无实质性不利影响；</w:t>
      </w:r>
    </w:p>
    <w:p w:rsidR="00106A58" w:rsidRPr="007A3A4B" w:rsidRDefault="00106A58" w:rsidP="00106A58">
      <w:pPr>
        <w:pStyle w:val="25"/>
      </w:pPr>
      <w:r w:rsidRPr="007A3A4B">
        <w:lastRenderedPageBreak/>
        <w:t>（</w:t>
      </w:r>
      <w:r w:rsidRPr="007A3A4B">
        <w:t>9</w:t>
      </w:r>
      <w:r w:rsidRPr="007A3A4B">
        <w:t>）按照法律法规或基金合同规定不需召开基金份额持有人大会的其他情形。</w:t>
      </w:r>
    </w:p>
    <w:p w:rsidR="008B5F3F" w:rsidRPr="007A3A4B" w:rsidRDefault="008B5F3F" w:rsidP="00745E7B">
      <w:pPr>
        <w:pStyle w:val="25"/>
      </w:pPr>
      <w:r w:rsidRPr="007A3A4B">
        <w:t>2</w:t>
      </w:r>
      <w:r w:rsidRPr="007A3A4B">
        <w:t>、</w:t>
      </w:r>
      <w:r w:rsidR="0081280C" w:rsidRPr="000730E6">
        <w:rPr>
          <w:rFonts w:hint="eastAsia"/>
          <w:bCs/>
        </w:rPr>
        <w:t>关于变更基金合同的基金份额持有人大会决议应报中国证监会备案，并</w:t>
      </w:r>
      <w:r w:rsidR="0031611B">
        <w:rPr>
          <w:rFonts w:hint="eastAsia"/>
          <w:bCs/>
        </w:rPr>
        <w:t>自完成备案手续</w:t>
      </w:r>
      <w:r w:rsidR="0081280C" w:rsidRPr="000730E6">
        <w:rPr>
          <w:rFonts w:hint="eastAsia"/>
          <w:bCs/>
        </w:rPr>
        <w:t>之日起</w:t>
      </w:r>
      <w:r w:rsidR="0081280C" w:rsidRPr="000730E6">
        <w:rPr>
          <w:rFonts w:hint="eastAsia"/>
          <w:bCs/>
        </w:rPr>
        <w:t>2</w:t>
      </w:r>
      <w:r w:rsidR="0081280C" w:rsidRPr="000730E6">
        <w:rPr>
          <w:rFonts w:hint="eastAsia"/>
          <w:bCs/>
        </w:rPr>
        <w:t>日内在指定媒体公告。</w:t>
      </w:r>
    </w:p>
    <w:p w:rsidR="00923105" w:rsidRPr="007A3A4B" w:rsidRDefault="006D396F" w:rsidP="00745E7B">
      <w:pPr>
        <w:pStyle w:val="25"/>
      </w:pPr>
      <w:r w:rsidRPr="007A3A4B">
        <w:t>（</w:t>
      </w:r>
      <w:r w:rsidR="00923105" w:rsidRPr="007A3A4B">
        <w:t>二</w:t>
      </w:r>
      <w:r w:rsidRPr="007A3A4B">
        <w:t>）</w:t>
      </w:r>
      <w:r w:rsidR="00923105" w:rsidRPr="007A3A4B">
        <w:t>基金合同的终止</w:t>
      </w:r>
      <w:r w:rsidR="00261927" w:rsidRPr="007A3A4B">
        <w:t>事由</w:t>
      </w:r>
    </w:p>
    <w:p w:rsidR="0081280C" w:rsidRDefault="0081280C" w:rsidP="00745E7B">
      <w:pPr>
        <w:pStyle w:val="25"/>
        <w:rPr>
          <w:bCs/>
        </w:rPr>
      </w:pPr>
      <w:r>
        <w:rPr>
          <w:bCs/>
        </w:rPr>
        <w:t>有下列情形之一的，基金合同</w:t>
      </w:r>
      <w:r w:rsidRPr="000730E6">
        <w:rPr>
          <w:rFonts w:hint="eastAsia"/>
          <w:bCs/>
        </w:rPr>
        <w:t>终止</w:t>
      </w:r>
      <w:r>
        <w:rPr>
          <w:bCs/>
        </w:rPr>
        <w:t>：</w:t>
      </w:r>
    </w:p>
    <w:p w:rsidR="00143D74" w:rsidRPr="007A3A4B" w:rsidRDefault="00923105" w:rsidP="00745E7B">
      <w:pPr>
        <w:pStyle w:val="25"/>
      </w:pPr>
      <w:r w:rsidRPr="007A3A4B">
        <w:t>1</w:t>
      </w:r>
      <w:r w:rsidR="002B4198" w:rsidRPr="007A3A4B">
        <w:t>、</w:t>
      </w:r>
      <w:r w:rsidRPr="007A3A4B">
        <w:t>基金份额持有人大会决定终止的</w:t>
      </w:r>
      <w:r w:rsidR="00143D74" w:rsidRPr="007A3A4B">
        <w:t>。</w:t>
      </w:r>
    </w:p>
    <w:p w:rsidR="00143D74" w:rsidRPr="007A3A4B" w:rsidRDefault="008B5F3F" w:rsidP="00745E7B">
      <w:pPr>
        <w:pStyle w:val="25"/>
      </w:pPr>
      <w:r w:rsidRPr="007A3A4B">
        <w:t>2</w:t>
      </w:r>
      <w:r w:rsidRPr="007A3A4B">
        <w:t>、</w:t>
      </w:r>
      <w:r w:rsidR="0081280C" w:rsidRPr="0081280C">
        <w:rPr>
          <w:rFonts w:hint="eastAsia"/>
        </w:rPr>
        <w:t>基金管理人、基金托管人因解散、破产、撤销等事由，不能继续担任基金管理人的职务，而在</w:t>
      </w:r>
      <w:r w:rsidR="0081280C" w:rsidRPr="0081280C">
        <w:rPr>
          <w:rFonts w:hint="eastAsia"/>
        </w:rPr>
        <w:t>6</w:t>
      </w:r>
      <w:r w:rsidR="0081280C" w:rsidRPr="0081280C">
        <w:rPr>
          <w:rFonts w:hint="eastAsia"/>
        </w:rPr>
        <w:t>个月内无其他适当的基金管理公司承接其原有权利义务</w:t>
      </w:r>
      <w:r w:rsidR="0081280C">
        <w:rPr>
          <w:rFonts w:hint="eastAsia"/>
        </w:rPr>
        <w:t>。</w:t>
      </w:r>
    </w:p>
    <w:p w:rsidR="00143D74" w:rsidRPr="007A3A4B" w:rsidRDefault="00106A58" w:rsidP="00745E7B">
      <w:pPr>
        <w:pStyle w:val="25"/>
      </w:pPr>
      <w:r w:rsidRPr="007A3A4B">
        <w:t>3</w:t>
      </w:r>
      <w:r w:rsidR="008B5F3F" w:rsidRPr="007A3A4B">
        <w:t>、基金合同约定的其他情形</w:t>
      </w:r>
      <w:r w:rsidR="00143D74" w:rsidRPr="007A3A4B">
        <w:t>。</w:t>
      </w:r>
    </w:p>
    <w:p w:rsidR="00923105" w:rsidRPr="007A3A4B" w:rsidRDefault="00106A58" w:rsidP="00745E7B">
      <w:pPr>
        <w:pStyle w:val="25"/>
      </w:pPr>
      <w:r w:rsidRPr="007A3A4B">
        <w:t>4</w:t>
      </w:r>
      <w:r w:rsidR="008B5F3F" w:rsidRPr="007A3A4B">
        <w:t>、相关法律法规和中国证监会规定的其他情况。</w:t>
      </w:r>
    </w:p>
    <w:p w:rsidR="00923105" w:rsidRPr="007A3A4B" w:rsidRDefault="006D396F" w:rsidP="00745E7B">
      <w:pPr>
        <w:pStyle w:val="25"/>
      </w:pPr>
      <w:r w:rsidRPr="007A3A4B">
        <w:t>（</w:t>
      </w:r>
      <w:r w:rsidR="00923105" w:rsidRPr="007A3A4B">
        <w:t>三</w:t>
      </w:r>
      <w:r w:rsidRPr="007A3A4B">
        <w:t>）</w:t>
      </w:r>
      <w:r w:rsidR="00923105" w:rsidRPr="007A3A4B">
        <w:t>基金财产的清算</w:t>
      </w:r>
    </w:p>
    <w:p w:rsidR="00261927" w:rsidRPr="007A3A4B" w:rsidRDefault="00261927" w:rsidP="00745E7B">
      <w:pPr>
        <w:pStyle w:val="25"/>
        <w:rPr>
          <w:bCs/>
        </w:rPr>
      </w:pPr>
      <w:r w:rsidRPr="007A3A4B">
        <w:rPr>
          <w:bCs/>
        </w:rPr>
        <w:t>1</w:t>
      </w:r>
      <w:r w:rsidRPr="007A3A4B">
        <w:rPr>
          <w:bCs/>
        </w:rPr>
        <w:t>、基金财产清算小组：自出现基金合同终止事由之日起</w:t>
      </w:r>
      <w:r w:rsidRPr="007A3A4B">
        <w:rPr>
          <w:bCs/>
        </w:rPr>
        <w:t>30</w:t>
      </w:r>
      <w:r w:rsidRPr="007A3A4B">
        <w:rPr>
          <w:bCs/>
        </w:rPr>
        <w:t>个工作日内成立清算小组，基金管理人组织基金财产清算小组并在中国证监会的监督下进行基金清算。</w:t>
      </w:r>
    </w:p>
    <w:p w:rsidR="00261927" w:rsidRPr="007A3A4B" w:rsidRDefault="00261927" w:rsidP="00745E7B">
      <w:pPr>
        <w:pStyle w:val="25"/>
        <w:rPr>
          <w:bCs/>
        </w:rPr>
      </w:pPr>
      <w:r w:rsidRPr="007A3A4B">
        <w:rPr>
          <w:bCs/>
        </w:rPr>
        <w:t>2</w:t>
      </w:r>
      <w:r w:rsidRPr="007A3A4B">
        <w:rPr>
          <w:bCs/>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61927" w:rsidRPr="007A3A4B" w:rsidRDefault="00261927" w:rsidP="00745E7B">
      <w:pPr>
        <w:pStyle w:val="25"/>
        <w:rPr>
          <w:bCs/>
        </w:rPr>
      </w:pPr>
      <w:r w:rsidRPr="007A3A4B">
        <w:rPr>
          <w:bCs/>
        </w:rPr>
        <w:t>3</w:t>
      </w:r>
      <w:r w:rsidRPr="007A3A4B">
        <w:rPr>
          <w:bCs/>
        </w:rPr>
        <w:t>、基金财产清算小组职责：基金财产清算小组负责基金财产的保管、清理、估价、变现和分配。基金财产清算小组可以依法进行必要的民事活动。</w:t>
      </w:r>
    </w:p>
    <w:p w:rsidR="00261927" w:rsidRPr="007A3A4B" w:rsidRDefault="00261927" w:rsidP="00745E7B">
      <w:pPr>
        <w:pStyle w:val="25"/>
        <w:rPr>
          <w:bCs/>
        </w:rPr>
      </w:pPr>
      <w:r w:rsidRPr="007A3A4B">
        <w:rPr>
          <w:bCs/>
        </w:rPr>
        <w:t>4</w:t>
      </w:r>
      <w:r w:rsidRPr="007A3A4B">
        <w:rPr>
          <w:bCs/>
        </w:rPr>
        <w:t>、基金财产清算程序：</w:t>
      </w:r>
    </w:p>
    <w:p w:rsidR="00143D74" w:rsidRPr="007A3A4B" w:rsidRDefault="00261927" w:rsidP="00745E7B">
      <w:pPr>
        <w:pStyle w:val="25"/>
        <w:rPr>
          <w:bCs/>
        </w:rPr>
      </w:pPr>
      <w:r w:rsidRPr="007A3A4B">
        <w:rPr>
          <w:bCs/>
        </w:rPr>
        <w:t>（</w:t>
      </w:r>
      <w:r w:rsidRPr="007A3A4B">
        <w:rPr>
          <w:bCs/>
        </w:rPr>
        <w:t>1</w:t>
      </w:r>
      <w:r w:rsidRPr="007A3A4B">
        <w:rPr>
          <w:bCs/>
        </w:rPr>
        <w:t>）基金合同终止情形出现时，由基金财产清算小组统一接管基金</w:t>
      </w:r>
      <w:r w:rsidR="00143D74" w:rsidRPr="007A3A4B">
        <w:rPr>
          <w:bCs/>
        </w:rPr>
        <w:t>。</w:t>
      </w:r>
    </w:p>
    <w:p w:rsidR="00143D74" w:rsidRPr="007A3A4B" w:rsidRDefault="00261927" w:rsidP="00745E7B">
      <w:pPr>
        <w:pStyle w:val="25"/>
        <w:rPr>
          <w:bCs/>
        </w:rPr>
      </w:pPr>
      <w:r w:rsidRPr="007A3A4B">
        <w:rPr>
          <w:bCs/>
        </w:rPr>
        <w:t>（</w:t>
      </w:r>
      <w:r w:rsidRPr="007A3A4B">
        <w:rPr>
          <w:bCs/>
        </w:rPr>
        <w:t>2</w:t>
      </w:r>
      <w:r w:rsidRPr="007A3A4B">
        <w:rPr>
          <w:bCs/>
        </w:rPr>
        <w:t>）对基金财产和债权债务进行清理和确认</w:t>
      </w:r>
      <w:r w:rsidR="00143D74" w:rsidRPr="007A3A4B">
        <w:rPr>
          <w:bCs/>
        </w:rPr>
        <w:t>。</w:t>
      </w:r>
    </w:p>
    <w:p w:rsidR="00143D74" w:rsidRPr="007A3A4B" w:rsidRDefault="00261927" w:rsidP="00745E7B">
      <w:pPr>
        <w:pStyle w:val="25"/>
        <w:rPr>
          <w:bCs/>
        </w:rPr>
      </w:pPr>
      <w:r w:rsidRPr="007A3A4B">
        <w:rPr>
          <w:bCs/>
        </w:rPr>
        <w:t>（</w:t>
      </w:r>
      <w:r w:rsidRPr="007A3A4B">
        <w:rPr>
          <w:bCs/>
        </w:rPr>
        <w:t>3</w:t>
      </w:r>
      <w:r w:rsidRPr="007A3A4B">
        <w:rPr>
          <w:bCs/>
        </w:rPr>
        <w:t>）对基金财产进行估值和变现</w:t>
      </w:r>
      <w:r w:rsidR="00143D74" w:rsidRPr="007A3A4B">
        <w:rPr>
          <w:bCs/>
        </w:rPr>
        <w:t>。</w:t>
      </w:r>
    </w:p>
    <w:p w:rsidR="00143D74" w:rsidRPr="007A3A4B" w:rsidRDefault="00261927" w:rsidP="00745E7B">
      <w:pPr>
        <w:pStyle w:val="25"/>
        <w:rPr>
          <w:bCs/>
        </w:rPr>
      </w:pPr>
      <w:r w:rsidRPr="007A3A4B">
        <w:rPr>
          <w:bCs/>
        </w:rPr>
        <w:t>（</w:t>
      </w:r>
      <w:r w:rsidRPr="007A3A4B">
        <w:rPr>
          <w:bCs/>
        </w:rPr>
        <w:t>4</w:t>
      </w:r>
      <w:r w:rsidRPr="007A3A4B">
        <w:rPr>
          <w:bCs/>
        </w:rPr>
        <w:t>）制作清算报告</w:t>
      </w:r>
      <w:r w:rsidR="00143D74" w:rsidRPr="007A3A4B">
        <w:rPr>
          <w:bCs/>
        </w:rPr>
        <w:t>。</w:t>
      </w:r>
    </w:p>
    <w:p w:rsidR="00143D74" w:rsidRPr="007A3A4B" w:rsidRDefault="00261927" w:rsidP="00745E7B">
      <w:pPr>
        <w:pStyle w:val="25"/>
        <w:rPr>
          <w:bCs/>
        </w:rPr>
      </w:pPr>
      <w:r w:rsidRPr="007A3A4B">
        <w:rPr>
          <w:bCs/>
        </w:rPr>
        <w:t>（</w:t>
      </w:r>
      <w:r w:rsidRPr="007A3A4B">
        <w:rPr>
          <w:bCs/>
        </w:rPr>
        <w:t>5</w:t>
      </w:r>
      <w:r w:rsidRPr="007A3A4B">
        <w:rPr>
          <w:bCs/>
        </w:rPr>
        <w:t>）聘请会计师事务所对清算报告进行外部审计，聘请律师事务所对清算报告出具法律意见书</w:t>
      </w:r>
      <w:r w:rsidR="00143D74" w:rsidRPr="007A3A4B">
        <w:rPr>
          <w:bCs/>
        </w:rPr>
        <w:t>。</w:t>
      </w:r>
    </w:p>
    <w:p w:rsidR="00261927" w:rsidRPr="007A3A4B" w:rsidRDefault="00261927" w:rsidP="00745E7B">
      <w:pPr>
        <w:pStyle w:val="25"/>
        <w:rPr>
          <w:bCs/>
        </w:rPr>
      </w:pPr>
      <w:r w:rsidRPr="007A3A4B">
        <w:rPr>
          <w:bCs/>
        </w:rPr>
        <w:t>（</w:t>
      </w:r>
      <w:r w:rsidRPr="007A3A4B">
        <w:rPr>
          <w:bCs/>
        </w:rPr>
        <w:t>6</w:t>
      </w:r>
      <w:r w:rsidRPr="007A3A4B">
        <w:rPr>
          <w:bCs/>
        </w:rPr>
        <w:t>）将清算报告报中国证监会备案并公告。</w:t>
      </w:r>
    </w:p>
    <w:p w:rsidR="00143D74" w:rsidRPr="007A3A4B" w:rsidRDefault="00261927" w:rsidP="00745E7B">
      <w:pPr>
        <w:pStyle w:val="25"/>
        <w:rPr>
          <w:bCs/>
        </w:rPr>
      </w:pPr>
      <w:r w:rsidRPr="007A3A4B">
        <w:rPr>
          <w:bCs/>
        </w:rPr>
        <w:lastRenderedPageBreak/>
        <w:t>（</w:t>
      </w:r>
      <w:r w:rsidRPr="007A3A4B">
        <w:rPr>
          <w:bCs/>
        </w:rPr>
        <w:t>7</w:t>
      </w:r>
      <w:r w:rsidRPr="007A3A4B">
        <w:rPr>
          <w:bCs/>
        </w:rPr>
        <w:t>）对基金财产进行分配</w:t>
      </w:r>
      <w:r w:rsidR="00143D74" w:rsidRPr="007A3A4B">
        <w:rPr>
          <w:bCs/>
        </w:rPr>
        <w:t>。</w:t>
      </w:r>
    </w:p>
    <w:p w:rsidR="00923105" w:rsidRPr="007A3A4B" w:rsidRDefault="00261927" w:rsidP="00745E7B">
      <w:pPr>
        <w:pStyle w:val="25"/>
      </w:pPr>
      <w:r w:rsidRPr="007A3A4B">
        <w:rPr>
          <w:bCs/>
        </w:rPr>
        <w:t>5</w:t>
      </w:r>
      <w:r w:rsidRPr="007A3A4B">
        <w:rPr>
          <w:bCs/>
        </w:rPr>
        <w:t>、基金财产清算的期限为</w:t>
      </w:r>
      <w:r w:rsidRPr="007A3A4B">
        <w:rPr>
          <w:bCs/>
        </w:rPr>
        <w:t>6</w:t>
      </w:r>
      <w:r w:rsidRPr="007A3A4B">
        <w:rPr>
          <w:bCs/>
        </w:rPr>
        <w:t>个月。</w:t>
      </w:r>
    </w:p>
    <w:p w:rsidR="00923105" w:rsidRPr="007A3A4B" w:rsidRDefault="00261927" w:rsidP="00745E7B">
      <w:pPr>
        <w:pStyle w:val="25"/>
      </w:pPr>
      <w:r w:rsidRPr="007A3A4B">
        <w:t>（四）</w:t>
      </w:r>
      <w:r w:rsidR="00923105" w:rsidRPr="007A3A4B">
        <w:t>清算费用</w:t>
      </w:r>
    </w:p>
    <w:p w:rsidR="00923105" w:rsidRPr="007A3A4B" w:rsidRDefault="00923105" w:rsidP="00745E7B">
      <w:pPr>
        <w:pStyle w:val="25"/>
      </w:pPr>
      <w:r w:rsidRPr="007A3A4B">
        <w:t>清算费用是指基金财产清算组在进行基金财产清算过程中发生的所有合理费用，清算费用由基金财产清算组优先从基金财产中支付。</w:t>
      </w:r>
    </w:p>
    <w:p w:rsidR="00923105" w:rsidRPr="007A3A4B" w:rsidRDefault="00261927" w:rsidP="00745E7B">
      <w:pPr>
        <w:pStyle w:val="25"/>
      </w:pPr>
      <w:r w:rsidRPr="007A3A4B">
        <w:t>（五）</w:t>
      </w:r>
      <w:r w:rsidR="00923105" w:rsidRPr="007A3A4B">
        <w:t>基金财产</w:t>
      </w:r>
      <w:r w:rsidR="00201C0F" w:rsidRPr="007A3A4B">
        <w:rPr>
          <w:rFonts w:hint="eastAsia"/>
        </w:rPr>
        <w:t>的</w:t>
      </w:r>
      <w:r w:rsidR="00106A58" w:rsidRPr="007A3A4B">
        <w:t>清偿</w:t>
      </w:r>
      <w:r w:rsidR="00201C0F" w:rsidRPr="007A3A4B">
        <w:t>顺序</w:t>
      </w:r>
    </w:p>
    <w:p w:rsidR="00106A58" w:rsidRPr="007A3A4B" w:rsidRDefault="00106A58" w:rsidP="00106A58">
      <w:pPr>
        <w:pStyle w:val="25"/>
      </w:pPr>
      <w:r w:rsidRPr="007A3A4B">
        <w:t>（</w:t>
      </w:r>
      <w:r w:rsidRPr="007A3A4B">
        <w:t>1</w:t>
      </w:r>
      <w:r w:rsidRPr="007A3A4B">
        <w:t>）支付清算费用；</w:t>
      </w:r>
    </w:p>
    <w:p w:rsidR="00106A58" w:rsidRPr="007A3A4B" w:rsidRDefault="00106A58" w:rsidP="00106A58">
      <w:pPr>
        <w:pStyle w:val="25"/>
      </w:pPr>
      <w:r w:rsidRPr="007A3A4B">
        <w:t>（</w:t>
      </w:r>
      <w:r w:rsidRPr="007A3A4B">
        <w:t>2</w:t>
      </w:r>
      <w:r w:rsidRPr="007A3A4B">
        <w:t>）交纳所欠税款；</w:t>
      </w:r>
    </w:p>
    <w:p w:rsidR="00106A58" w:rsidRPr="007A3A4B" w:rsidRDefault="00106A58" w:rsidP="00106A58">
      <w:pPr>
        <w:pStyle w:val="25"/>
      </w:pPr>
      <w:r w:rsidRPr="007A3A4B">
        <w:t>（</w:t>
      </w:r>
      <w:r w:rsidRPr="007A3A4B">
        <w:t>3</w:t>
      </w:r>
      <w:r w:rsidRPr="007A3A4B">
        <w:t>）清偿基金债务；</w:t>
      </w:r>
    </w:p>
    <w:p w:rsidR="00106A58" w:rsidRPr="007A3A4B" w:rsidRDefault="00106A58" w:rsidP="00106A58">
      <w:pPr>
        <w:pStyle w:val="25"/>
      </w:pPr>
      <w:r w:rsidRPr="007A3A4B">
        <w:t>（</w:t>
      </w:r>
      <w:r w:rsidRPr="007A3A4B">
        <w:t>4</w:t>
      </w:r>
      <w:r w:rsidRPr="007A3A4B">
        <w:t>）根据基金合同终止日</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各自的基金份额净值分别计算</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357396" w:rsidRPr="007A3A4B">
        <w:t>国金</w:t>
      </w:r>
      <w:r w:rsidRPr="007A3A4B">
        <w:t>沪深</w:t>
      </w:r>
      <w:r w:rsidRPr="007A3A4B">
        <w:t>300B</w:t>
      </w:r>
      <w:r w:rsidRPr="007A3A4B">
        <w:t>份额三类份额各自的应计分配比例，在此基础上，在</w:t>
      </w:r>
      <w:r w:rsidR="005C5785">
        <w:t>国金沪深</w:t>
      </w:r>
      <w:r w:rsidR="005C5785">
        <w:t>300</w:t>
      </w:r>
      <w:r w:rsidR="005C5785">
        <w:t>份额</w:t>
      </w:r>
      <w:r w:rsidRPr="007A3A4B">
        <w:t>、</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各自类别内按其基金份额持有人持有的该类别基金份额比例进行分配。</w:t>
      </w:r>
    </w:p>
    <w:p w:rsidR="00106A58" w:rsidRPr="007A3A4B" w:rsidRDefault="00106A58" w:rsidP="00106A58">
      <w:pPr>
        <w:pStyle w:val="25"/>
      </w:pPr>
      <w:r w:rsidRPr="007A3A4B">
        <w:t>基金财产未按前款（</w:t>
      </w:r>
      <w:r w:rsidRPr="007A3A4B">
        <w:t>1</w:t>
      </w:r>
      <w:r w:rsidRPr="007A3A4B">
        <w:t>）</w:t>
      </w:r>
      <w:r w:rsidR="00060AFA" w:rsidRPr="007A3A4B">
        <w:t>-</w:t>
      </w:r>
      <w:r w:rsidRPr="007A3A4B">
        <w:t>（</w:t>
      </w:r>
      <w:r w:rsidRPr="007A3A4B">
        <w:t>3</w:t>
      </w:r>
      <w:r w:rsidRPr="007A3A4B">
        <w:t>）项规定清偿前，不分配给基金份额持有人。</w:t>
      </w:r>
    </w:p>
    <w:p w:rsidR="002B4CED" w:rsidRPr="007A3A4B" w:rsidRDefault="00106A58" w:rsidP="00106A58">
      <w:pPr>
        <w:pStyle w:val="25"/>
      </w:pPr>
      <w:r w:rsidRPr="007A3A4B">
        <w:t>经基金份额持有人大会决议通过，并经中国证监会</w:t>
      </w:r>
      <w:r w:rsidR="0031611B">
        <w:rPr>
          <w:rFonts w:hint="eastAsia"/>
        </w:rPr>
        <w:t>备案</w:t>
      </w:r>
      <w:r w:rsidRPr="007A3A4B">
        <w:t>，在本基金的</w:t>
      </w:r>
      <w:r w:rsidR="00832A5E">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00832A5E">
          <w:t>300A</w:t>
        </w:r>
      </w:smartTag>
      <w:r w:rsidR="00832A5E">
        <w:t>份额</w:t>
      </w:r>
      <w:r w:rsidRPr="007A3A4B">
        <w:t>与</w:t>
      </w:r>
      <w:r w:rsidR="00832A5E">
        <w:t>国金沪深</w:t>
      </w:r>
      <w:r w:rsidR="00832A5E">
        <w:t>300B</w:t>
      </w:r>
      <w:r w:rsidR="00832A5E">
        <w:t>份额</w:t>
      </w:r>
      <w:r w:rsidRPr="007A3A4B">
        <w:t>终止运作后，如果本基金进行基金财产清算，则依据基金财产清算的分配方案，将基金财产清算后的全部剩余资产扣除基金财产清算费用、交纳所欠税款并清偿基金债务后，按基金份额持有人持有的基金份额比例进行分配。</w:t>
      </w:r>
    </w:p>
    <w:p w:rsidR="00923105" w:rsidRPr="007A3A4B" w:rsidRDefault="00261927" w:rsidP="00745E7B">
      <w:pPr>
        <w:pStyle w:val="25"/>
      </w:pPr>
      <w:r w:rsidRPr="007A3A4B">
        <w:t>（六）</w:t>
      </w:r>
      <w:r w:rsidR="00923105" w:rsidRPr="007A3A4B">
        <w:t>基金财产清算的公告</w:t>
      </w:r>
    </w:p>
    <w:p w:rsidR="002B4CED" w:rsidRPr="007A3A4B" w:rsidRDefault="00923105" w:rsidP="00745E7B">
      <w:pPr>
        <w:pStyle w:val="25"/>
      </w:pPr>
      <w:r w:rsidRPr="007A3A4B">
        <w:t>清算过程中的有关重大事项须及时公告；基金财产清算</w:t>
      </w:r>
      <w:r w:rsidR="002B4CED" w:rsidRPr="007A3A4B">
        <w:t>报告</w:t>
      </w:r>
      <w:r w:rsidRPr="007A3A4B">
        <w:t>经会计师事务所审计，律师事务所出具法律意见书后，</w:t>
      </w:r>
      <w:r w:rsidR="002B4CED" w:rsidRPr="007A3A4B">
        <w:t>报中国证监会备案并公告。基金财产清算公告于基金财产清算报告报中国证监会备案后</w:t>
      </w:r>
      <w:r w:rsidR="002B4CED" w:rsidRPr="007A3A4B">
        <w:t>5</w:t>
      </w:r>
      <w:r w:rsidR="002B4CED" w:rsidRPr="007A3A4B">
        <w:t>个工作日内由基金财产清算小组进行公告。</w:t>
      </w:r>
    </w:p>
    <w:p w:rsidR="00923105" w:rsidRPr="007A3A4B" w:rsidRDefault="00261927" w:rsidP="00745E7B">
      <w:pPr>
        <w:pStyle w:val="25"/>
      </w:pPr>
      <w:r w:rsidRPr="007A3A4B">
        <w:t>（七）</w:t>
      </w:r>
      <w:r w:rsidR="00923105" w:rsidRPr="007A3A4B">
        <w:t>基金财产清算账册及文件的保存</w:t>
      </w:r>
    </w:p>
    <w:p w:rsidR="0060427E" w:rsidRPr="007A3A4B" w:rsidRDefault="00923105" w:rsidP="00745E7B">
      <w:pPr>
        <w:pStyle w:val="25"/>
      </w:pPr>
      <w:r w:rsidRPr="007A3A4B">
        <w:t>基金财产清算账册及有关文件由基金托管人保存</w:t>
      </w:r>
      <w:r w:rsidRPr="007A3A4B">
        <w:t>15</w:t>
      </w:r>
      <w:r w:rsidRPr="007A3A4B">
        <w:t>年以上</w:t>
      </w:r>
      <w:r w:rsidR="00807CE2" w:rsidRPr="007A3A4B">
        <w:t>。</w:t>
      </w:r>
    </w:p>
    <w:p w:rsidR="002B4CED" w:rsidRPr="007A3A4B" w:rsidRDefault="002B4CED" w:rsidP="00745E7B">
      <w:pPr>
        <w:pStyle w:val="25"/>
      </w:pPr>
    </w:p>
    <w:p w:rsidR="009D7235" w:rsidRPr="007A3A4B" w:rsidRDefault="00EB79E1" w:rsidP="009D7235">
      <w:pPr>
        <w:pStyle w:val="12"/>
        <w:spacing w:before="156" w:after="468"/>
        <w:rPr>
          <w:bCs w:val="0"/>
        </w:rPr>
      </w:pPr>
      <w:bookmarkStart w:id="99" w:name="_Toc82666733"/>
      <w:bookmarkStart w:id="100" w:name="_Toc139433708"/>
      <w:bookmarkStart w:id="101" w:name="_Toc155155224"/>
      <w:bookmarkStart w:id="102" w:name="_Toc155161808"/>
      <w:r w:rsidRPr="007A3A4B">
        <w:rPr>
          <w:bCs w:val="0"/>
          <w:spacing w:val="20"/>
        </w:rPr>
        <w:br w:type="page"/>
      </w:r>
      <w:bookmarkStart w:id="103" w:name="_Toc482623930"/>
      <w:r w:rsidR="005C0103" w:rsidRPr="007A3A4B">
        <w:lastRenderedPageBreak/>
        <w:t>二十</w:t>
      </w:r>
      <w:r w:rsidR="005C0103">
        <w:rPr>
          <w:rFonts w:hint="eastAsia"/>
        </w:rPr>
        <w:t>五</w:t>
      </w:r>
      <w:r w:rsidR="009D7235" w:rsidRPr="007A3A4B">
        <w:t>、基金合同内容摘要</w:t>
      </w:r>
      <w:bookmarkEnd w:id="103"/>
    </w:p>
    <w:bookmarkEnd w:id="99"/>
    <w:bookmarkEnd w:id="100"/>
    <w:bookmarkEnd w:id="101"/>
    <w:bookmarkEnd w:id="102"/>
    <w:p w:rsidR="00106A58" w:rsidRPr="007A3A4B" w:rsidRDefault="00106A58" w:rsidP="00106A58">
      <w:pPr>
        <w:pStyle w:val="25"/>
      </w:pPr>
      <w:r w:rsidRPr="007A3A4B">
        <w:t>一、基金份额持有人、基金管理人和基金托管人的权利、义务</w:t>
      </w:r>
    </w:p>
    <w:p w:rsidR="00106A58" w:rsidRPr="007A3A4B" w:rsidRDefault="005956FF" w:rsidP="00106A58">
      <w:pPr>
        <w:pStyle w:val="25"/>
      </w:pPr>
      <w:r>
        <w:rPr>
          <w:rFonts w:hint="eastAsia"/>
        </w:rPr>
        <w:t>1</w:t>
      </w:r>
      <w:r>
        <w:rPr>
          <w:rFonts w:hint="eastAsia"/>
        </w:rPr>
        <w:t>、</w:t>
      </w:r>
      <w:r w:rsidR="00106A58" w:rsidRPr="007A3A4B">
        <w:t>基金份额持有人的权利</w:t>
      </w:r>
    </w:p>
    <w:p w:rsidR="005956FF" w:rsidRPr="005956FF" w:rsidRDefault="005956FF" w:rsidP="005956FF">
      <w:pPr>
        <w:pStyle w:val="25"/>
        <w:rPr>
          <w:bCs/>
        </w:rPr>
      </w:pPr>
      <w:r w:rsidRPr="005956FF">
        <w:rPr>
          <w:bCs/>
        </w:rPr>
        <w:t>根据《基金法》、《运作办法》及其他有关规定，基金份额持有人的权利包括但不限于：</w:t>
      </w:r>
    </w:p>
    <w:p w:rsidR="005956FF" w:rsidRPr="005956FF" w:rsidRDefault="005956FF" w:rsidP="005956FF">
      <w:pPr>
        <w:pStyle w:val="25"/>
        <w:rPr>
          <w:bCs/>
        </w:rPr>
      </w:pPr>
      <w:r w:rsidRPr="005956FF">
        <w:rPr>
          <w:bCs/>
        </w:rPr>
        <w:t>（</w:t>
      </w:r>
      <w:r w:rsidRPr="005956FF">
        <w:rPr>
          <w:bCs/>
        </w:rPr>
        <w:t>1</w:t>
      </w:r>
      <w:r w:rsidRPr="005956FF">
        <w:rPr>
          <w:bCs/>
        </w:rPr>
        <w:t>）分享基金财产收益；</w:t>
      </w:r>
    </w:p>
    <w:p w:rsidR="005956FF" w:rsidRPr="005956FF" w:rsidRDefault="005956FF" w:rsidP="005956FF">
      <w:pPr>
        <w:pStyle w:val="25"/>
        <w:rPr>
          <w:bCs/>
        </w:rPr>
      </w:pPr>
      <w:r w:rsidRPr="005956FF">
        <w:rPr>
          <w:bCs/>
        </w:rPr>
        <w:t>（</w:t>
      </w:r>
      <w:r w:rsidRPr="005956FF">
        <w:rPr>
          <w:bCs/>
        </w:rPr>
        <w:t>2</w:t>
      </w:r>
      <w:r w:rsidRPr="005956FF">
        <w:rPr>
          <w:bCs/>
        </w:rPr>
        <w:t>）参与分配清算后的剩余基金财产；</w:t>
      </w:r>
      <w:bookmarkStart w:id="104" w:name="_Hlt88825574"/>
      <w:bookmarkEnd w:id="104"/>
    </w:p>
    <w:p w:rsidR="005956FF" w:rsidRPr="005956FF" w:rsidRDefault="005956FF" w:rsidP="005956FF">
      <w:pPr>
        <w:pStyle w:val="25"/>
        <w:rPr>
          <w:bCs/>
        </w:rPr>
      </w:pPr>
      <w:r w:rsidRPr="005956FF">
        <w:rPr>
          <w:bCs/>
        </w:rPr>
        <w:t>（</w:t>
      </w:r>
      <w:r w:rsidRPr="005956FF">
        <w:rPr>
          <w:bCs/>
        </w:rPr>
        <w:t>3</w:t>
      </w:r>
      <w:r w:rsidRPr="005956FF">
        <w:rPr>
          <w:bCs/>
        </w:rPr>
        <w:t>）依法申请赎回其持有的基金份额；</w:t>
      </w:r>
    </w:p>
    <w:p w:rsidR="005956FF" w:rsidRPr="005956FF" w:rsidRDefault="005956FF" w:rsidP="005956FF">
      <w:pPr>
        <w:pStyle w:val="25"/>
        <w:rPr>
          <w:bCs/>
        </w:rPr>
      </w:pPr>
      <w:r w:rsidRPr="005956FF">
        <w:rPr>
          <w:bCs/>
        </w:rPr>
        <w:t>（</w:t>
      </w:r>
      <w:r w:rsidRPr="005956FF">
        <w:rPr>
          <w:bCs/>
        </w:rPr>
        <w:t>4</w:t>
      </w:r>
      <w:r w:rsidRPr="005956FF">
        <w:rPr>
          <w:bCs/>
        </w:rPr>
        <w:t>）按照规定要求召开基金份额持有人大会；</w:t>
      </w:r>
    </w:p>
    <w:p w:rsidR="005956FF" w:rsidRPr="005956FF" w:rsidRDefault="005956FF" w:rsidP="005956FF">
      <w:pPr>
        <w:pStyle w:val="25"/>
        <w:rPr>
          <w:bCs/>
        </w:rPr>
      </w:pPr>
      <w:r w:rsidRPr="005956FF">
        <w:rPr>
          <w:bCs/>
        </w:rPr>
        <w:t>（</w:t>
      </w:r>
      <w:r w:rsidRPr="005956FF">
        <w:rPr>
          <w:bCs/>
        </w:rPr>
        <w:t>5</w:t>
      </w:r>
      <w:r w:rsidRPr="005956FF">
        <w:rPr>
          <w:bCs/>
        </w:rPr>
        <w:t>）出席或者委派代表出席基金份额持有人大会，对基金份额持有人大会审议事项行使表决权；</w:t>
      </w:r>
    </w:p>
    <w:p w:rsidR="005956FF" w:rsidRPr="005956FF" w:rsidRDefault="005956FF" w:rsidP="005956FF">
      <w:pPr>
        <w:pStyle w:val="25"/>
        <w:rPr>
          <w:bCs/>
        </w:rPr>
      </w:pPr>
      <w:r w:rsidRPr="005956FF">
        <w:rPr>
          <w:bCs/>
        </w:rPr>
        <w:t>（</w:t>
      </w:r>
      <w:r w:rsidRPr="005956FF">
        <w:rPr>
          <w:bCs/>
        </w:rPr>
        <w:t>6</w:t>
      </w:r>
      <w:r w:rsidRPr="005956FF">
        <w:rPr>
          <w:bCs/>
        </w:rPr>
        <w:t>）查阅或者复制公开披露的基金信息资料；</w:t>
      </w:r>
    </w:p>
    <w:p w:rsidR="005956FF" w:rsidRPr="005956FF" w:rsidRDefault="005956FF" w:rsidP="005956FF">
      <w:pPr>
        <w:pStyle w:val="25"/>
        <w:rPr>
          <w:bCs/>
        </w:rPr>
      </w:pPr>
      <w:r w:rsidRPr="005956FF">
        <w:rPr>
          <w:bCs/>
        </w:rPr>
        <w:t>（</w:t>
      </w:r>
      <w:r w:rsidRPr="005956FF">
        <w:rPr>
          <w:bCs/>
        </w:rPr>
        <w:t>7</w:t>
      </w:r>
      <w:r w:rsidRPr="005956FF">
        <w:rPr>
          <w:bCs/>
        </w:rPr>
        <w:t>）监督基金管理人的投资运作；</w:t>
      </w:r>
    </w:p>
    <w:p w:rsidR="005956FF" w:rsidRPr="005956FF" w:rsidRDefault="005956FF" w:rsidP="005956FF">
      <w:pPr>
        <w:pStyle w:val="25"/>
        <w:rPr>
          <w:bCs/>
        </w:rPr>
      </w:pPr>
      <w:r w:rsidRPr="005956FF">
        <w:rPr>
          <w:bCs/>
        </w:rPr>
        <w:t>（</w:t>
      </w:r>
      <w:r w:rsidRPr="005956FF">
        <w:rPr>
          <w:bCs/>
        </w:rPr>
        <w:t>8</w:t>
      </w:r>
      <w:r w:rsidRPr="005956FF">
        <w:rPr>
          <w:bCs/>
        </w:rPr>
        <w:t>）对基金管理人、基金托管人、基金销售机构损害其合法权益的行为依法提起诉讼或仲裁；</w:t>
      </w:r>
    </w:p>
    <w:p w:rsidR="00106A58" w:rsidRPr="007A3A4B" w:rsidRDefault="005956FF" w:rsidP="00106A58">
      <w:pPr>
        <w:pStyle w:val="25"/>
      </w:pPr>
      <w:r w:rsidRPr="005956FF">
        <w:rPr>
          <w:bCs/>
        </w:rPr>
        <w:t>（</w:t>
      </w:r>
      <w:r w:rsidRPr="005956FF">
        <w:rPr>
          <w:bCs/>
        </w:rPr>
        <w:t>9</w:t>
      </w:r>
      <w:r w:rsidRPr="005956FF">
        <w:rPr>
          <w:bCs/>
        </w:rPr>
        <w:t>）</w:t>
      </w:r>
      <w:r w:rsidRPr="005956FF">
        <w:rPr>
          <w:rFonts w:hint="eastAsia"/>
          <w:bCs/>
        </w:rPr>
        <w:t>法律法规及中国证监会规定的和基金合同约定的其他</w:t>
      </w:r>
      <w:r w:rsidRPr="005956FF">
        <w:rPr>
          <w:bCs/>
        </w:rPr>
        <w:t>权利。</w:t>
      </w:r>
    </w:p>
    <w:p w:rsidR="00106A58" w:rsidRPr="007A3A4B" w:rsidRDefault="00106A58" w:rsidP="00106A58">
      <w:pPr>
        <w:pStyle w:val="25"/>
      </w:pPr>
      <w:r w:rsidRPr="007A3A4B">
        <w:t>（二）基金份额持有人的义务</w:t>
      </w:r>
    </w:p>
    <w:p w:rsidR="008F7DB1" w:rsidRPr="008F7DB1" w:rsidRDefault="008F7DB1" w:rsidP="008F7DB1">
      <w:pPr>
        <w:pStyle w:val="25"/>
        <w:rPr>
          <w:bCs/>
        </w:rPr>
      </w:pPr>
      <w:r w:rsidRPr="008F7DB1">
        <w:rPr>
          <w:bCs/>
        </w:rPr>
        <w:t>根据《基金法》、《运作办法》及其他有关规定，基金份额持有人的义务包括但不限于：</w:t>
      </w:r>
    </w:p>
    <w:p w:rsidR="008F7DB1" w:rsidRPr="008F7DB1" w:rsidRDefault="008F7DB1" w:rsidP="008F7DB1">
      <w:pPr>
        <w:pStyle w:val="25"/>
        <w:rPr>
          <w:bCs/>
        </w:rPr>
      </w:pPr>
      <w:r w:rsidRPr="008F7DB1">
        <w:rPr>
          <w:bCs/>
        </w:rPr>
        <w:t>（</w:t>
      </w:r>
      <w:r w:rsidRPr="008F7DB1">
        <w:rPr>
          <w:bCs/>
        </w:rPr>
        <w:t>1</w:t>
      </w:r>
      <w:r w:rsidRPr="008F7DB1">
        <w:rPr>
          <w:bCs/>
        </w:rPr>
        <w:t>）认真阅读并遵守基金合同；</w:t>
      </w:r>
    </w:p>
    <w:p w:rsidR="008F7DB1" w:rsidRPr="008F7DB1" w:rsidRDefault="008F7DB1" w:rsidP="008F7DB1">
      <w:pPr>
        <w:pStyle w:val="25"/>
        <w:rPr>
          <w:bCs/>
        </w:rPr>
      </w:pPr>
      <w:r w:rsidRPr="008F7DB1">
        <w:rPr>
          <w:bCs/>
        </w:rPr>
        <w:t>（</w:t>
      </w:r>
      <w:r w:rsidRPr="008F7DB1">
        <w:rPr>
          <w:bCs/>
        </w:rPr>
        <w:t>2</w:t>
      </w:r>
      <w:r w:rsidRPr="008F7DB1">
        <w:rPr>
          <w:bCs/>
        </w:rPr>
        <w:t>）了解所投资基金产品，了解自身风险承受能力，自行承担投资风险；</w:t>
      </w:r>
    </w:p>
    <w:p w:rsidR="008F7DB1" w:rsidRPr="008F7DB1" w:rsidRDefault="008F7DB1" w:rsidP="008F7DB1">
      <w:pPr>
        <w:pStyle w:val="25"/>
        <w:rPr>
          <w:bCs/>
        </w:rPr>
      </w:pPr>
      <w:r w:rsidRPr="008F7DB1">
        <w:rPr>
          <w:bCs/>
        </w:rPr>
        <w:t>（</w:t>
      </w:r>
      <w:r w:rsidRPr="008F7DB1">
        <w:rPr>
          <w:bCs/>
        </w:rPr>
        <w:t>3</w:t>
      </w:r>
      <w:r w:rsidRPr="008F7DB1">
        <w:rPr>
          <w:bCs/>
        </w:rPr>
        <w:t>）关注基金信息披露，及时行使权利和履行义务；</w:t>
      </w:r>
    </w:p>
    <w:p w:rsidR="008F7DB1" w:rsidRPr="008F7DB1" w:rsidRDefault="008F7DB1" w:rsidP="008F7DB1">
      <w:pPr>
        <w:pStyle w:val="25"/>
        <w:rPr>
          <w:bCs/>
        </w:rPr>
      </w:pPr>
      <w:r w:rsidRPr="008F7DB1">
        <w:rPr>
          <w:bCs/>
        </w:rPr>
        <w:t>（</w:t>
      </w:r>
      <w:r w:rsidRPr="008F7DB1">
        <w:rPr>
          <w:bCs/>
        </w:rPr>
        <w:t>4</w:t>
      </w:r>
      <w:r w:rsidRPr="008F7DB1">
        <w:rPr>
          <w:bCs/>
        </w:rPr>
        <w:t>）缴纳基金认购、申购、赎回款项及法律法规和基金合同所规定的费用；</w:t>
      </w:r>
    </w:p>
    <w:p w:rsidR="008F7DB1" w:rsidRPr="008F7DB1" w:rsidRDefault="008F7DB1" w:rsidP="008F7DB1">
      <w:pPr>
        <w:pStyle w:val="25"/>
        <w:rPr>
          <w:bCs/>
        </w:rPr>
      </w:pPr>
      <w:r w:rsidRPr="008F7DB1">
        <w:rPr>
          <w:bCs/>
        </w:rPr>
        <w:t>（</w:t>
      </w:r>
      <w:r w:rsidRPr="008F7DB1">
        <w:rPr>
          <w:bCs/>
        </w:rPr>
        <w:t>5</w:t>
      </w:r>
      <w:r w:rsidRPr="008F7DB1">
        <w:rPr>
          <w:bCs/>
        </w:rPr>
        <w:t>）在其持有的基金份额范围内，承担基金亏损或者基金合同终止的有限责任；</w:t>
      </w:r>
    </w:p>
    <w:p w:rsidR="008F7DB1" w:rsidRPr="008F7DB1" w:rsidRDefault="008F7DB1" w:rsidP="008F7DB1">
      <w:pPr>
        <w:pStyle w:val="25"/>
        <w:rPr>
          <w:bCs/>
        </w:rPr>
      </w:pPr>
      <w:r w:rsidRPr="008F7DB1">
        <w:rPr>
          <w:bCs/>
        </w:rPr>
        <w:t>（</w:t>
      </w:r>
      <w:r w:rsidRPr="008F7DB1">
        <w:rPr>
          <w:bCs/>
        </w:rPr>
        <w:t>6</w:t>
      </w:r>
      <w:r w:rsidRPr="008F7DB1">
        <w:rPr>
          <w:bCs/>
        </w:rPr>
        <w:t>）不从事任何有损基金及其他基金合同当事人合法权益的活动；</w:t>
      </w:r>
    </w:p>
    <w:p w:rsidR="008F7DB1" w:rsidRPr="008F7DB1" w:rsidRDefault="008F7DB1" w:rsidP="008F7DB1">
      <w:pPr>
        <w:pStyle w:val="25"/>
        <w:rPr>
          <w:bCs/>
        </w:rPr>
      </w:pPr>
      <w:r w:rsidRPr="008F7DB1">
        <w:rPr>
          <w:bCs/>
        </w:rPr>
        <w:t>（</w:t>
      </w:r>
      <w:r w:rsidRPr="008F7DB1">
        <w:rPr>
          <w:bCs/>
        </w:rPr>
        <w:t>7</w:t>
      </w:r>
      <w:r w:rsidRPr="008F7DB1">
        <w:rPr>
          <w:bCs/>
        </w:rPr>
        <w:t>）执行生效的基金份额持有人大会的决定；</w:t>
      </w:r>
    </w:p>
    <w:p w:rsidR="008F7DB1" w:rsidRPr="008F7DB1" w:rsidRDefault="008F7DB1" w:rsidP="008F7DB1">
      <w:pPr>
        <w:pStyle w:val="25"/>
        <w:rPr>
          <w:bCs/>
        </w:rPr>
      </w:pPr>
      <w:r w:rsidRPr="008F7DB1">
        <w:rPr>
          <w:bCs/>
        </w:rPr>
        <w:t>（</w:t>
      </w:r>
      <w:r w:rsidRPr="008F7DB1">
        <w:rPr>
          <w:bCs/>
        </w:rPr>
        <w:t>8</w:t>
      </w:r>
      <w:r w:rsidRPr="008F7DB1">
        <w:rPr>
          <w:bCs/>
        </w:rPr>
        <w:t>）返还在基金交易过程中因任何原因获得的不当得利；</w:t>
      </w:r>
    </w:p>
    <w:p w:rsidR="00106A58" w:rsidRPr="007A3A4B" w:rsidRDefault="008F7DB1" w:rsidP="00106A58">
      <w:pPr>
        <w:pStyle w:val="25"/>
      </w:pPr>
      <w:r w:rsidRPr="008F7DB1">
        <w:rPr>
          <w:bCs/>
        </w:rPr>
        <w:lastRenderedPageBreak/>
        <w:t>（</w:t>
      </w:r>
      <w:r w:rsidRPr="008F7DB1">
        <w:rPr>
          <w:bCs/>
        </w:rPr>
        <w:t>9</w:t>
      </w:r>
      <w:r w:rsidRPr="008F7DB1">
        <w:rPr>
          <w:bCs/>
        </w:rPr>
        <w:t>）法律法规及中国证监会规定的和基金合同约定的其他义务。</w:t>
      </w:r>
    </w:p>
    <w:p w:rsidR="00106A58" w:rsidRPr="007A3A4B" w:rsidRDefault="00106A58" w:rsidP="00106A58">
      <w:pPr>
        <w:pStyle w:val="25"/>
      </w:pPr>
      <w:r w:rsidRPr="007A3A4B">
        <w:t>（三）基金管理人的权利</w:t>
      </w:r>
    </w:p>
    <w:p w:rsidR="008F7DB1" w:rsidRDefault="008F7DB1" w:rsidP="008F7DB1">
      <w:pPr>
        <w:spacing w:line="360" w:lineRule="auto"/>
        <w:ind w:firstLineChars="200" w:firstLine="480"/>
        <w:rPr>
          <w:bCs/>
          <w:sz w:val="24"/>
        </w:rPr>
      </w:pPr>
      <w:r>
        <w:rPr>
          <w:bCs/>
          <w:sz w:val="24"/>
        </w:rPr>
        <w:t>根据《基金法》、《运作办法》及其他有关规定，基金管理人的权利包括但不限于：</w:t>
      </w:r>
    </w:p>
    <w:p w:rsidR="008F7DB1" w:rsidRDefault="008F7DB1" w:rsidP="008F7DB1">
      <w:pPr>
        <w:spacing w:line="360" w:lineRule="auto"/>
        <w:ind w:firstLineChars="200" w:firstLine="480"/>
        <w:rPr>
          <w:bCs/>
          <w:sz w:val="24"/>
        </w:rPr>
      </w:pPr>
      <w:r>
        <w:rPr>
          <w:bCs/>
          <w:sz w:val="24"/>
        </w:rPr>
        <w:t>（</w:t>
      </w:r>
      <w:r>
        <w:rPr>
          <w:bCs/>
          <w:sz w:val="24"/>
        </w:rPr>
        <w:t>1</w:t>
      </w:r>
      <w:r>
        <w:rPr>
          <w:bCs/>
          <w:sz w:val="24"/>
        </w:rPr>
        <w:t>）依法募集基金；</w:t>
      </w:r>
    </w:p>
    <w:p w:rsidR="008F7DB1" w:rsidRDefault="008F7DB1" w:rsidP="008F7DB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8F7DB1" w:rsidRDefault="008F7DB1" w:rsidP="008F7DB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8F7DB1" w:rsidRDefault="008F7DB1" w:rsidP="008F7DB1">
      <w:pPr>
        <w:spacing w:line="360" w:lineRule="auto"/>
        <w:ind w:firstLineChars="200" w:firstLine="480"/>
        <w:rPr>
          <w:bCs/>
          <w:sz w:val="24"/>
        </w:rPr>
      </w:pPr>
      <w:r>
        <w:rPr>
          <w:bCs/>
          <w:sz w:val="24"/>
        </w:rPr>
        <w:t>（</w:t>
      </w:r>
      <w:r>
        <w:rPr>
          <w:bCs/>
          <w:sz w:val="24"/>
        </w:rPr>
        <w:t>4</w:t>
      </w:r>
      <w:r>
        <w:rPr>
          <w:bCs/>
          <w:sz w:val="24"/>
        </w:rPr>
        <w:t>）销售基金份额；</w:t>
      </w:r>
    </w:p>
    <w:p w:rsidR="008F7DB1" w:rsidRDefault="008F7DB1" w:rsidP="008F7DB1">
      <w:pPr>
        <w:spacing w:line="360" w:lineRule="auto"/>
        <w:ind w:firstLineChars="200" w:firstLine="480"/>
        <w:rPr>
          <w:bCs/>
          <w:sz w:val="24"/>
        </w:rPr>
      </w:pPr>
      <w:r>
        <w:rPr>
          <w:bCs/>
          <w:sz w:val="24"/>
        </w:rPr>
        <w:t>（</w:t>
      </w:r>
      <w:r>
        <w:rPr>
          <w:bCs/>
          <w:sz w:val="24"/>
        </w:rPr>
        <w:t>5</w:t>
      </w:r>
      <w:r>
        <w:rPr>
          <w:bCs/>
          <w:sz w:val="24"/>
        </w:rPr>
        <w:t>）</w:t>
      </w:r>
      <w:bookmarkStart w:id="105" w:name="_Hlt88896155"/>
      <w:r>
        <w:rPr>
          <w:bCs/>
          <w:sz w:val="24"/>
        </w:rPr>
        <w:t>召集</w:t>
      </w:r>
      <w:bookmarkEnd w:id="105"/>
      <w:r>
        <w:rPr>
          <w:bCs/>
          <w:sz w:val="24"/>
        </w:rPr>
        <w:t>基金份额持有人大会；</w:t>
      </w:r>
    </w:p>
    <w:p w:rsidR="008F7DB1" w:rsidRDefault="008F7DB1" w:rsidP="008F7DB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w:t>
      </w:r>
      <w:r w:rsidR="00F310E5">
        <w:rPr>
          <w:bCs/>
          <w:sz w:val="24"/>
        </w:rPr>
        <w:t>投资人</w:t>
      </w:r>
      <w:r>
        <w:rPr>
          <w:bCs/>
          <w:sz w:val="24"/>
        </w:rPr>
        <w:t>的利益；</w:t>
      </w:r>
    </w:p>
    <w:p w:rsidR="008F7DB1" w:rsidRDefault="008F7DB1" w:rsidP="008F7DB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8F7DB1" w:rsidRDefault="008F7DB1" w:rsidP="008F7DB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8F7DB1" w:rsidRDefault="008F7DB1" w:rsidP="008F7DB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8F7DB1" w:rsidRDefault="008F7DB1" w:rsidP="008F7DB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8F7DB1" w:rsidRDefault="008F7DB1" w:rsidP="008F7DB1">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rsidR="008F7DB1" w:rsidRDefault="008F7DB1" w:rsidP="008F7DB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8F7DB1" w:rsidRDefault="008F7DB1" w:rsidP="008F7DB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p>
    <w:p w:rsidR="008F7DB1" w:rsidRDefault="008F7DB1" w:rsidP="008F7DB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8F7DB1" w:rsidRDefault="008F7DB1" w:rsidP="008F7DB1">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rsidR="008F7DB1" w:rsidRDefault="008F7DB1" w:rsidP="008F7DB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）在符合有关法律、法规的前提下，制订和调整有关基金认购、申购、赎回、转换和非交易过户的业务规则；</w:t>
      </w:r>
    </w:p>
    <w:p w:rsidR="00106A58" w:rsidRPr="007A3A4B" w:rsidRDefault="008F7DB1" w:rsidP="00106A58">
      <w:pPr>
        <w:pStyle w:val="25"/>
      </w:pPr>
      <w:r>
        <w:rPr>
          <w:bCs/>
        </w:rPr>
        <w:lastRenderedPageBreak/>
        <w:t>（</w:t>
      </w:r>
      <w:r>
        <w:rPr>
          <w:bCs/>
        </w:rPr>
        <w:t>17</w:t>
      </w:r>
      <w:r>
        <w:rPr>
          <w:bCs/>
        </w:rPr>
        <w:t>）法律法规及中国证监会规定的和基金合同约定的其他权利。</w:t>
      </w:r>
    </w:p>
    <w:p w:rsidR="00106A58" w:rsidRPr="007A3A4B" w:rsidRDefault="00106A58" w:rsidP="00106A58">
      <w:pPr>
        <w:pStyle w:val="25"/>
      </w:pPr>
      <w:r w:rsidRPr="007A3A4B">
        <w:t>（四）基金管理人的义务</w:t>
      </w:r>
    </w:p>
    <w:p w:rsidR="008F7DB1" w:rsidRDefault="008F7DB1" w:rsidP="008F7DB1">
      <w:pPr>
        <w:spacing w:line="440" w:lineRule="atLeast"/>
        <w:ind w:firstLineChars="200" w:firstLine="480"/>
        <w:rPr>
          <w:bCs/>
          <w:sz w:val="24"/>
        </w:rPr>
      </w:pPr>
      <w:r>
        <w:rPr>
          <w:bCs/>
          <w:sz w:val="24"/>
        </w:rPr>
        <w:t>根据《基金法》、《运作办法》及其他有关规定，基金管理人的义务包括但不限于：</w:t>
      </w:r>
    </w:p>
    <w:p w:rsidR="008F7DB1" w:rsidRDefault="008F7DB1" w:rsidP="008F7DB1">
      <w:pPr>
        <w:spacing w:line="440" w:lineRule="atLeast"/>
        <w:ind w:firstLineChars="200" w:firstLine="480"/>
        <w:rPr>
          <w:bCs/>
          <w:sz w:val="24"/>
        </w:rPr>
      </w:pPr>
      <w:r>
        <w:rPr>
          <w:bCs/>
          <w:sz w:val="24"/>
        </w:rPr>
        <w:t>（</w:t>
      </w:r>
      <w:r>
        <w:rPr>
          <w:bCs/>
          <w:sz w:val="24"/>
        </w:rPr>
        <w:t>1</w:t>
      </w:r>
      <w:r>
        <w:rPr>
          <w:bCs/>
          <w:sz w:val="24"/>
        </w:rPr>
        <w:t>）依法募集基金，办理或者委托经中国证监会认定的其他机构代为办理基金份额的发售、申购、赎回和登记事宜；</w:t>
      </w:r>
    </w:p>
    <w:p w:rsidR="008F7DB1" w:rsidRDefault="008F7DB1" w:rsidP="008F7DB1">
      <w:pPr>
        <w:spacing w:line="440" w:lineRule="atLeast"/>
        <w:ind w:firstLineChars="200" w:firstLine="480"/>
        <w:rPr>
          <w:bCs/>
          <w:sz w:val="24"/>
        </w:rPr>
      </w:pPr>
      <w:r>
        <w:rPr>
          <w:bCs/>
          <w:sz w:val="24"/>
        </w:rPr>
        <w:t>（</w:t>
      </w:r>
      <w:r>
        <w:rPr>
          <w:bCs/>
          <w:sz w:val="24"/>
        </w:rPr>
        <w:t>2</w:t>
      </w:r>
      <w:r>
        <w:rPr>
          <w:bCs/>
          <w:sz w:val="24"/>
        </w:rPr>
        <w:t>）办理基金备案手续；</w:t>
      </w:r>
    </w:p>
    <w:p w:rsidR="008F7DB1" w:rsidRDefault="008F7DB1" w:rsidP="008F7DB1">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rsidR="008F7DB1" w:rsidRDefault="008F7DB1" w:rsidP="008F7DB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8F7DB1" w:rsidRDefault="008F7DB1" w:rsidP="008F7DB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8F7DB1" w:rsidRDefault="008F7DB1" w:rsidP="008F7DB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06" w:name="_Hlt88897298"/>
      <w:bookmarkEnd w:id="106"/>
    </w:p>
    <w:p w:rsidR="008F7DB1" w:rsidRDefault="008F7DB1" w:rsidP="008F7DB1">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依法接受基金托管人的监督；</w:t>
      </w:r>
    </w:p>
    <w:p w:rsidR="008F7DB1" w:rsidRDefault="008F7DB1" w:rsidP="008F7DB1">
      <w:pPr>
        <w:spacing w:line="360" w:lineRule="auto"/>
        <w:ind w:firstLineChars="200" w:firstLine="480"/>
        <w:rPr>
          <w:bCs/>
          <w:sz w:val="24"/>
        </w:rPr>
      </w:pPr>
      <w:r>
        <w:rPr>
          <w:bCs/>
          <w:sz w:val="24"/>
        </w:rPr>
        <w:t>（</w:t>
      </w:r>
      <w:r>
        <w:rPr>
          <w:bCs/>
          <w:sz w:val="24"/>
        </w:rPr>
        <w:t>8</w:t>
      </w:r>
      <w:r>
        <w:rPr>
          <w:bCs/>
          <w:sz w:val="24"/>
        </w:rPr>
        <w:t>）采取适当合理的措施使计算</w:t>
      </w:r>
      <w:r w:rsidRPr="0052756E">
        <w:rPr>
          <w:bCs/>
          <w:sz w:val="24"/>
        </w:rPr>
        <w:t>国金沪深</w:t>
      </w:r>
      <w:r w:rsidRPr="0052756E">
        <w:rPr>
          <w:bCs/>
          <w:sz w:val="24"/>
        </w:rPr>
        <w:t>300</w:t>
      </w:r>
      <w:r>
        <w:rPr>
          <w:bCs/>
          <w:sz w:val="24"/>
        </w:rPr>
        <w:t>份额认购、申购、赎回和注销价格的方法符合基金合同等法律文件的规定，按有关规定计算并公告基金资产净值，确定</w:t>
      </w:r>
      <w:r w:rsidRPr="0052756E">
        <w:rPr>
          <w:bCs/>
          <w:sz w:val="24"/>
        </w:rPr>
        <w:t>国金沪深</w:t>
      </w:r>
      <w:r w:rsidRPr="0052756E">
        <w:rPr>
          <w:bCs/>
          <w:sz w:val="24"/>
        </w:rPr>
        <w:t>300</w:t>
      </w:r>
      <w:r>
        <w:rPr>
          <w:bCs/>
          <w:sz w:val="24"/>
        </w:rPr>
        <w:t>份额申购、赎回的价格；</w:t>
      </w:r>
    </w:p>
    <w:p w:rsidR="008F7DB1" w:rsidRDefault="008F7DB1" w:rsidP="008F7DB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8F7DB1" w:rsidRDefault="008F7DB1" w:rsidP="008F7DB1">
      <w:pPr>
        <w:spacing w:line="360" w:lineRule="auto"/>
        <w:ind w:firstLineChars="200" w:firstLine="480"/>
        <w:rPr>
          <w:bCs/>
          <w:sz w:val="24"/>
        </w:rPr>
      </w:pPr>
      <w:r>
        <w:rPr>
          <w:bCs/>
          <w:sz w:val="24"/>
        </w:rPr>
        <w:t>（</w:t>
      </w:r>
      <w:r>
        <w:rPr>
          <w:bCs/>
          <w:sz w:val="24"/>
        </w:rPr>
        <w:t>10</w:t>
      </w:r>
      <w:r>
        <w:rPr>
          <w:bCs/>
          <w:sz w:val="24"/>
        </w:rPr>
        <w:t>）编制季度、半年度和年度基金报告；</w:t>
      </w:r>
    </w:p>
    <w:p w:rsidR="008F7DB1" w:rsidRDefault="008F7DB1" w:rsidP="008F7DB1">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8F7DB1" w:rsidRDefault="008F7DB1" w:rsidP="008F7DB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8F7DB1" w:rsidRDefault="008F7DB1" w:rsidP="008F7DB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8F7DB1" w:rsidRDefault="008F7DB1" w:rsidP="008F7DB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8F7DB1" w:rsidRDefault="008F7DB1" w:rsidP="008F7DB1">
      <w:pPr>
        <w:spacing w:line="360" w:lineRule="auto"/>
        <w:ind w:firstLineChars="200" w:firstLine="480"/>
        <w:rPr>
          <w:bCs/>
          <w:sz w:val="24"/>
        </w:rPr>
      </w:pPr>
      <w:r>
        <w:rPr>
          <w:bCs/>
          <w:sz w:val="24"/>
        </w:rPr>
        <w:lastRenderedPageBreak/>
        <w:t>（</w:t>
      </w:r>
      <w:r>
        <w:rPr>
          <w:bCs/>
          <w:sz w:val="24"/>
        </w:rPr>
        <w:t>15</w:t>
      </w:r>
      <w:r>
        <w:rPr>
          <w:bCs/>
          <w:sz w:val="24"/>
        </w:rPr>
        <w:t>）依据《基金法》、基金合同及其他有关规定召集基金份额持有人大会或配合基金托管人、基金份额持有人依法召集基金份额持有人大会；</w:t>
      </w:r>
    </w:p>
    <w:p w:rsidR="008F7DB1" w:rsidRDefault="008F7DB1" w:rsidP="008F7DB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8F7DB1" w:rsidRDefault="008F7DB1" w:rsidP="008F7DB1">
      <w:pPr>
        <w:spacing w:line="360" w:lineRule="auto"/>
        <w:ind w:firstLineChars="200" w:firstLine="480"/>
        <w:rPr>
          <w:bCs/>
          <w:sz w:val="24"/>
        </w:rPr>
      </w:pPr>
      <w:r>
        <w:rPr>
          <w:bCs/>
          <w:sz w:val="24"/>
        </w:rPr>
        <w:t>（</w:t>
      </w:r>
      <w:r>
        <w:rPr>
          <w:bCs/>
          <w:sz w:val="24"/>
        </w:rPr>
        <w:t>17</w:t>
      </w:r>
      <w:r>
        <w:rPr>
          <w:bCs/>
          <w:sz w:val="24"/>
        </w:rPr>
        <w:t>）确保需要向基金</w:t>
      </w:r>
      <w:r w:rsidR="00F310E5">
        <w:rPr>
          <w:bCs/>
          <w:sz w:val="24"/>
        </w:rPr>
        <w:t>投资人</w:t>
      </w:r>
      <w:r>
        <w:rPr>
          <w:bCs/>
          <w:sz w:val="24"/>
        </w:rPr>
        <w:t>提供的各项文件或资料在规定时间发出，并且保证</w:t>
      </w:r>
      <w:r w:rsidR="00F310E5">
        <w:rPr>
          <w:bCs/>
          <w:sz w:val="24"/>
        </w:rPr>
        <w:t>投资人</w:t>
      </w:r>
      <w:r>
        <w:rPr>
          <w:bCs/>
          <w:sz w:val="24"/>
        </w:rPr>
        <w:t>能够按照基金合同规定的时间和方式，随时查阅到与基金有关的公开资料，并在支付合理成本的条件下得到有关资料的复印件；</w:t>
      </w:r>
    </w:p>
    <w:p w:rsidR="008F7DB1" w:rsidRDefault="008F7DB1" w:rsidP="008F7DB1">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rsidR="008F7DB1" w:rsidRDefault="008F7DB1" w:rsidP="008F7DB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8F7DB1" w:rsidRDefault="008F7DB1" w:rsidP="008F7DB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8F7DB1" w:rsidRDefault="008F7DB1" w:rsidP="008F7DB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8F7DB1" w:rsidRDefault="008F7DB1" w:rsidP="008F7DB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8F7DB1" w:rsidRDefault="008F7DB1" w:rsidP="008F7DB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8F7DB1" w:rsidRDefault="008F7DB1" w:rsidP="008F7DB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07" w:name="_Hlt88823209"/>
      <w:bookmarkEnd w:id="107"/>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rsidR="008F7DB1" w:rsidRDefault="008F7DB1" w:rsidP="008F7DB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8F7DB1" w:rsidRDefault="008F7DB1" w:rsidP="008F7DB1">
      <w:pPr>
        <w:spacing w:line="360" w:lineRule="auto"/>
        <w:ind w:firstLineChars="200" w:firstLine="480"/>
        <w:rPr>
          <w:bCs/>
          <w:sz w:val="24"/>
        </w:rPr>
      </w:pPr>
      <w:r>
        <w:rPr>
          <w:bCs/>
          <w:sz w:val="24"/>
        </w:rPr>
        <w:t>（</w:t>
      </w:r>
      <w:r>
        <w:rPr>
          <w:bCs/>
          <w:sz w:val="24"/>
        </w:rPr>
        <w:t>26</w:t>
      </w:r>
      <w:r>
        <w:rPr>
          <w:bCs/>
          <w:sz w:val="24"/>
        </w:rPr>
        <w:t>）建立并保存基金份额持有人名册；</w:t>
      </w:r>
    </w:p>
    <w:p w:rsidR="00106A58" w:rsidRPr="007A3A4B" w:rsidRDefault="008F7DB1" w:rsidP="00106A58">
      <w:pPr>
        <w:pStyle w:val="25"/>
      </w:pPr>
      <w:r>
        <w:rPr>
          <w:bCs/>
        </w:rPr>
        <w:t>（</w:t>
      </w:r>
      <w:r>
        <w:rPr>
          <w:bCs/>
        </w:rPr>
        <w:t>27</w:t>
      </w:r>
      <w:r>
        <w:rPr>
          <w:bCs/>
        </w:rPr>
        <w:t>）法律法规及中国证监会规定的和基金合同约定的其他义务。</w:t>
      </w:r>
    </w:p>
    <w:p w:rsidR="00106A58" w:rsidRPr="007A3A4B" w:rsidRDefault="00106A58" w:rsidP="00106A58">
      <w:pPr>
        <w:pStyle w:val="25"/>
      </w:pPr>
      <w:r w:rsidRPr="007A3A4B">
        <w:t>（五）基金托管人的权利</w:t>
      </w:r>
    </w:p>
    <w:p w:rsidR="008F7DB1" w:rsidRDefault="008F7DB1" w:rsidP="008F7DB1">
      <w:pPr>
        <w:spacing w:line="360" w:lineRule="auto"/>
        <w:ind w:firstLineChars="200" w:firstLine="480"/>
        <w:rPr>
          <w:bCs/>
          <w:sz w:val="24"/>
        </w:rPr>
      </w:pPr>
      <w:r>
        <w:rPr>
          <w:bCs/>
          <w:sz w:val="24"/>
        </w:rPr>
        <w:t>根据《基金法》、《运作办法》及其他有关规定，基金托管人的权利包括但不限于：</w:t>
      </w:r>
    </w:p>
    <w:p w:rsidR="008F7DB1" w:rsidRDefault="008F7DB1" w:rsidP="008F7DB1">
      <w:pPr>
        <w:spacing w:line="360" w:lineRule="auto"/>
        <w:ind w:firstLineChars="200" w:firstLine="480"/>
        <w:rPr>
          <w:bCs/>
          <w:sz w:val="24"/>
        </w:rPr>
      </w:pPr>
      <w:r>
        <w:rPr>
          <w:bCs/>
          <w:sz w:val="24"/>
        </w:rPr>
        <w:lastRenderedPageBreak/>
        <w:t>（</w:t>
      </w:r>
      <w:r>
        <w:rPr>
          <w:bCs/>
          <w:sz w:val="24"/>
        </w:rPr>
        <w:t>1</w:t>
      </w:r>
      <w:r>
        <w:rPr>
          <w:bCs/>
          <w:sz w:val="24"/>
        </w:rPr>
        <w:t>）自基金合同生效之日起，依法律法规和基金合同的规定安全保管基金财产；</w:t>
      </w:r>
    </w:p>
    <w:p w:rsidR="008F7DB1" w:rsidRDefault="008F7DB1" w:rsidP="008F7DB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8F7DB1" w:rsidRDefault="008F7DB1" w:rsidP="008F7DB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w:t>
      </w:r>
      <w:r w:rsidR="00F310E5">
        <w:rPr>
          <w:bCs/>
          <w:sz w:val="24"/>
        </w:rPr>
        <w:t>投资人</w:t>
      </w:r>
      <w:r>
        <w:rPr>
          <w:bCs/>
          <w:sz w:val="24"/>
        </w:rPr>
        <w:t>的利益；</w:t>
      </w:r>
    </w:p>
    <w:p w:rsidR="008F7DB1" w:rsidRDefault="008F7DB1" w:rsidP="008F7DB1">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p>
    <w:p w:rsidR="008F7DB1" w:rsidRDefault="008F7DB1" w:rsidP="008F7DB1">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8F7DB1" w:rsidRDefault="008F7DB1" w:rsidP="008F7DB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106A58" w:rsidRPr="007A3A4B" w:rsidRDefault="008F7DB1" w:rsidP="00106A58">
      <w:pPr>
        <w:pStyle w:val="25"/>
      </w:pPr>
      <w:r>
        <w:rPr>
          <w:bCs/>
        </w:rPr>
        <w:t>（</w:t>
      </w:r>
      <w:r>
        <w:rPr>
          <w:bCs/>
        </w:rPr>
        <w:t>7</w:t>
      </w:r>
      <w:r>
        <w:rPr>
          <w:bCs/>
        </w:rPr>
        <w:t>）法律法规及中国证监会规定的和基金合同约定的其他权利。</w:t>
      </w:r>
    </w:p>
    <w:p w:rsidR="00106A58" w:rsidRPr="007A3A4B" w:rsidRDefault="00106A58" w:rsidP="00106A58">
      <w:pPr>
        <w:pStyle w:val="25"/>
      </w:pPr>
      <w:r w:rsidRPr="007A3A4B">
        <w:t>（六）基金托管人的义务</w:t>
      </w:r>
    </w:p>
    <w:p w:rsidR="008F7DB1" w:rsidRDefault="008F7DB1" w:rsidP="008F7DB1">
      <w:pPr>
        <w:spacing w:line="360" w:lineRule="auto"/>
        <w:ind w:firstLineChars="200" w:firstLine="480"/>
        <w:rPr>
          <w:bCs/>
          <w:sz w:val="24"/>
        </w:rPr>
      </w:pPr>
      <w:r>
        <w:rPr>
          <w:bCs/>
          <w:sz w:val="24"/>
        </w:rPr>
        <w:t>根据《基金法》、《运作办法》及其他有关规定，基金托管人的义务包括但不限于：</w:t>
      </w:r>
    </w:p>
    <w:p w:rsidR="008F7DB1" w:rsidRDefault="008F7DB1" w:rsidP="008F7DB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8F7DB1" w:rsidRDefault="008F7DB1" w:rsidP="008F7DB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8F7DB1" w:rsidRDefault="008F7DB1" w:rsidP="008F7DB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F7DB1" w:rsidRDefault="008F7DB1" w:rsidP="008F7DB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8F7DB1" w:rsidRDefault="008F7DB1" w:rsidP="008F7DB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8F7DB1" w:rsidRDefault="008F7DB1" w:rsidP="008F7DB1">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rsidR="008F7DB1" w:rsidRDefault="008F7DB1" w:rsidP="008F7DB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8F7DB1" w:rsidRDefault="008F7DB1" w:rsidP="008F7DB1">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）复核、审查基金管理人计算的基金资产净值、基金份额申购、赎回价格；</w:t>
      </w:r>
    </w:p>
    <w:p w:rsidR="008F7DB1" w:rsidRDefault="008F7DB1" w:rsidP="008F7DB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8F7DB1" w:rsidRDefault="008F7DB1" w:rsidP="008F7DB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8F7DB1" w:rsidRDefault="008F7DB1" w:rsidP="008F7DB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8F7DB1" w:rsidRDefault="008F7DB1" w:rsidP="008F7DB1">
      <w:pPr>
        <w:spacing w:line="360" w:lineRule="auto"/>
        <w:ind w:firstLineChars="200" w:firstLine="480"/>
        <w:rPr>
          <w:bCs/>
          <w:sz w:val="24"/>
        </w:rPr>
      </w:pPr>
      <w:r>
        <w:rPr>
          <w:bCs/>
          <w:sz w:val="24"/>
        </w:rPr>
        <w:t>（</w:t>
      </w:r>
      <w:r>
        <w:rPr>
          <w:bCs/>
          <w:sz w:val="24"/>
        </w:rPr>
        <w:t>12</w:t>
      </w:r>
      <w:r>
        <w:rPr>
          <w:bCs/>
          <w:sz w:val="24"/>
        </w:rPr>
        <w:t>）建立并保存基金份额持有人名册；</w:t>
      </w:r>
    </w:p>
    <w:p w:rsidR="008F7DB1" w:rsidRDefault="008F7DB1" w:rsidP="008F7DB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8F7DB1" w:rsidRDefault="008F7DB1" w:rsidP="008F7DB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8F7DB1" w:rsidRDefault="008F7DB1" w:rsidP="008F7DB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8F7DB1" w:rsidRDefault="008F7DB1" w:rsidP="008F7DB1">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8F7DB1" w:rsidRDefault="008F7DB1" w:rsidP="008F7DB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8F7DB1" w:rsidRDefault="008F7DB1" w:rsidP="008F7DB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8F7DB1" w:rsidRDefault="008F7DB1" w:rsidP="008F7DB1">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8F7DB1" w:rsidRDefault="008F7DB1" w:rsidP="008F7DB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08" w:name="_Hlt88825668"/>
      <w:bookmarkEnd w:id="108"/>
      <w:r>
        <w:rPr>
          <w:bCs/>
          <w:sz w:val="24"/>
        </w:rPr>
        <w:t>；</w:t>
      </w:r>
    </w:p>
    <w:p w:rsidR="008F7DB1" w:rsidRDefault="008F7DB1" w:rsidP="008F7DB1">
      <w:pPr>
        <w:spacing w:line="360" w:lineRule="auto"/>
        <w:ind w:firstLineChars="200" w:firstLine="480"/>
        <w:rPr>
          <w:bCs/>
          <w:sz w:val="24"/>
        </w:rPr>
      </w:pPr>
      <w:r>
        <w:rPr>
          <w:bCs/>
          <w:sz w:val="24"/>
        </w:rPr>
        <w:t>（</w:t>
      </w:r>
      <w:r>
        <w:rPr>
          <w:bCs/>
          <w:sz w:val="24"/>
        </w:rPr>
        <w:t>21</w:t>
      </w:r>
      <w:r>
        <w:rPr>
          <w:bCs/>
          <w:sz w:val="24"/>
        </w:rPr>
        <w:t>）执行生效的基金份额持有人大会的决定；</w:t>
      </w:r>
    </w:p>
    <w:p w:rsidR="00106A58" w:rsidRPr="007A3A4B" w:rsidRDefault="008F7DB1" w:rsidP="00106A58">
      <w:pPr>
        <w:pStyle w:val="25"/>
      </w:pPr>
      <w:r>
        <w:rPr>
          <w:bCs/>
        </w:rPr>
        <w:t>（</w:t>
      </w:r>
      <w:r>
        <w:rPr>
          <w:bCs/>
        </w:rPr>
        <w:t>22</w:t>
      </w:r>
      <w:r>
        <w:rPr>
          <w:bCs/>
        </w:rPr>
        <w:t>）法律法规及中国证监会规定的和基金合同约定的其他义务。</w:t>
      </w:r>
    </w:p>
    <w:p w:rsidR="00106A58" w:rsidRPr="007A3A4B" w:rsidRDefault="00106A58" w:rsidP="00106A58">
      <w:pPr>
        <w:pStyle w:val="25"/>
      </w:pPr>
      <w:r w:rsidRPr="007A3A4B">
        <w:t>二、基金份额持有人大会召集、议事及表决的程序和规则</w:t>
      </w:r>
    </w:p>
    <w:p w:rsidR="00643C22" w:rsidRPr="007A3A4B" w:rsidRDefault="00092043" w:rsidP="00106A58">
      <w:pPr>
        <w:pStyle w:val="25"/>
      </w:pPr>
      <w:r w:rsidRPr="007A3A4B">
        <w:t>（</w:t>
      </w:r>
      <w:r w:rsidR="00106A58" w:rsidRPr="007A3A4B">
        <w:t>一</w:t>
      </w:r>
      <w:r w:rsidRPr="007A3A4B">
        <w:t>）</w:t>
      </w:r>
      <w:r w:rsidR="00106A58" w:rsidRPr="007A3A4B">
        <w:t>基金份额持有人大会由基金份额持有人组成。</w:t>
      </w:r>
    </w:p>
    <w:p w:rsidR="00106A58" w:rsidRPr="007A3A4B" w:rsidRDefault="008F7DB1" w:rsidP="00106A58">
      <w:pPr>
        <w:pStyle w:val="25"/>
      </w:pPr>
      <w:r>
        <w:rPr>
          <w:bCs/>
        </w:rPr>
        <w:lastRenderedPageBreak/>
        <w:t>基金份额持有人大会由基金份额持有人组成，基金份额持有人的合法授权代表有权代表基金份额持有人出席会议并表决。</w:t>
      </w:r>
      <w:r w:rsidRPr="00BD1898">
        <w:rPr>
          <w:rFonts w:hint="eastAsia"/>
          <w:bCs/>
        </w:rPr>
        <w:t>基金份额持有人大会的审议事项应分别由</w:t>
      </w:r>
      <w:r>
        <w:rPr>
          <w:rFonts w:hint="eastAsia"/>
          <w:bCs/>
        </w:rPr>
        <w:t>国金</w:t>
      </w:r>
      <w:r w:rsidRPr="00BD1898">
        <w:rPr>
          <w:rFonts w:hint="eastAsia"/>
          <w:bCs/>
        </w:rPr>
        <w:t>沪深</w:t>
      </w:r>
      <w:r w:rsidRPr="00BD1898">
        <w:rPr>
          <w:rFonts w:hint="eastAsia"/>
          <w:bCs/>
        </w:rPr>
        <w:t>300</w:t>
      </w:r>
      <w:r w:rsidRPr="00BD1898">
        <w:rPr>
          <w:rFonts w:hint="eastAsia"/>
          <w:bCs/>
        </w:rPr>
        <w:t>份额、</w:t>
      </w:r>
      <w:r>
        <w:rPr>
          <w:rFonts w:hint="eastAsia"/>
          <w:bCs/>
        </w:rPr>
        <w:t>国金</w:t>
      </w:r>
      <w:r w:rsidRPr="00BD1898">
        <w:rPr>
          <w:rFonts w:hint="eastAsia"/>
          <w:bCs/>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BD1898">
          <w:rPr>
            <w:rFonts w:hint="eastAsia"/>
            <w:bCs/>
          </w:rPr>
          <w:t>300A</w:t>
        </w:r>
      </w:smartTag>
      <w:r w:rsidRPr="00BD1898">
        <w:rPr>
          <w:rFonts w:hint="eastAsia"/>
          <w:bCs/>
        </w:rPr>
        <w:t>份额、</w:t>
      </w:r>
      <w:r>
        <w:rPr>
          <w:rFonts w:hint="eastAsia"/>
          <w:bCs/>
        </w:rPr>
        <w:t>国金</w:t>
      </w:r>
      <w:r w:rsidRPr="00BD1898">
        <w:rPr>
          <w:rFonts w:hint="eastAsia"/>
          <w:bCs/>
        </w:rPr>
        <w:t>沪深</w:t>
      </w:r>
      <w:r w:rsidRPr="00BD1898">
        <w:rPr>
          <w:rFonts w:hint="eastAsia"/>
          <w:bCs/>
        </w:rPr>
        <w:t>300B</w:t>
      </w:r>
      <w:r w:rsidRPr="00BD1898">
        <w:rPr>
          <w:rFonts w:hint="eastAsia"/>
          <w:bCs/>
        </w:rPr>
        <w:t>份额的基金份额持有人独立进行表决。</w:t>
      </w:r>
      <w:r>
        <w:rPr>
          <w:bCs/>
        </w:rPr>
        <w:t>基金份额持有人持有的每一基金份额拥有平等的投票权。</w:t>
      </w:r>
    </w:p>
    <w:p w:rsidR="00106A58" w:rsidRPr="007A3A4B" w:rsidRDefault="00092043" w:rsidP="00106A58">
      <w:pPr>
        <w:pStyle w:val="25"/>
      </w:pPr>
      <w:r w:rsidRPr="007A3A4B">
        <w:t>（</w:t>
      </w:r>
      <w:r w:rsidR="00106A58" w:rsidRPr="007A3A4B">
        <w:t>二</w:t>
      </w:r>
      <w:r w:rsidRPr="007A3A4B">
        <w:t>）</w:t>
      </w:r>
      <w:r w:rsidR="00106A58" w:rsidRPr="007A3A4B">
        <w:t>召开事由</w:t>
      </w:r>
    </w:p>
    <w:p w:rsidR="008F7DB1" w:rsidRDefault="008F7DB1" w:rsidP="008F7DB1">
      <w:pPr>
        <w:spacing w:line="360" w:lineRule="auto"/>
        <w:ind w:firstLineChars="200" w:firstLine="480"/>
        <w:rPr>
          <w:bCs/>
          <w:sz w:val="24"/>
        </w:rPr>
      </w:pPr>
      <w:r>
        <w:rPr>
          <w:bCs/>
          <w:sz w:val="24"/>
        </w:rPr>
        <w:t>1</w:t>
      </w:r>
      <w:r>
        <w:rPr>
          <w:bCs/>
          <w:sz w:val="24"/>
        </w:rPr>
        <w:t>、当出现或需要决定下列事由之一的，</w:t>
      </w:r>
      <w:r w:rsidRPr="00BD1898">
        <w:rPr>
          <w:rFonts w:hint="eastAsia"/>
          <w:bCs/>
          <w:sz w:val="24"/>
        </w:rPr>
        <w:t>经基金管理人、基金托管人或者单独或合计持有</w:t>
      </w:r>
      <w:r>
        <w:rPr>
          <w:rFonts w:hint="eastAsia"/>
          <w:bCs/>
          <w:sz w:val="24"/>
        </w:rPr>
        <w:t>国金</w:t>
      </w:r>
      <w:r w:rsidRPr="00BD1898">
        <w:rPr>
          <w:rFonts w:hint="eastAsia"/>
          <w:bCs/>
          <w:sz w:val="24"/>
        </w:rPr>
        <w:t>沪深</w:t>
      </w:r>
      <w:r w:rsidRPr="00BD1898">
        <w:rPr>
          <w:bCs/>
          <w:sz w:val="24"/>
        </w:rPr>
        <w:t>300</w:t>
      </w:r>
      <w:r w:rsidRPr="00BD1898">
        <w:rPr>
          <w:rFonts w:hint="eastAsia"/>
          <w:bCs/>
          <w:sz w:val="24"/>
        </w:rPr>
        <w:t>份额、</w:t>
      </w:r>
      <w:r>
        <w:rPr>
          <w:rFonts w:hint="eastAsia"/>
          <w:bCs/>
          <w:sz w:val="24"/>
        </w:rPr>
        <w:t>国金</w:t>
      </w:r>
      <w:r w:rsidRPr="00BD1898">
        <w:rPr>
          <w:rFonts w:hint="eastAsia"/>
          <w:bCs/>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BD1898">
          <w:rPr>
            <w:bCs/>
            <w:sz w:val="24"/>
          </w:rPr>
          <w:t>300A</w:t>
        </w:r>
      </w:smartTag>
      <w:r w:rsidRPr="00BD1898">
        <w:rPr>
          <w:rFonts w:hint="eastAsia"/>
          <w:bCs/>
          <w:sz w:val="24"/>
        </w:rPr>
        <w:t>份额与</w:t>
      </w:r>
      <w:r>
        <w:rPr>
          <w:rFonts w:hint="eastAsia"/>
          <w:bCs/>
          <w:sz w:val="24"/>
        </w:rPr>
        <w:t>国金</w:t>
      </w:r>
      <w:r w:rsidRPr="00BD1898">
        <w:rPr>
          <w:rFonts w:hint="eastAsia"/>
          <w:bCs/>
          <w:sz w:val="24"/>
        </w:rPr>
        <w:t>沪深</w:t>
      </w:r>
      <w:r w:rsidRPr="00BD1898">
        <w:rPr>
          <w:bCs/>
          <w:sz w:val="24"/>
        </w:rPr>
        <w:t>300B</w:t>
      </w:r>
      <w:r w:rsidRPr="00BD1898">
        <w:rPr>
          <w:rFonts w:hint="eastAsia"/>
          <w:bCs/>
          <w:sz w:val="24"/>
        </w:rPr>
        <w:t>份额各自份额</w:t>
      </w:r>
      <w:r w:rsidRPr="00BD1898">
        <w:rPr>
          <w:rFonts w:hint="eastAsia"/>
          <w:bCs/>
          <w:sz w:val="24"/>
        </w:rPr>
        <w:t>10%</w:t>
      </w:r>
      <w:r w:rsidRPr="00BD1898">
        <w:rPr>
          <w:rFonts w:hint="eastAsia"/>
          <w:bCs/>
          <w:sz w:val="24"/>
        </w:rPr>
        <w:t>以上</w:t>
      </w:r>
      <w:r>
        <w:rPr>
          <w:rFonts w:hint="eastAsia"/>
          <w:bCs/>
          <w:sz w:val="24"/>
        </w:rPr>
        <w:t>（</w:t>
      </w:r>
      <w:r w:rsidRPr="00BD1898">
        <w:rPr>
          <w:rFonts w:hint="eastAsia"/>
          <w:bCs/>
          <w:sz w:val="24"/>
        </w:rPr>
        <w:t>含</w:t>
      </w:r>
      <w:r w:rsidRPr="00BD1898">
        <w:rPr>
          <w:rFonts w:hint="eastAsia"/>
          <w:bCs/>
          <w:sz w:val="24"/>
        </w:rPr>
        <w:t>10%</w:t>
      </w:r>
      <w:r w:rsidRPr="00BD1898">
        <w:rPr>
          <w:rFonts w:hint="eastAsia"/>
          <w:bCs/>
          <w:sz w:val="24"/>
        </w:rPr>
        <w:t>，下同</w:t>
      </w:r>
      <w:r>
        <w:rPr>
          <w:rFonts w:hint="eastAsia"/>
          <w:bCs/>
          <w:sz w:val="24"/>
        </w:rPr>
        <w:t>）</w:t>
      </w:r>
      <w:r w:rsidRPr="00BD1898">
        <w:rPr>
          <w:rFonts w:hint="eastAsia"/>
          <w:bCs/>
          <w:sz w:val="24"/>
        </w:rPr>
        <w:t>的基金份额持有人</w:t>
      </w:r>
      <w:r>
        <w:rPr>
          <w:rFonts w:hint="eastAsia"/>
          <w:bCs/>
          <w:sz w:val="24"/>
        </w:rPr>
        <w:t>（</w:t>
      </w:r>
      <w:r w:rsidRPr="00BD1898">
        <w:rPr>
          <w:rFonts w:hint="eastAsia"/>
          <w:bCs/>
          <w:sz w:val="24"/>
        </w:rPr>
        <w:t>以基金管理人收到提议当日的基金份额计算，下同</w:t>
      </w:r>
      <w:r>
        <w:rPr>
          <w:rFonts w:hint="eastAsia"/>
          <w:bCs/>
          <w:sz w:val="24"/>
        </w:rPr>
        <w:t>）</w:t>
      </w:r>
      <w:r w:rsidRPr="00BD1898">
        <w:rPr>
          <w:rFonts w:hint="eastAsia"/>
          <w:bCs/>
          <w:sz w:val="24"/>
        </w:rPr>
        <w:t>提议时</w:t>
      </w:r>
      <w:r>
        <w:rPr>
          <w:rFonts w:hint="eastAsia"/>
          <w:bCs/>
          <w:sz w:val="24"/>
        </w:rPr>
        <w:t>，</w:t>
      </w:r>
      <w:r>
        <w:rPr>
          <w:bCs/>
          <w:sz w:val="24"/>
        </w:rPr>
        <w:t>应当召开基金份额持有人大会：</w:t>
      </w:r>
    </w:p>
    <w:p w:rsidR="008F7DB1" w:rsidRDefault="008F7DB1" w:rsidP="008F7DB1">
      <w:pPr>
        <w:spacing w:line="440" w:lineRule="atLeast"/>
        <w:ind w:firstLineChars="200" w:firstLine="480"/>
        <w:rPr>
          <w:bCs/>
          <w:sz w:val="24"/>
        </w:rPr>
      </w:pPr>
      <w:r>
        <w:rPr>
          <w:bCs/>
          <w:sz w:val="24"/>
        </w:rPr>
        <w:t>（</w:t>
      </w:r>
      <w:r>
        <w:rPr>
          <w:bCs/>
          <w:sz w:val="24"/>
        </w:rPr>
        <w:t>1</w:t>
      </w:r>
      <w:r>
        <w:rPr>
          <w:bCs/>
          <w:sz w:val="24"/>
        </w:rPr>
        <w:t>）终止基金合同；</w:t>
      </w:r>
    </w:p>
    <w:p w:rsidR="008F7DB1" w:rsidRDefault="008F7DB1" w:rsidP="008F7DB1">
      <w:pPr>
        <w:spacing w:line="440" w:lineRule="atLeast"/>
        <w:ind w:firstLineChars="200" w:firstLine="480"/>
        <w:rPr>
          <w:bCs/>
          <w:sz w:val="24"/>
        </w:rPr>
      </w:pPr>
      <w:r>
        <w:rPr>
          <w:bCs/>
          <w:sz w:val="24"/>
        </w:rPr>
        <w:t>（</w:t>
      </w:r>
      <w:r>
        <w:rPr>
          <w:bCs/>
          <w:sz w:val="24"/>
        </w:rPr>
        <w:t>2</w:t>
      </w:r>
      <w:r>
        <w:rPr>
          <w:bCs/>
          <w:sz w:val="24"/>
        </w:rPr>
        <w:t>）更换基金管理人；</w:t>
      </w:r>
    </w:p>
    <w:p w:rsidR="008F7DB1" w:rsidRDefault="008F7DB1" w:rsidP="008F7DB1">
      <w:pPr>
        <w:spacing w:line="440" w:lineRule="atLeast"/>
        <w:ind w:firstLineChars="200" w:firstLine="480"/>
        <w:rPr>
          <w:bCs/>
          <w:sz w:val="24"/>
        </w:rPr>
      </w:pPr>
      <w:r>
        <w:rPr>
          <w:bCs/>
          <w:sz w:val="24"/>
        </w:rPr>
        <w:t>（</w:t>
      </w:r>
      <w:r>
        <w:rPr>
          <w:bCs/>
          <w:sz w:val="24"/>
        </w:rPr>
        <w:t>3</w:t>
      </w:r>
      <w:r>
        <w:rPr>
          <w:bCs/>
          <w:sz w:val="24"/>
        </w:rPr>
        <w:t>）更换基金托管人；</w:t>
      </w:r>
    </w:p>
    <w:p w:rsidR="008F7DB1" w:rsidRDefault="008F7DB1" w:rsidP="008F7DB1">
      <w:pPr>
        <w:spacing w:line="440" w:lineRule="atLeast"/>
        <w:ind w:firstLineChars="200" w:firstLine="480"/>
        <w:rPr>
          <w:bCs/>
          <w:sz w:val="24"/>
        </w:rPr>
      </w:pPr>
      <w:r>
        <w:rPr>
          <w:bCs/>
          <w:sz w:val="24"/>
        </w:rPr>
        <w:t>（</w:t>
      </w:r>
      <w:r>
        <w:rPr>
          <w:bCs/>
          <w:sz w:val="24"/>
        </w:rPr>
        <w:t>4</w:t>
      </w:r>
      <w:r>
        <w:rPr>
          <w:bCs/>
          <w:sz w:val="24"/>
        </w:rPr>
        <w:t>）转换基金运作方式；</w:t>
      </w:r>
    </w:p>
    <w:p w:rsidR="008F7DB1" w:rsidRDefault="008F7DB1" w:rsidP="008F7DB1">
      <w:pPr>
        <w:spacing w:line="440" w:lineRule="atLeast"/>
        <w:ind w:firstLineChars="200" w:firstLine="480"/>
        <w:rPr>
          <w:bCs/>
          <w:sz w:val="24"/>
        </w:rPr>
      </w:pPr>
      <w:r>
        <w:rPr>
          <w:bCs/>
          <w:sz w:val="24"/>
        </w:rPr>
        <w:t>（</w:t>
      </w:r>
      <w:r>
        <w:rPr>
          <w:bCs/>
          <w:sz w:val="24"/>
        </w:rPr>
        <w:t>5</w:t>
      </w:r>
      <w:r>
        <w:rPr>
          <w:bCs/>
          <w:sz w:val="24"/>
        </w:rPr>
        <w:t>）提高基金管理人、基金托管人的报酬标准</w:t>
      </w:r>
      <w:r>
        <w:rPr>
          <w:rFonts w:hint="eastAsia"/>
          <w:bCs/>
          <w:sz w:val="24"/>
        </w:rPr>
        <w:t>（</w:t>
      </w:r>
      <w:r w:rsidRPr="00BD1898">
        <w:rPr>
          <w:rFonts w:hint="eastAsia"/>
          <w:bCs/>
          <w:sz w:val="24"/>
        </w:rPr>
        <w:t>法律法规要求提高该等报酬标准的除外</w:t>
      </w:r>
      <w:r>
        <w:rPr>
          <w:rFonts w:hint="eastAsia"/>
          <w:bCs/>
          <w:sz w:val="24"/>
        </w:rPr>
        <w:t>）</w:t>
      </w:r>
      <w:r>
        <w:rPr>
          <w:bCs/>
          <w:sz w:val="24"/>
        </w:rPr>
        <w:t>；</w:t>
      </w:r>
    </w:p>
    <w:p w:rsidR="008F7DB1" w:rsidRDefault="008F7DB1" w:rsidP="008F7DB1">
      <w:pPr>
        <w:spacing w:line="440" w:lineRule="atLeast"/>
        <w:ind w:firstLineChars="200" w:firstLine="480"/>
        <w:rPr>
          <w:bCs/>
          <w:sz w:val="24"/>
        </w:rPr>
      </w:pPr>
      <w:r>
        <w:rPr>
          <w:bCs/>
          <w:sz w:val="24"/>
        </w:rPr>
        <w:t>（</w:t>
      </w:r>
      <w:r>
        <w:rPr>
          <w:bCs/>
          <w:sz w:val="24"/>
        </w:rPr>
        <w:t>6</w:t>
      </w:r>
      <w:r>
        <w:rPr>
          <w:bCs/>
          <w:sz w:val="24"/>
        </w:rPr>
        <w:t>）变更基金类别；</w:t>
      </w:r>
    </w:p>
    <w:p w:rsidR="008F7DB1" w:rsidRDefault="008F7DB1" w:rsidP="008F7DB1">
      <w:pPr>
        <w:spacing w:line="440" w:lineRule="atLeast"/>
        <w:ind w:firstLineChars="200" w:firstLine="480"/>
        <w:rPr>
          <w:bCs/>
          <w:sz w:val="24"/>
        </w:rPr>
      </w:pPr>
      <w:r>
        <w:rPr>
          <w:bCs/>
          <w:sz w:val="24"/>
        </w:rPr>
        <w:t>（</w:t>
      </w:r>
      <w:r>
        <w:rPr>
          <w:bCs/>
          <w:sz w:val="24"/>
        </w:rPr>
        <w:t>7</w:t>
      </w:r>
      <w:r>
        <w:rPr>
          <w:bCs/>
          <w:sz w:val="24"/>
        </w:rPr>
        <w:t>）本基金与其他基金的合并；</w:t>
      </w:r>
    </w:p>
    <w:p w:rsidR="008F7DB1" w:rsidRDefault="008F7DB1" w:rsidP="008F7DB1">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w:t>
      </w:r>
      <w:r w:rsidRPr="00BD1898">
        <w:rPr>
          <w:rFonts w:hint="eastAsia"/>
          <w:bCs/>
          <w:sz w:val="24"/>
        </w:rPr>
        <w:t>法律法规、中国证监会和基金合同另有规定的除外</w:t>
      </w:r>
      <w:r>
        <w:rPr>
          <w:rFonts w:hint="eastAsia"/>
          <w:bCs/>
          <w:sz w:val="24"/>
        </w:rPr>
        <w:t>）</w:t>
      </w:r>
      <w:r>
        <w:rPr>
          <w:bCs/>
          <w:sz w:val="24"/>
        </w:rPr>
        <w:t>；</w:t>
      </w:r>
    </w:p>
    <w:p w:rsidR="008F7DB1" w:rsidRDefault="008F7DB1" w:rsidP="008F7DB1">
      <w:pPr>
        <w:spacing w:line="440" w:lineRule="atLeast"/>
        <w:ind w:firstLineChars="200" w:firstLine="480"/>
        <w:rPr>
          <w:bCs/>
          <w:sz w:val="24"/>
        </w:rPr>
      </w:pPr>
      <w:r>
        <w:rPr>
          <w:bCs/>
          <w:sz w:val="24"/>
        </w:rPr>
        <w:t>（</w:t>
      </w:r>
      <w:r>
        <w:rPr>
          <w:bCs/>
          <w:sz w:val="24"/>
        </w:rPr>
        <w:t>9</w:t>
      </w:r>
      <w:r>
        <w:rPr>
          <w:bCs/>
          <w:sz w:val="24"/>
        </w:rPr>
        <w:t>）变更基金份额持有人大会程序；</w:t>
      </w:r>
    </w:p>
    <w:p w:rsidR="008F7DB1" w:rsidRDefault="008F7DB1" w:rsidP="008F7DB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8F7DB1" w:rsidRDefault="008F7DB1" w:rsidP="008F7DB1">
      <w:pPr>
        <w:spacing w:line="440" w:lineRule="atLeast"/>
        <w:ind w:firstLineChars="200" w:firstLine="480"/>
        <w:rPr>
          <w:bCs/>
          <w:sz w:val="24"/>
        </w:rPr>
      </w:pPr>
      <w:r>
        <w:rPr>
          <w:bCs/>
          <w:sz w:val="24"/>
        </w:rPr>
        <w:t>（</w:t>
      </w:r>
      <w:r>
        <w:rPr>
          <w:bCs/>
          <w:sz w:val="24"/>
        </w:rPr>
        <w:t>11</w:t>
      </w:r>
      <w:r>
        <w:rPr>
          <w:bCs/>
          <w:sz w:val="24"/>
        </w:rPr>
        <w:t>）</w:t>
      </w:r>
      <w:r w:rsidRPr="00560DB3">
        <w:rPr>
          <w:rFonts w:hint="eastAsia"/>
          <w:bCs/>
          <w:sz w:val="24"/>
        </w:rPr>
        <w:t>终止</w:t>
      </w:r>
      <w:r>
        <w:rPr>
          <w:rFonts w:hint="eastAsia"/>
          <w:bCs/>
          <w:sz w:val="24"/>
        </w:rPr>
        <w:t>国金</w:t>
      </w:r>
      <w:r w:rsidRPr="00560DB3">
        <w:rPr>
          <w:rFonts w:hint="eastAsia"/>
          <w:bCs/>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560DB3">
          <w:rPr>
            <w:bCs/>
            <w:sz w:val="24"/>
          </w:rPr>
          <w:t>300A</w:t>
        </w:r>
      </w:smartTag>
      <w:r w:rsidRPr="00560DB3">
        <w:rPr>
          <w:rFonts w:hint="eastAsia"/>
          <w:bCs/>
          <w:sz w:val="24"/>
        </w:rPr>
        <w:t>份额与</w:t>
      </w:r>
      <w:r>
        <w:rPr>
          <w:rFonts w:hint="eastAsia"/>
          <w:bCs/>
          <w:sz w:val="24"/>
        </w:rPr>
        <w:t>国金</w:t>
      </w:r>
      <w:r w:rsidRPr="00560DB3">
        <w:rPr>
          <w:rFonts w:hint="eastAsia"/>
          <w:bCs/>
          <w:sz w:val="24"/>
        </w:rPr>
        <w:t>沪深</w:t>
      </w:r>
      <w:r w:rsidRPr="00560DB3">
        <w:rPr>
          <w:bCs/>
          <w:sz w:val="24"/>
        </w:rPr>
        <w:t>300B</w:t>
      </w:r>
      <w:r w:rsidRPr="00560DB3">
        <w:rPr>
          <w:rFonts w:hint="eastAsia"/>
          <w:bCs/>
          <w:sz w:val="24"/>
        </w:rPr>
        <w:t>份额的运作</w:t>
      </w:r>
      <w:r>
        <w:rPr>
          <w:bCs/>
          <w:sz w:val="24"/>
        </w:rPr>
        <w:t>；</w:t>
      </w:r>
    </w:p>
    <w:p w:rsidR="008F7DB1" w:rsidRDefault="008F7DB1" w:rsidP="008F7DB1">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8F7DB1" w:rsidRDefault="008F7DB1" w:rsidP="008F7DB1">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8F7DB1" w:rsidRDefault="008F7DB1" w:rsidP="008F7DB1">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rsidR="008F7DB1" w:rsidRDefault="008F7DB1" w:rsidP="008F7DB1">
      <w:pPr>
        <w:spacing w:line="360" w:lineRule="auto"/>
        <w:ind w:firstLineChars="200" w:firstLine="480"/>
        <w:rPr>
          <w:bCs/>
          <w:sz w:val="24"/>
        </w:rPr>
      </w:pPr>
      <w:r>
        <w:rPr>
          <w:bCs/>
          <w:sz w:val="24"/>
        </w:rPr>
        <w:t>（</w:t>
      </w:r>
      <w:r>
        <w:rPr>
          <w:bCs/>
          <w:sz w:val="24"/>
        </w:rPr>
        <w:t>1</w:t>
      </w:r>
      <w:r>
        <w:rPr>
          <w:bCs/>
          <w:sz w:val="24"/>
        </w:rPr>
        <w:t>）调低基金管理费、基金托管费；</w:t>
      </w:r>
    </w:p>
    <w:p w:rsidR="008F7DB1" w:rsidRDefault="008F7DB1" w:rsidP="008F7DB1">
      <w:pPr>
        <w:spacing w:line="360" w:lineRule="auto"/>
        <w:ind w:firstLineChars="200" w:firstLine="480"/>
        <w:rPr>
          <w:bCs/>
          <w:sz w:val="24"/>
        </w:rPr>
      </w:pPr>
      <w:r>
        <w:rPr>
          <w:bCs/>
          <w:sz w:val="24"/>
        </w:rPr>
        <w:t>（</w:t>
      </w:r>
      <w:r>
        <w:rPr>
          <w:bCs/>
          <w:sz w:val="24"/>
        </w:rPr>
        <w:t>2</w:t>
      </w:r>
      <w:r>
        <w:rPr>
          <w:bCs/>
          <w:sz w:val="24"/>
        </w:rPr>
        <w:t>）法律法规要求增加的基金费用的收取；</w:t>
      </w:r>
    </w:p>
    <w:p w:rsidR="008F7DB1" w:rsidRDefault="008F7DB1" w:rsidP="008F7DB1">
      <w:pPr>
        <w:spacing w:line="360" w:lineRule="auto"/>
        <w:ind w:firstLineChars="200" w:firstLine="480"/>
        <w:rPr>
          <w:bCs/>
          <w:sz w:val="24"/>
        </w:rPr>
      </w:pPr>
      <w:r>
        <w:rPr>
          <w:bCs/>
          <w:sz w:val="24"/>
        </w:rPr>
        <w:lastRenderedPageBreak/>
        <w:t>（</w:t>
      </w:r>
      <w:r>
        <w:rPr>
          <w:bCs/>
          <w:sz w:val="24"/>
        </w:rPr>
        <w:t>3</w:t>
      </w:r>
      <w:r>
        <w:rPr>
          <w:bCs/>
          <w:sz w:val="24"/>
        </w:rPr>
        <w:t>）在法律法规和基金合同规定的范围内调整</w:t>
      </w:r>
      <w:r w:rsidRPr="0052756E">
        <w:rPr>
          <w:bCs/>
          <w:sz w:val="24"/>
        </w:rPr>
        <w:t>国金沪深</w:t>
      </w:r>
      <w:r w:rsidRPr="0052756E">
        <w:rPr>
          <w:bCs/>
          <w:sz w:val="24"/>
        </w:rPr>
        <w:t>300</w:t>
      </w:r>
      <w:r>
        <w:rPr>
          <w:rFonts w:hint="eastAsia"/>
          <w:bCs/>
          <w:sz w:val="24"/>
        </w:rPr>
        <w:t>份额</w:t>
      </w:r>
      <w:r>
        <w:rPr>
          <w:bCs/>
          <w:sz w:val="24"/>
        </w:rPr>
        <w:t>的申购费率、调低赎回费率</w:t>
      </w:r>
      <w:r>
        <w:rPr>
          <w:rFonts w:hint="eastAsia"/>
          <w:bCs/>
          <w:sz w:val="24"/>
        </w:rPr>
        <w:t>或变更收费方式</w:t>
      </w:r>
      <w:r>
        <w:rPr>
          <w:bCs/>
          <w:sz w:val="24"/>
        </w:rPr>
        <w:t>；</w:t>
      </w:r>
    </w:p>
    <w:p w:rsidR="008F7DB1" w:rsidRDefault="008F7DB1" w:rsidP="008F7DB1">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rsidR="008F7DB1" w:rsidRDefault="008F7DB1" w:rsidP="008F7DB1">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8F7DB1" w:rsidRDefault="008F7DB1" w:rsidP="008F7DB1">
      <w:pPr>
        <w:spacing w:line="360" w:lineRule="auto"/>
        <w:ind w:firstLineChars="200" w:firstLine="480"/>
        <w:rPr>
          <w:bCs/>
          <w:sz w:val="24"/>
        </w:rPr>
      </w:pPr>
      <w:r>
        <w:rPr>
          <w:bCs/>
          <w:sz w:val="24"/>
        </w:rPr>
        <w:t>（</w:t>
      </w:r>
      <w:r>
        <w:rPr>
          <w:bCs/>
          <w:sz w:val="24"/>
        </w:rPr>
        <w:t>6</w:t>
      </w:r>
      <w:r>
        <w:rPr>
          <w:bCs/>
          <w:sz w:val="24"/>
        </w:rPr>
        <w:t>）</w:t>
      </w:r>
      <w:r w:rsidRPr="00BD1898">
        <w:rPr>
          <w:rFonts w:hint="eastAsia"/>
          <w:bCs/>
          <w:sz w:val="24"/>
        </w:rPr>
        <w:t>标的指数更名或调整指数编制方法</w:t>
      </w:r>
      <w:r>
        <w:rPr>
          <w:rFonts w:hint="eastAsia"/>
          <w:bCs/>
          <w:sz w:val="24"/>
        </w:rPr>
        <w:t>；</w:t>
      </w:r>
    </w:p>
    <w:p w:rsidR="008F7DB1" w:rsidRDefault="008F7DB1" w:rsidP="008F7DB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560DB3">
        <w:rPr>
          <w:bCs/>
          <w:sz w:val="24"/>
        </w:rPr>
        <w:t>经中国证监会批准，基金推出新业务或服务；</w:t>
      </w:r>
    </w:p>
    <w:p w:rsidR="00106A58" w:rsidRPr="007A3A4B" w:rsidRDefault="008F7DB1" w:rsidP="00106A58">
      <w:pPr>
        <w:pStyle w:val="25"/>
      </w:pPr>
      <w:r>
        <w:rPr>
          <w:rFonts w:hint="eastAsia"/>
          <w:bCs/>
        </w:rPr>
        <w:t>（</w:t>
      </w:r>
      <w:r>
        <w:rPr>
          <w:rFonts w:hint="eastAsia"/>
          <w:bCs/>
        </w:rPr>
        <w:t>8</w:t>
      </w:r>
      <w:r>
        <w:rPr>
          <w:rFonts w:hint="eastAsia"/>
          <w:bCs/>
        </w:rPr>
        <w:t>）</w:t>
      </w:r>
      <w:r>
        <w:rPr>
          <w:bCs/>
        </w:rPr>
        <w:t>按照法律法规和基金合同规定不需召开基金份额持有人大会的以外的其他情形。</w:t>
      </w:r>
    </w:p>
    <w:p w:rsidR="00106A58" w:rsidRPr="007A3A4B" w:rsidRDefault="00092043" w:rsidP="00106A58">
      <w:pPr>
        <w:pStyle w:val="25"/>
      </w:pPr>
      <w:r w:rsidRPr="007A3A4B">
        <w:t>（</w:t>
      </w:r>
      <w:r w:rsidR="00106A58" w:rsidRPr="007A3A4B">
        <w:t>三</w:t>
      </w:r>
      <w:r w:rsidRPr="007A3A4B">
        <w:t>）</w:t>
      </w:r>
      <w:r w:rsidR="008F7DB1">
        <w:rPr>
          <w:bCs/>
        </w:rPr>
        <w:t>会议召集人及召集方式</w:t>
      </w:r>
    </w:p>
    <w:p w:rsidR="008F7DB1" w:rsidRDefault="008F7DB1" w:rsidP="008F7DB1">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8F7DB1" w:rsidRDefault="008F7DB1" w:rsidP="008F7DB1">
      <w:pPr>
        <w:spacing w:line="360" w:lineRule="auto"/>
        <w:ind w:firstLineChars="200" w:firstLine="480"/>
        <w:rPr>
          <w:bCs/>
          <w:sz w:val="24"/>
        </w:rPr>
      </w:pPr>
      <w:r>
        <w:rPr>
          <w:bCs/>
          <w:sz w:val="24"/>
        </w:rPr>
        <w:t>2</w:t>
      </w:r>
      <w:r>
        <w:rPr>
          <w:bCs/>
          <w:sz w:val="24"/>
        </w:rPr>
        <w:t>、基金管理人未按规定召集或不能召集时，由基金托管人召集；</w:t>
      </w:r>
    </w:p>
    <w:p w:rsidR="008F7DB1" w:rsidRDefault="008F7DB1" w:rsidP="008F7DB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p>
    <w:p w:rsidR="008F7DB1" w:rsidRDefault="008F7DB1" w:rsidP="008F7DB1">
      <w:pPr>
        <w:spacing w:line="360" w:lineRule="auto"/>
        <w:ind w:firstLineChars="200" w:firstLine="480"/>
        <w:rPr>
          <w:bCs/>
          <w:sz w:val="24"/>
        </w:rPr>
      </w:pPr>
      <w:r>
        <w:rPr>
          <w:bCs/>
          <w:sz w:val="24"/>
        </w:rPr>
        <w:t>4</w:t>
      </w:r>
      <w:r>
        <w:rPr>
          <w:bCs/>
          <w:sz w:val="24"/>
        </w:rPr>
        <w:t>、</w:t>
      </w:r>
      <w:r w:rsidRPr="00BD1898">
        <w:rPr>
          <w:rFonts w:hint="eastAsia"/>
          <w:bCs/>
          <w:sz w:val="24"/>
        </w:rPr>
        <w:t>单独或合计持有</w:t>
      </w:r>
      <w:r>
        <w:rPr>
          <w:rFonts w:hint="eastAsia"/>
          <w:bCs/>
          <w:sz w:val="24"/>
        </w:rPr>
        <w:t>国金</w:t>
      </w:r>
      <w:r w:rsidRPr="00BD1898">
        <w:rPr>
          <w:rFonts w:hint="eastAsia"/>
          <w:bCs/>
          <w:sz w:val="24"/>
        </w:rPr>
        <w:t>沪深</w:t>
      </w:r>
      <w:r w:rsidRPr="00BD1898">
        <w:rPr>
          <w:rFonts w:hint="eastAsia"/>
          <w:bCs/>
          <w:sz w:val="24"/>
        </w:rPr>
        <w:t>300</w:t>
      </w:r>
      <w:r w:rsidRPr="00BD1898">
        <w:rPr>
          <w:rFonts w:hint="eastAsia"/>
          <w:bCs/>
          <w:sz w:val="24"/>
        </w:rPr>
        <w:t>份额、</w:t>
      </w:r>
      <w:r>
        <w:rPr>
          <w:rFonts w:hint="eastAsia"/>
          <w:bCs/>
          <w:sz w:val="24"/>
        </w:rPr>
        <w:t>国金</w:t>
      </w:r>
      <w:r w:rsidRPr="00BD1898">
        <w:rPr>
          <w:rFonts w:hint="eastAsia"/>
          <w:bCs/>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BD1898">
          <w:rPr>
            <w:rFonts w:hint="eastAsia"/>
            <w:bCs/>
            <w:sz w:val="24"/>
          </w:rPr>
          <w:t>300A</w:t>
        </w:r>
      </w:smartTag>
      <w:r w:rsidRPr="00BD1898">
        <w:rPr>
          <w:rFonts w:hint="eastAsia"/>
          <w:bCs/>
          <w:sz w:val="24"/>
        </w:rPr>
        <w:t>份额与</w:t>
      </w:r>
      <w:r>
        <w:rPr>
          <w:rFonts w:hint="eastAsia"/>
          <w:bCs/>
          <w:sz w:val="24"/>
        </w:rPr>
        <w:t>国金</w:t>
      </w:r>
      <w:r w:rsidRPr="00BD1898">
        <w:rPr>
          <w:rFonts w:hint="eastAsia"/>
          <w:bCs/>
          <w:sz w:val="24"/>
        </w:rPr>
        <w:t>沪深</w:t>
      </w:r>
      <w:r w:rsidRPr="00BD1898">
        <w:rPr>
          <w:rFonts w:hint="eastAsia"/>
          <w:bCs/>
          <w:sz w:val="24"/>
        </w:rPr>
        <w:t>300B</w:t>
      </w:r>
      <w:r w:rsidRPr="00BD1898">
        <w:rPr>
          <w:rFonts w:hint="eastAsia"/>
          <w:bCs/>
          <w:sz w:val="24"/>
        </w:rPr>
        <w:t>份额各自份额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sidRPr="00BD1898">
        <w:rPr>
          <w:rFonts w:hint="eastAsia"/>
          <w:bCs/>
          <w:sz w:val="24"/>
        </w:rPr>
        <w:t>单独或合计持有</w:t>
      </w:r>
      <w:r>
        <w:rPr>
          <w:rFonts w:hint="eastAsia"/>
          <w:bCs/>
          <w:sz w:val="24"/>
        </w:rPr>
        <w:t>国金</w:t>
      </w:r>
      <w:r w:rsidRPr="00BD1898">
        <w:rPr>
          <w:rFonts w:hint="eastAsia"/>
          <w:bCs/>
          <w:sz w:val="24"/>
        </w:rPr>
        <w:t>沪深</w:t>
      </w:r>
      <w:r w:rsidRPr="00BD1898">
        <w:rPr>
          <w:bCs/>
          <w:sz w:val="24"/>
        </w:rPr>
        <w:t>300</w:t>
      </w:r>
      <w:r w:rsidRPr="00BD1898">
        <w:rPr>
          <w:rFonts w:hint="eastAsia"/>
          <w:bCs/>
          <w:sz w:val="24"/>
        </w:rPr>
        <w:t>份额、</w:t>
      </w:r>
      <w:r>
        <w:rPr>
          <w:rFonts w:hint="eastAsia"/>
          <w:bCs/>
          <w:sz w:val="24"/>
        </w:rPr>
        <w:t>国金</w:t>
      </w:r>
      <w:r w:rsidRPr="00BD1898">
        <w:rPr>
          <w:rFonts w:hint="eastAsia"/>
          <w:bCs/>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BD1898">
          <w:rPr>
            <w:bCs/>
            <w:sz w:val="24"/>
          </w:rPr>
          <w:t>300A</w:t>
        </w:r>
      </w:smartTag>
      <w:r w:rsidRPr="00BD1898">
        <w:rPr>
          <w:rFonts w:hint="eastAsia"/>
          <w:bCs/>
          <w:sz w:val="24"/>
        </w:rPr>
        <w:t>份额与</w:t>
      </w:r>
      <w:r>
        <w:rPr>
          <w:rFonts w:hint="eastAsia"/>
          <w:bCs/>
          <w:sz w:val="24"/>
        </w:rPr>
        <w:t>国金</w:t>
      </w:r>
      <w:r w:rsidRPr="00BD1898">
        <w:rPr>
          <w:rFonts w:hint="eastAsia"/>
          <w:bCs/>
          <w:sz w:val="24"/>
        </w:rPr>
        <w:t>沪深</w:t>
      </w:r>
      <w:r w:rsidRPr="00BD1898">
        <w:rPr>
          <w:bCs/>
          <w:sz w:val="24"/>
        </w:rPr>
        <w:t>300B</w:t>
      </w:r>
      <w:r w:rsidRPr="00BD1898">
        <w:rPr>
          <w:rFonts w:hint="eastAsia"/>
          <w:bCs/>
          <w:sz w:val="24"/>
        </w:rPr>
        <w:t>份额各自份额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8F7DB1" w:rsidRDefault="008F7DB1" w:rsidP="008F7DB1">
      <w:pPr>
        <w:spacing w:line="360" w:lineRule="auto"/>
        <w:ind w:firstLineChars="200" w:firstLine="480"/>
        <w:rPr>
          <w:bCs/>
          <w:sz w:val="24"/>
        </w:rPr>
      </w:pPr>
      <w:r>
        <w:rPr>
          <w:bCs/>
          <w:sz w:val="24"/>
        </w:rPr>
        <w:lastRenderedPageBreak/>
        <w:t>5</w:t>
      </w:r>
      <w:r>
        <w:rPr>
          <w:bCs/>
          <w:sz w:val="24"/>
        </w:rPr>
        <w:t>、</w:t>
      </w:r>
      <w:r w:rsidRPr="00BD1898">
        <w:rPr>
          <w:rFonts w:hint="eastAsia"/>
          <w:bCs/>
          <w:sz w:val="24"/>
        </w:rPr>
        <w:t>单独或合计持有</w:t>
      </w:r>
      <w:r>
        <w:rPr>
          <w:rFonts w:hint="eastAsia"/>
          <w:bCs/>
          <w:sz w:val="24"/>
        </w:rPr>
        <w:t>国金</w:t>
      </w:r>
      <w:r w:rsidRPr="00BD1898">
        <w:rPr>
          <w:rFonts w:hint="eastAsia"/>
          <w:bCs/>
          <w:sz w:val="24"/>
        </w:rPr>
        <w:t>沪深</w:t>
      </w:r>
      <w:r w:rsidRPr="00BD1898">
        <w:rPr>
          <w:bCs/>
          <w:sz w:val="24"/>
        </w:rPr>
        <w:t>300</w:t>
      </w:r>
      <w:r w:rsidRPr="00BD1898">
        <w:rPr>
          <w:rFonts w:hint="eastAsia"/>
          <w:bCs/>
          <w:sz w:val="24"/>
        </w:rPr>
        <w:t>份额、</w:t>
      </w:r>
      <w:r>
        <w:rPr>
          <w:rFonts w:hint="eastAsia"/>
          <w:bCs/>
          <w:sz w:val="24"/>
        </w:rPr>
        <w:t>国金</w:t>
      </w:r>
      <w:r w:rsidRPr="00BD1898">
        <w:rPr>
          <w:rFonts w:hint="eastAsia"/>
          <w:bCs/>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BD1898">
          <w:rPr>
            <w:bCs/>
            <w:sz w:val="24"/>
          </w:rPr>
          <w:t>300A</w:t>
        </w:r>
      </w:smartTag>
      <w:r w:rsidRPr="00BD1898">
        <w:rPr>
          <w:rFonts w:hint="eastAsia"/>
          <w:bCs/>
          <w:sz w:val="24"/>
        </w:rPr>
        <w:t>份额与</w:t>
      </w:r>
      <w:r>
        <w:rPr>
          <w:rFonts w:hint="eastAsia"/>
          <w:bCs/>
          <w:sz w:val="24"/>
        </w:rPr>
        <w:t>国金</w:t>
      </w:r>
      <w:r w:rsidRPr="00BD1898">
        <w:rPr>
          <w:rFonts w:hint="eastAsia"/>
          <w:bCs/>
          <w:sz w:val="24"/>
        </w:rPr>
        <w:t>沪深</w:t>
      </w:r>
      <w:r w:rsidRPr="00BD1898">
        <w:rPr>
          <w:bCs/>
          <w:sz w:val="24"/>
        </w:rPr>
        <w:t>300B</w:t>
      </w:r>
      <w:r w:rsidRPr="00BD1898">
        <w:rPr>
          <w:rFonts w:hint="eastAsia"/>
          <w:bCs/>
          <w:sz w:val="24"/>
        </w:rPr>
        <w:t>份额各自份额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w:t>
      </w:r>
      <w:r w:rsidRPr="00BD1898">
        <w:rPr>
          <w:rFonts w:hint="eastAsia"/>
          <w:bCs/>
          <w:sz w:val="24"/>
        </w:rPr>
        <w:t>单独或合计持有</w:t>
      </w:r>
      <w:r>
        <w:rPr>
          <w:rFonts w:hint="eastAsia"/>
          <w:bCs/>
          <w:sz w:val="24"/>
        </w:rPr>
        <w:t>国金</w:t>
      </w:r>
      <w:r w:rsidRPr="00BD1898">
        <w:rPr>
          <w:rFonts w:hint="eastAsia"/>
          <w:bCs/>
          <w:sz w:val="24"/>
        </w:rPr>
        <w:t>沪深</w:t>
      </w:r>
      <w:r w:rsidRPr="00BD1898">
        <w:rPr>
          <w:bCs/>
          <w:sz w:val="24"/>
        </w:rPr>
        <w:t>300</w:t>
      </w:r>
      <w:r w:rsidRPr="00BD1898">
        <w:rPr>
          <w:rFonts w:hint="eastAsia"/>
          <w:bCs/>
          <w:sz w:val="24"/>
        </w:rPr>
        <w:t>份额、</w:t>
      </w:r>
      <w:r>
        <w:rPr>
          <w:rFonts w:hint="eastAsia"/>
          <w:bCs/>
          <w:sz w:val="24"/>
        </w:rPr>
        <w:t>国金</w:t>
      </w:r>
      <w:r w:rsidRPr="00BD1898">
        <w:rPr>
          <w:rFonts w:hint="eastAsia"/>
          <w:bCs/>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BD1898">
          <w:rPr>
            <w:bCs/>
            <w:sz w:val="24"/>
          </w:rPr>
          <w:t>300A</w:t>
        </w:r>
      </w:smartTag>
      <w:r w:rsidRPr="00BD1898">
        <w:rPr>
          <w:rFonts w:hint="eastAsia"/>
          <w:bCs/>
          <w:sz w:val="24"/>
        </w:rPr>
        <w:t>份额与</w:t>
      </w:r>
      <w:r>
        <w:rPr>
          <w:rFonts w:hint="eastAsia"/>
          <w:bCs/>
          <w:sz w:val="24"/>
        </w:rPr>
        <w:t>国金</w:t>
      </w:r>
      <w:r w:rsidRPr="00BD1898">
        <w:rPr>
          <w:rFonts w:hint="eastAsia"/>
          <w:bCs/>
          <w:sz w:val="24"/>
        </w:rPr>
        <w:t>沪深</w:t>
      </w:r>
      <w:r w:rsidRPr="00BD1898">
        <w:rPr>
          <w:bCs/>
          <w:sz w:val="24"/>
        </w:rPr>
        <w:t>300B</w:t>
      </w:r>
      <w:r w:rsidRPr="00BD1898">
        <w:rPr>
          <w:rFonts w:hint="eastAsia"/>
          <w:bCs/>
          <w:sz w:val="24"/>
        </w:rPr>
        <w:t>份额各自份额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106A58" w:rsidRPr="007A3A4B" w:rsidRDefault="008F7DB1" w:rsidP="00106A58">
      <w:pPr>
        <w:pStyle w:val="25"/>
      </w:pPr>
      <w:r>
        <w:rPr>
          <w:bCs/>
        </w:rPr>
        <w:t>6</w:t>
      </w:r>
      <w:r>
        <w:rPr>
          <w:bCs/>
        </w:rPr>
        <w:t>、基金份额持有人会议的召集人负责选择确定开会时间、地点、方式和权益登记日。</w:t>
      </w:r>
    </w:p>
    <w:p w:rsidR="00106A58" w:rsidRPr="007A3A4B" w:rsidRDefault="00092043" w:rsidP="00106A58">
      <w:pPr>
        <w:pStyle w:val="25"/>
      </w:pPr>
      <w:r w:rsidRPr="007A3A4B">
        <w:t>（</w:t>
      </w:r>
      <w:r w:rsidR="00106A58" w:rsidRPr="007A3A4B">
        <w:t>四</w:t>
      </w:r>
      <w:r w:rsidRPr="007A3A4B">
        <w:t>）</w:t>
      </w:r>
      <w:r w:rsidR="00106A58" w:rsidRPr="007A3A4B">
        <w:t>召开基金份额持有人大会的通知时间、通知内容、通知方式</w:t>
      </w:r>
    </w:p>
    <w:p w:rsidR="008F7DB1" w:rsidRDefault="008F7DB1" w:rsidP="008F7DB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日，在指定媒体公告。基金份额持有人大会通知应至少载明以下内容：</w:t>
      </w:r>
    </w:p>
    <w:p w:rsidR="008F7DB1" w:rsidRDefault="008F7DB1" w:rsidP="008F7DB1">
      <w:pPr>
        <w:spacing w:line="360" w:lineRule="auto"/>
        <w:ind w:firstLineChars="200" w:firstLine="480"/>
        <w:rPr>
          <w:bCs/>
          <w:sz w:val="24"/>
        </w:rPr>
      </w:pPr>
      <w:r>
        <w:rPr>
          <w:bCs/>
          <w:sz w:val="24"/>
        </w:rPr>
        <w:t>（</w:t>
      </w:r>
      <w:r>
        <w:rPr>
          <w:bCs/>
          <w:sz w:val="24"/>
        </w:rPr>
        <w:t>1</w:t>
      </w:r>
      <w:r>
        <w:rPr>
          <w:bCs/>
          <w:sz w:val="24"/>
        </w:rPr>
        <w:t>）会议召开的时间、地点和会议形式；</w:t>
      </w:r>
    </w:p>
    <w:p w:rsidR="008F7DB1" w:rsidRDefault="008F7DB1" w:rsidP="008F7DB1">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8F7DB1" w:rsidRDefault="008F7DB1" w:rsidP="008F7DB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8F7DB1" w:rsidRDefault="008F7DB1" w:rsidP="008F7DB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238AD">
        <w:rPr>
          <w:rFonts w:hint="eastAsia"/>
          <w:bCs/>
          <w:sz w:val="24"/>
        </w:rPr>
        <w:t>；</w:t>
      </w:r>
    </w:p>
    <w:p w:rsidR="008F7DB1" w:rsidRDefault="008F7DB1" w:rsidP="008F7DB1">
      <w:pPr>
        <w:spacing w:line="360" w:lineRule="auto"/>
        <w:ind w:firstLineChars="200" w:firstLine="480"/>
        <w:rPr>
          <w:bCs/>
          <w:sz w:val="24"/>
        </w:rPr>
      </w:pPr>
      <w:r>
        <w:rPr>
          <w:bCs/>
          <w:sz w:val="24"/>
        </w:rPr>
        <w:t>（</w:t>
      </w:r>
      <w:r>
        <w:rPr>
          <w:bCs/>
          <w:sz w:val="24"/>
        </w:rPr>
        <w:t>5</w:t>
      </w:r>
      <w:r>
        <w:rPr>
          <w:bCs/>
          <w:sz w:val="24"/>
        </w:rPr>
        <w:t>）会务常设联系人姓名及联系电话；</w:t>
      </w:r>
    </w:p>
    <w:p w:rsidR="008F7DB1" w:rsidRDefault="008F7DB1" w:rsidP="008F7DB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8F7DB1" w:rsidRDefault="008F7DB1" w:rsidP="008F7DB1">
      <w:pPr>
        <w:spacing w:line="360" w:lineRule="auto"/>
        <w:ind w:firstLineChars="200" w:firstLine="480"/>
        <w:rPr>
          <w:bCs/>
          <w:sz w:val="24"/>
        </w:rPr>
      </w:pPr>
      <w:r>
        <w:rPr>
          <w:bCs/>
          <w:sz w:val="24"/>
        </w:rPr>
        <w:t>（</w:t>
      </w:r>
      <w:r>
        <w:rPr>
          <w:bCs/>
          <w:sz w:val="24"/>
        </w:rPr>
        <w:t>7</w:t>
      </w:r>
      <w:r>
        <w:rPr>
          <w:bCs/>
          <w:sz w:val="24"/>
        </w:rPr>
        <w:t>）召集人需要通知的其他事项。</w:t>
      </w:r>
    </w:p>
    <w:p w:rsidR="008F7DB1" w:rsidRDefault="008F7DB1" w:rsidP="008F7DB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06A58" w:rsidRPr="007A3A4B" w:rsidRDefault="008F7DB1" w:rsidP="00106A58">
      <w:pPr>
        <w:pStyle w:val="25"/>
      </w:pPr>
      <w:r>
        <w:rPr>
          <w:bCs/>
        </w:rPr>
        <w:t>3</w:t>
      </w:r>
      <w:r>
        <w:rPr>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06A58" w:rsidRPr="007A3A4B" w:rsidRDefault="00092043" w:rsidP="00106A58">
      <w:pPr>
        <w:pStyle w:val="25"/>
      </w:pPr>
      <w:r w:rsidRPr="007A3A4B">
        <w:lastRenderedPageBreak/>
        <w:t>（</w:t>
      </w:r>
      <w:r w:rsidR="00106A58" w:rsidRPr="007A3A4B">
        <w:t>五</w:t>
      </w:r>
      <w:r w:rsidRPr="007A3A4B">
        <w:t>）</w:t>
      </w:r>
      <w:r w:rsidR="00106A58" w:rsidRPr="007A3A4B">
        <w:t>基金份额持有人出席会议的方式</w:t>
      </w:r>
    </w:p>
    <w:p w:rsidR="008F7DB1" w:rsidRPr="008F7DB1" w:rsidRDefault="008F7DB1" w:rsidP="008F7DB1">
      <w:pPr>
        <w:pStyle w:val="25"/>
        <w:rPr>
          <w:bCs/>
        </w:rPr>
      </w:pPr>
      <w:r w:rsidRPr="008F7DB1">
        <w:rPr>
          <w:bCs/>
        </w:rPr>
        <w:t>基金份额持有人大会可通过现场开会方式或通讯开会方式</w:t>
      </w:r>
      <w:r w:rsidRPr="008F7DB1">
        <w:rPr>
          <w:rFonts w:hint="eastAsia"/>
          <w:bCs/>
        </w:rPr>
        <w:t>等方式</w:t>
      </w:r>
      <w:r w:rsidRPr="008F7DB1">
        <w:rPr>
          <w:bCs/>
        </w:rPr>
        <w:t>召开，会议的召开方式由会议召集人确定。</w:t>
      </w:r>
    </w:p>
    <w:p w:rsidR="008F7DB1" w:rsidRPr="008F7DB1" w:rsidRDefault="008F7DB1" w:rsidP="008F7DB1">
      <w:pPr>
        <w:pStyle w:val="25"/>
        <w:rPr>
          <w:bCs/>
        </w:rPr>
      </w:pPr>
      <w:r w:rsidRPr="008F7DB1">
        <w:rPr>
          <w:bCs/>
        </w:rPr>
        <w:t>1</w:t>
      </w:r>
      <w:r w:rsidRPr="008F7DB1">
        <w:rPr>
          <w:bCs/>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F7DB1" w:rsidRPr="008F7DB1" w:rsidRDefault="008F7DB1" w:rsidP="008F7DB1">
      <w:pPr>
        <w:pStyle w:val="25"/>
        <w:rPr>
          <w:bCs/>
        </w:rPr>
      </w:pPr>
      <w:r w:rsidRPr="008F7DB1">
        <w:rPr>
          <w:bCs/>
        </w:rPr>
        <w:t>（</w:t>
      </w:r>
      <w:r w:rsidRPr="008F7DB1">
        <w:rPr>
          <w:bCs/>
        </w:rPr>
        <w:t>1</w:t>
      </w:r>
      <w:r w:rsidRPr="008F7DB1">
        <w:rPr>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F7DB1" w:rsidRPr="008F7DB1" w:rsidRDefault="008F7DB1" w:rsidP="008F7DB1">
      <w:pPr>
        <w:pStyle w:val="25"/>
        <w:rPr>
          <w:bCs/>
        </w:rPr>
      </w:pPr>
      <w:r w:rsidRPr="008F7DB1">
        <w:rPr>
          <w:bCs/>
        </w:rPr>
        <w:t>（</w:t>
      </w:r>
      <w:r w:rsidRPr="008F7DB1">
        <w:rPr>
          <w:bCs/>
        </w:rPr>
        <w:t>2</w:t>
      </w:r>
      <w:r w:rsidRPr="008F7DB1">
        <w:rPr>
          <w:bCs/>
        </w:rPr>
        <w:t>）</w:t>
      </w:r>
      <w:r w:rsidR="0031611B" w:rsidRPr="008F7DB1">
        <w:rPr>
          <w:bCs/>
        </w:rPr>
        <w:t>经核对，汇总到会者出示的在权益登记日持有基金份额的凭证显示，</w:t>
      </w:r>
      <w:r w:rsidR="0031611B" w:rsidRPr="008F7DB1">
        <w:rPr>
          <w:rFonts w:hint="eastAsia"/>
          <w:bCs/>
        </w:rPr>
        <w:t>全部有效凭证所对应的国金沪深</w:t>
      </w:r>
      <w:r w:rsidR="0031611B" w:rsidRPr="008F7DB1">
        <w:rPr>
          <w:bCs/>
        </w:rPr>
        <w:t>300</w:t>
      </w:r>
      <w:r w:rsidR="0031611B" w:rsidRPr="008F7DB1">
        <w:rPr>
          <w:rFonts w:hint="eastAsia"/>
          <w:bCs/>
        </w:rPr>
        <w:t>份额、国金沪深</w:t>
      </w:r>
      <w:smartTag w:uri="urn:schemas-microsoft-com:office:smarttags" w:element="chmetcnv">
        <w:smartTagPr>
          <w:attr w:name="TCSC" w:val="0"/>
          <w:attr w:name="NumberType" w:val="1"/>
          <w:attr w:name="Negative" w:val="False"/>
          <w:attr w:name="HasSpace" w:val="False"/>
          <w:attr w:name="SourceValue" w:val="300"/>
          <w:attr w:name="UnitName" w:val="a"/>
        </w:smartTagPr>
        <w:r w:rsidR="0031611B" w:rsidRPr="008F7DB1">
          <w:rPr>
            <w:bCs/>
          </w:rPr>
          <w:t>300A</w:t>
        </w:r>
      </w:smartTag>
      <w:r w:rsidR="0031611B" w:rsidRPr="008F7DB1">
        <w:rPr>
          <w:rFonts w:hint="eastAsia"/>
          <w:bCs/>
        </w:rPr>
        <w:t>份额与国金沪深</w:t>
      </w:r>
      <w:r w:rsidR="0031611B" w:rsidRPr="008F7DB1">
        <w:rPr>
          <w:bCs/>
        </w:rPr>
        <w:t>300B</w:t>
      </w:r>
      <w:r w:rsidR="0031611B" w:rsidRPr="008F7DB1">
        <w:rPr>
          <w:rFonts w:hint="eastAsia"/>
          <w:bCs/>
        </w:rPr>
        <w:t>份额应占权益登记日各自基金份额的</w:t>
      </w:r>
      <w:r w:rsidR="0031611B">
        <w:rPr>
          <w:rFonts w:hint="eastAsia"/>
          <w:bCs/>
        </w:rPr>
        <w:t>二分之一以上</w:t>
      </w:r>
      <w:r w:rsidR="0031611B" w:rsidRPr="008F7DB1">
        <w:rPr>
          <w:bCs/>
        </w:rPr>
        <w:t>（含</w:t>
      </w:r>
      <w:r w:rsidR="0031611B">
        <w:rPr>
          <w:rFonts w:hint="eastAsia"/>
          <w:bCs/>
        </w:rPr>
        <w:t>二分之一</w:t>
      </w:r>
      <w:r w:rsidR="0031611B" w:rsidRPr="008F7DB1">
        <w:rPr>
          <w:bCs/>
        </w:rPr>
        <w:t>）。</w:t>
      </w:r>
      <w:r w:rsidR="0031611B">
        <w:rPr>
          <w:rFonts w:hint="eastAsia"/>
          <w:bCs/>
        </w:rPr>
        <w:t>若</w:t>
      </w:r>
      <w:r w:rsidR="0031611B">
        <w:rPr>
          <w:bCs/>
        </w:rPr>
        <w:t>到会者在权益登记日</w:t>
      </w:r>
      <w:r w:rsidR="0031611B">
        <w:rPr>
          <w:rFonts w:hint="eastAsia"/>
          <w:bCs/>
        </w:rPr>
        <w:t>代表</w:t>
      </w:r>
      <w:r w:rsidR="0031611B">
        <w:rPr>
          <w:bCs/>
        </w:rPr>
        <w:t>的有效的</w:t>
      </w:r>
      <w:r w:rsidR="0031611B">
        <w:rPr>
          <w:rFonts w:hint="eastAsia"/>
          <w:bCs/>
        </w:rPr>
        <w:t>国金</w:t>
      </w:r>
      <w:r w:rsidR="0031611B" w:rsidRPr="00BD1898">
        <w:rPr>
          <w:rFonts w:hint="eastAsia"/>
          <w:bCs/>
        </w:rPr>
        <w:t>沪深</w:t>
      </w:r>
      <w:r w:rsidR="0031611B" w:rsidRPr="00BD1898">
        <w:rPr>
          <w:bCs/>
        </w:rPr>
        <w:t>300</w:t>
      </w:r>
      <w:r w:rsidR="0031611B" w:rsidRPr="00BD1898">
        <w:rPr>
          <w:rFonts w:hint="eastAsia"/>
          <w:bCs/>
        </w:rPr>
        <w:t>份额、</w:t>
      </w:r>
      <w:r w:rsidR="0031611B">
        <w:rPr>
          <w:rFonts w:hint="eastAsia"/>
          <w:bCs/>
        </w:rPr>
        <w:t>国金</w:t>
      </w:r>
      <w:r w:rsidR="0031611B" w:rsidRPr="00BD1898">
        <w:rPr>
          <w:rFonts w:hint="eastAsia"/>
          <w:bCs/>
        </w:rPr>
        <w:t>沪深</w:t>
      </w:r>
      <w:r w:rsidR="0031611B" w:rsidRPr="00BD1898">
        <w:rPr>
          <w:bCs/>
        </w:rPr>
        <w:t>300A</w:t>
      </w:r>
      <w:r w:rsidR="0031611B" w:rsidRPr="00BD1898">
        <w:rPr>
          <w:rFonts w:hint="eastAsia"/>
          <w:bCs/>
        </w:rPr>
        <w:t>份额与</w:t>
      </w:r>
      <w:r w:rsidR="0031611B">
        <w:rPr>
          <w:rFonts w:hint="eastAsia"/>
          <w:bCs/>
        </w:rPr>
        <w:t>国金</w:t>
      </w:r>
      <w:r w:rsidR="0031611B" w:rsidRPr="00BD1898">
        <w:rPr>
          <w:rFonts w:hint="eastAsia"/>
          <w:bCs/>
        </w:rPr>
        <w:t>沪深</w:t>
      </w:r>
      <w:r w:rsidR="0031611B" w:rsidRPr="00BD1898">
        <w:rPr>
          <w:bCs/>
        </w:rPr>
        <w:t>300B</w:t>
      </w:r>
      <w:r w:rsidR="0031611B" w:rsidRPr="00BD1898">
        <w:rPr>
          <w:rFonts w:hint="eastAsia"/>
          <w:bCs/>
        </w:rPr>
        <w:t>份额</w:t>
      </w:r>
      <w:r w:rsidR="0031611B">
        <w:rPr>
          <w:bCs/>
        </w:rPr>
        <w:t>少于</w:t>
      </w:r>
      <w:r w:rsidR="0031611B">
        <w:rPr>
          <w:rFonts w:hint="eastAsia"/>
          <w:bCs/>
        </w:rPr>
        <w:t>在</w:t>
      </w:r>
      <w:r w:rsidR="0031611B">
        <w:rPr>
          <w:bCs/>
        </w:rPr>
        <w:t>权益登记日</w:t>
      </w:r>
      <w:r w:rsidR="0031611B" w:rsidRPr="00BD1898">
        <w:rPr>
          <w:rFonts w:hint="eastAsia"/>
          <w:bCs/>
        </w:rPr>
        <w:t>各自基金份额</w:t>
      </w:r>
      <w:r w:rsidR="0031611B" w:rsidRPr="00076CB8">
        <w:rPr>
          <w:bCs/>
        </w:rPr>
        <w:t>的</w:t>
      </w:r>
      <w:r w:rsidR="0031611B" w:rsidRPr="008D2F2F">
        <w:rPr>
          <w:rFonts w:hint="eastAsia"/>
          <w:szCs w:val="24"/>
        </w:rPr>
        <w:t>二分之一</w:t>
      </w:r>
      <w:r w:rsidR="0031611B" w:rsidRPr="00A87830">
        <w:rPr>
          <w:bCs/>
        </w:rPr>
        <w:t>，召集人可以在原公告的基金份额持有人大会召开时间的</w:t>
      </w:r>
      <w:r w:rsidR="0031611B">
        <w:rPr>
          <w:rFonts w:hint="eastAsia"/>
          <w:bCs/>
        </w:rPr>
        <w:t>3</w:t>
      </w:r>
      <w:r w:rsidR="0031611B" w:rsidRPr="00A87830">
        <w:rPr>
          <w:bCs/>
        </w:rPr>
        <w:t>个月以后、</w:t>
      </w:r>
      <w:r w:rsidR="0031611B">
        <w:rPr>
          <w:rFonts w:hint="eastAsia"/>
          <w:bCs/>
        </w:rPr>
        <w:t>6</w:t>
      </w:r>
      <w:r w:rsidR="0031611B" w:rsidRPr="00A87830">
        <w:rPr>
          <w:bCs/>
        </w:rPr>
        <w:t>个月以内，就原定审议事项重新召集基金份额持有人大会。重新召集的基金份额持有人大会</w:t>
      </w:r>
      <w:r w:rsidR="0031611B">
        <w:rPr>
          <w:bCs/>
        </w:rPr>
        <w:t>到会者在权益登记日</w:t>
      </w:r>
      <w:r w:rsidR="0031611B">
        <w:rPr>
          <w:rFonts w:hint="eastAsia"/>
          <w:bCs/>
        </w:rPr>
        <w:t>代表</w:t>
      </w:r>
      <w:r w:rsidR="0031611B">
        <w:rPr>
          <w:bCs/>
        </w:rPr>
        <w:t>的有效的</w:t>
      </w:r>
      <w:r w:rsidR="0031611B">
        <w:rPr>
          <w:rFonts w:hint="eastAsia"/>
          <w:bCs/>
        </w:rPr>
        <w:t>国金</w:t>
      </w:r>
      <w:r w:rsidR="0031611B" w:rsidRPr="00BD1898">
        <w:rPr>
          <w:rFonts w:hint="eastAsia"/>
          <w:bCs/>
        </w:rPr>
        <w:t>沪深</w:t>
      </w:r>
      <w:r w:rsidR="0031611B" w:rsidRPr="00BD1898">
        <w:rPr>
          <w:bCs/>
        </w:rPr>
        <w:t>300</w:t>
      </w:r>
      <w:r w:rsidR="0031611B" w:rsidRPr="00BD1898">
        <w:rPr>
          <w:rFonts w:hint="eastAsia"/>
          <w:bCs/>
        </w:rPr>
        <w:t>份额、</w:t>
      </w:r>
      <w:r w:rsidR="0031611B">
        <w:rPr>
          <w:rFonts w:hint="eastAsia"/>
          <w:bCs/>
        </w:rPr>
        <w:t>国金</w:t>
      </w:r>
      <w:r w:rsidR="0031611B" w:rsidRPr="00BD1898">
        <w:rPr>
          <w:rFonts w:hint="eastAsia"/>
          <w:bCs/>
        </w:rPr>
        <w:t>沪深</w:t>
      </w:r>
      <w:r w:rsidR="0031611B" w:rsidRPr="00BD1898">
        <w:rPr>
          <w:bCs/>
        </w:rPr>
        <w:t>300A</w:t>
      </w:r>
      <w:r w:rsidR="0031611B" w:rsidRPr="00BD1898">
        <w:rPr>
          <w:rFonts w:hint="eastAsia"/>
          <w:bCs/>
        </w:rPr>
        <w:t>份额与</w:t>
      </w:r>
      <w:r w:rsidR="0031611B">
        <w:rPr>
          <w:rFonts w:hint="eastAsia"/>
          <w:bCs/>
        </w:rPr>
        <w:t>国金</w:t>
      </w:r>
      <w:r w:rsidR="0031611B" w:rsidRPr="00BD1898">
        <w:rPr>
          <w:rFonts w:hint="eastAsia"/>
          <w:bCs/>
        </w:rPr>
        <w:t>沪深</w:t>
      </w:r>
      <w:r w:rsidR="0031611B" w:rsidRPr="00BD1898">
        <w:rPr>
          <w:bCs/>
        </w:rPr>
        <w:t>300B</w:t>
      </w:r>
      <w:r w:rsidR="0031611B" w:rsidRPr="00BD1898">
        <w:rPr>
          <w:rFonts w:hint="eastAsia"/>
          <w:bCs/>
        </w:rPr>
        <w:t>份额</w:t>
      </w:r>
      <w:r w:rsidR="0031611B">
        <w:rPr>
          <w:rFonts w:hint="eastAsia"/>
          <w:bCs/>
        </w:rPr>
        <w:t>应</w:t>
      </w:r>
      <w:r w:rsidR="0031611B">
        <w:rPr>
          <w:bCs/>
        </w:rPr>
        <w:t>不少于在权益登记日</w:t>
      </w:r>
      <w:r w:rsidR="0031611B">
        <w:rPr>
          <w:rFonts w:hint="eastAsia"/>
          <w:bCs/>
        </w:rPr>
        <w:t>各自基金</w:t>
      </w:r>
      <w:r w:rsidR="0031611B">
        <w:rPr>
          <w:bCs/>
        </w:rPr>
        <w:t>份额</w:t>
      </w:r>
      <w:r w:rsidR="0031611B" w:rsidRPr="00076CB8">
        <w:rPr>
          <w:bCs/>
        </w:rPr>
        <w:t>的</w:t>
      </w:r>
      <w:r w:rsidR="0031611B" w:rsidRPr="00A87830">
        <w:rPr>
          <w:bCs/>
        </w:rPr>
        <w:t>三分之一</w:t>
      </w:r>
      <w:r w:rsidR="0031611B" w:rsidRPr="008A733C">
        <w:rPr>
          <w:rFonts w:hint="eastAsia"/>
          <w:bCs/>
        </w:rPr>
        <w:t>（含三分之一）</w:t>
      </w:r>
      <w:r w:rsidR="0031611B" w:rsidRPr="00A87830">
        <w:rPr>
          <w:bCs/>
        </w:rPr>
        <w:t>。</w:t>
      </w:r>
    </w:p>
    <w:p w:rsidR="008F7DB1" w:rsidRPr="008F7DB1" w:rsidRDefault="008F7DB1" w:rsidP="008F7DB1">
      <w:pPr>
        <w:pStyle w:val="25"/>
        <w:rPr>
          <w:bCs/>
        </w:rPr>
      </w:pPr>
      <w:r w:rsidRPr="008F7DB1">
        <w:rPr>
          <w:bCs/>
        </w:rPr>
        <w:t>2</w:t>
      </w:r>
      <w:r w:rsidRPr="008F7DB1">
        <w:rPr>
          <w:bCs/>
        </w:rPr>
        <w:t>、通讯开会。通讯开会系指基金份额持有人将其对表决事项的投票以书面形式在表决截至日以前送达至召集人指定的地址。通讯开会应以书面方式进行表决。</w:t>
      </w:r>
    </w:p>
    <w:p w:rsidR="008F7DB1" w:rsidRPr="008F7DB1" w:rsidRDefault="008F7DB1" w:rsidP="008F7DB1">
      <w:pPr>
        <w:pStyle w:val="25"/>
        <w:rPr>
          <w:bCs/>
        </w:rPr>
      </w:pPr>
      <w:r w:rsidRPr="008F7DB1">
        <w:rPr>
          <w:bCs/>
        </w:rPr>
        <w:t>在同时符合以下条件时，通讯开会的方式视为有效：</w:t>
      </w:r>
    </w:p>
    <w:p w:rsidR="008F7DB1" w:rsidRPr="008F7DB1" w:rsidRDefault="008F7DB1" w:rsidP="008F7DB1">
      <w:pPr>
        <w:pStyle w:val="25"/>
        <w:rPr>
          <w:bCs/>
        </w:rPr>
      </w:pPr>
      <w:r w:rsidRPr="008F7DB1">
        <w:rPr>
          <w:bCs/>
        </w:rPr>
        <w:t>（</w:t>
      </w:r>
      <w:r w:rsidRPr="008F7DB1">
        <w:rPr>
          <w:bCs/>
        </w:rPr>
        <w:t>1</w:t>
      </w:r>
      <w:r w:rsidRPr="008F7DB1">
        <w:rPr>
          <w:bCs/>
        </w:rPr>
        <w:t>）会议召集人按基金合同约定公布会议通知后，在</w:t>
      </w:r>
      <w:r w:rsidRPr="008F7DB1">
        <w:rPr>
          <w:rFonts w:hint="eastAsia"/>
          <w:bCs/>
        </w:rPr>
        <w:t>2</w:t>
      </w:r>
      <w:r w:rsidRPr="008F7DB1">
        <w:rPr>
          <w:bCs/>
        </w:rPr>
        <w:t>个工作日内连续公布相关提示性公告；</w:t>
      </w:r>
    </w:p>
    <w:p w:rsidR="008F7DB1" w:rsidRPr="008F7DB1" w:rsidRDefault="008F7DB1" w:rsidP="008F7DB1">
      <w:pPr>
        <w:pStyle w:val="25"/>
        <w:rPr>
          <w:bCs/>
        </w:rPr>
      </w:pPr>
      <w:r w:rsidRPr="008F7DB1">
        <w:rPr>
          <w:bCs/>
        </w:rPr>
        <w:t>（</w:t>
      </w:r>
      <w:r w:rsidRPr="008F7DB1">
        <w:rPr>
          <w:bCs/>
        </w:rPr>
        <w:t>2</w:t>
      </w:r>
      <w:r w:rsidRPr="008F7DB1">
        <w:rPr>
          <w:bCs/>
        </w:rPr>
        <w:t>）召集人按基金合同</w:t>
      </w:r>
      <w:r w:rsidRPr="008F7DB1">
        <w:rPr>
          <w:rFonts w:hint="eastAsia"/>
          <w:bCs/>
        </w:rPr>
        <w:t>约</w:t>
      </w:r>
      <w:r w:rsidRPr="008F7DB1">
        <w:rPr>
          <w:bCs/>
        </w:rPr>
        <w:t>定通知基金托管人（如果基金托管人为召集人，则为基金管理人）到指定地点对书面表决意见的计票进行监督。会议召集人在基金托管人（如果基金托管人为召集人，则为基金管理人）和公证机关的监督下按</w:t>
      </w:r>
      <w:r w:rsidRPr="008F7DB1">
        <w:rPr>
          <w:bCs/>
        </w:rPr>
        <w:lastRenderedPageBreak/>
        <w:t>照会议通知规定的方式收取基金份额持有人的书面表决意见；基金托管人或基金管理人经通知不参加收取书面表决意见的，不影响表决效力；</w:t>
      </w:r>
    </w:p>
    <w:p w:rsidR="008F7DB1" w:rsidRPr="008F7DB1" w:rsidRDefault="008F7DB1" w:rsidP="008F7DB1">
      <w:pPr>
        <w:pStyle w:val="25"/>
        <w:rPr>
          <w:bCs/>
        </w:rPr>
      </w:pPr>
      <w:r w:rsidRPr="008F7DB1">
        <w:rPr>
          <w:bCs/>
        </w:rPr>
        <w:t>（</w:t>
      </w:r>
      <w:r w:rsidRPr="008F7DB1">
        <w:rPr>
          <w:bCs/>
        </w:rPr>
        <w:t>3</w:t>
      </w:r>
      <w:r w:rsidRPr="008F7DB1">
        <w:rPr>
          <w:bCs/>
        </w:rPr>
        <w:t>）</w:t>
      </w:r>
      <w:r w:rsidR="0031611B" w:rsidRPr="008F7DB1">
        <w:rPr>
          <w:bCs/>
        </w:rPr>
        <w:t>本人直接出具书面意见或授权他人代表出具书面意见的，基金份额持有人</w:t>
      </w:r>
      <w:r w:rsidR="0031611B" w:rsidRPr="008F7DB1">
        <w:rPr>
          <w:rFonts w:hint="eastAsia"/>
          <w:bCs/>
        </w:rPr>
        <w:t>所代表的国金沪深</w:t>
      </w:r>
      <w:r w:rsidR="0031611B" w:rsidRPr="008F7DB1">
        <w:rPr>
          <w:bCs/>
        </w:rPr>
        <w:t>300</w:t>
      </w:r>
      <w:r w:rsidR="0031611B" w:rsidRPr="008F7DB1">
        <w:rPr>
          <w:rFonts w:hint="eastAsia"/>
          <w:bCs/>
        </w:rPr>
        <w:t>份额、国金沪深</w:t>
      </w:r>
      <w:smartTag w:uri="urn:schemas-microsoft-com:office:smarttags" w:element="chmetcnv">
        <w:smartTagPr>
          <w:attr w:name="TCSC" w:val="0"/>
          <w:attr w:name="NumberType" w:val="1"/>
          <w:attr w:name="Negative" w:val="False"/>
          <w:attr w:name="HasSpace" w:val="False"/>
          <w:attr w:name="SourceValue" w:val="300"/>
          <w:attr w:name="UnitName" w:val="a"/>
        </w:smartTagPr>
        <w:r w:rsidR="0031611B" w:rsidRPr="008F7DB1">
          <w:rPr>
            <w:bCs/>
          </w:rPr>
          <w:t>300A</w:t>
        </w:r>
      </w:smartTag>
      <w:r w:rsidR="0031611B" w:rsidRPr="008F7DB1">
        <w:rPr>
          <w:rFonts w:hint="eastAsia"/>
          <w:bCs/>
        </w:rPr>
        <w:t>份额与国金沪深</w:t>
      </w:r>
      <w:r w:rsidR="0031611B" w:rsidRPr="008F7DB1">
        <w:rPr>
          <w:bCs/>
        </w:rPr>
        <w:t>300B</w:t>
      </w:r>
      <w:r w:rsidR="0031611B" w:rsidRPr="008F7DB1">
        <w:rPr>
          <w:rFonts w:hint="eastAsia"/>
          <w:bCs/>
        </w:rPr>
        <w:t>份额占权益登记日各自基金份额的</w:t>
      </w:r>
      <w:r w:rsidR="0031611B">
        <w:rPr>
          <w:rFonts w:hint="eastAsia"/>
          <w:bCs/>
        </w:rPr>
        <w:t>二分之一以上</w:t>
      </w:r>
      <w:r w:rsidR="0031611B" w:rsidRPr="008F7DB1">
        <w:rPr>
          <w:bCs/>
        </w:rPr>
        <w:t>（含</w:t>
      </w:r>
      <w:r w:rsidR="0031611B">
        <w:rPr>
          <w:rFonts w:hint="eastAsia"/>
          <w:bCs/>
        </w:rPr>
        <w:t>二分之一</w:t>
      </w:r>
      <w:r w:rsidR="0031611B" w:rsidRPr="008F7DB1">
        <w:rPr>
          <w:bCs/>
        </w:rPr>
        <w:t>）；</w:t>
      </w:r>
      <w:r w:rsidR="0031611B">
        <w:rPr>
          <w:rFonts w:hint="eastAsia"/>
          <w:bCs/>
        </w:rPr>
        <w:t>若</w:t>
      </w:r>
      <w:r w:rsidR="0031611B" w:rsidRPr="00704737">
        <w:rPr>
          <w:bCs/>
        </w:rPr>
        <w:t>本人直接出具书面意见或授权他人代表出具书面意见基金份额持有人所持有的</w:t>
      </w:r>
      <w:r w:rsidR="0031611B">
        <w:rPr>
          <w:rFonts w:hint="eastAsia"/>
          <w:bCs/>
        </w:rPr>
        <w:t>国金</w:t>
      </w:r>
      <w:r w:rsidR="0031611B" w:rsidRPr="00BD1898">
        <w:rPr>
          <w:rFonts w:hint="eastAsia"/>
          <w:bCs/>
        </w:rPr>
        <w:t>沪深</w:t>
      </w:r>
      <w:r w:rsidR="0031611B" w:rsidRPr="00BD1898">
        <w:rPr>
          <w:bCs/>
        </w:rPr>
        <w:t>300</w:t>
      </w:r>
      <w:r w:rsidR="0031611B" w:rsidRPr="00BD1898">
        <w:rPr>
          <w:rFonts w:hint="eastAsia"/>
          <w:bCs/>
        </w:rPr>
        <w:t>份额、</w:t>
      </w:r>
      <w:r w:rsidR="0031611B">
        <w:rPr>
          <w:rFonts w:hint="eastAsia"/>
          <w:bCs/>
        </w:rPr>
        <w:t>国金</w:t>
      </w:r>
      <w:r w:rsidR="0031611B" w:rsidRPr="00BD1898">
        <w:rPr>
          <w:rFonts w:hint="eastAsia"/>
          <w:bCs/>
        </w:rPr>
        <w:t>沪深</w:t>
      </w:r>
      <w:r w:rsidR="0031611B" w:rsidRPr="00BD1898">
        <w:rPr>
          <w:bCs/>
        </w:rPr>
        <w:t>300A</w:t>
      </w:r>
      <w:r w:rsidR="0031611B" w:rsidRPr="00BD1898">
        <w:rPr>
          <w:rFonts w:hint="eastAsia"/>
          <w:bCs/>
        </w:rPr>
        <w:t>份额与</w:t>
      </w:r>
      <w:r w:rsidR="0031611B">
        <w:rPr>
          <w:rFonts w:hint="eastAsia"/>
          <w:bCs/>
        </w:rPr>
        <w:t>国金</w:t>
      </w:r>
      <w:r w:rsidR="0031611B" w:rsidRPr="00BD1898">
        <w:rPr>
          <w:rFonts w:hint="eastAsia"/>
          <w:bCs/>
        </w:rPr>
        <w:t>沪深</w:t>
      </w:r>
      <w:r w:rsidR="0031611B" w:rsidRPr="00BD1898">
        <w:rPr>
          <w:bCs/>
        </w:rPr>
        <w:t>300B</w:t>
      </w:r>
      <w:r w:rsidR="0031611B" w:rsidRPr="00BD1898">
        <w:rPr>
          <w:rFonts w:hint="eastAsia"/>
          <w:bCs/>
        </w:rPr>
        <w:t>份额</w:t>
      </w:r>
      <w:r w:rsidR="0031611B" w:rsidRPr="00704737">
        <w:rPr>
          <w:bCs/>
        </w:rPr>
        <w:t>小于在权益登记日</w:t>
      </w:r>
      <w:r w:rsidR="0031611B" w:rsidRPr="00BD1898">
        <w:rPr>
          <w:rFonts w:hint="eastAsia"/>
          <w:bCs/>
        </w:rPr>
        <w:t>各自基金份额</w:t>
      </w:r>
      <w:r w:rsidR="0031611B" w:rsidRPr="00704737">
        <w:rPr>
          <w:bCs/>
        </w:rPr>
        <w:t>的</w:t>
      </w:r>
      <w:r w:rsidR="0031611B" w:rsidRPr="008D2F2F">
        <w:rPr>
          <w:rFonts w:hint="eastAsia"/>
          <w:szCs w:val="24"/>
        </w:rPr>
        <w:t>二分之一</w:t>
      </w:r>
      <w:r w:rsidR="0031611B" w:rsidRPr="00A87830">
        <w:rPr>
          <w:bCs/>
        </w:rPr>
        <w:t>，召集人可以在原公告的基金份额持有人大会召开时间的</w:t>
      </w:r>
      <w:r w:rsidR="0031611B">
        <w:rPr>
          <w:rFonts w:hint="eastAsia"/>
          <w:bCs/>
        </w:rPr>
        <w:t>3</w:t>
      </w:r>
      <w:r w:rsidR="0031611B" w:rsidRPr="00A87830">
        <w:rPr>
          <w:bCs/>
        </w:rPr>
        <w:t>个月以后、</w:t>
      </w:r>
      <w:r w:rsidR="0031611B">
        <w:rPr>
          <w:rFonts w:hint="eastAsia"/>
          <w:bCs/>
        </w:rPr>
        <w:t>6</w:t>
      </w:r>
      <w:r w:rsidR="0031611B" w:rsidRPr="00A87830">
        <w:rPr>
          <w:bCs/>
        </w:rPr>
        <w:t>个月以内，就原定审议事项重新召集基金份额持有人大会。重新召集的基金份额持有人大会应当有代表</w:t>
      </w:r>
      <w:r w:rsidR="0031611B">
        <w:rPr>
          <w:rFonts w:hint="eastAsia"/>
          <w:bCs/>
        </w:rPr>
        <w:t>国金</w:t>
      </w:r>
      <w:r w:rsidR="0031611B" w:rsidRPr="00BD1898">
        <w:rPr>
          <w:rFonts w:hint="eastAsia"/>
          <w:bCs/>
        </w:rPr>
        <w:t>沪深</w:t>
      </w:r>
      <w:r w:rsidR="0031611B" w:rsidRPr="00BD1898">
        <w:rPr>
          <w:bCs/>
        </w:rPr>
        <w:t>300</w:t>
      </w:r>
      <w:r w:rsidR="0031611B" w:rsidRPr="00BD1898">
        <w:rPr>
          <w:rFonts w:hint="eastAsia"/>
          <w:bCs/>
        </w:rPr>
        <w:t>份额、</w:t>
      </w:r>
      <w:r w:rsidR="0031611B">
        <w:rPr>
          <w:rFonts w:hint="eastAsia"/>
          <w:bCs/>
        </w:rPr>
        <w:t>国金</w:t>
      </w:r>
      <w:r w:rsidR="0031611B" w:rsidRPr="00BD1898">
        <w:rPr>
          <w:rFonts w:hint="eastAsia"/>
          <w:bCs/>
        </w:rPr>
        <w:t>沪深</w:t>
      </w:r>
      <w:r w:rsidR="0031611B" w:rsidRPr="00BD1898">
        <w:rPr>
          <w:bCs/>
        </w:rPr>
        <w:t>300A</w:t>
      </w:r>
      <w:r w:rsidR="0031611B" w:rsidRPr="00BD1898">
        <w:rPr>
          <w:rFonts w:hint="eastAsia"/>
          <w:bCs/>
        </w:rPr>
        <w:t>份额与</w:t>
      </w:r>
      <w:r w:rsidR="0031611B">
        <w:rPr>
          <w:rFonts w:hint="eastAsia"/>
          <w:bCs/>
        </w:rPr>
        <w:t>国金</w:t>
      </w:r>
      <w:r w:rsidR="0031611B" w:rsidRPr="00BD1898">
        <w:rPr>
          <w:rFonts w:hint="eastAsia"/>
          <w:bCs/>
        </w:rPr>
        <w:t>沪深</w:t>
      </w:r>
      <w:r w:rsidR="0031611B" w:rsidRPr="00BD1898">
        <w:rPr>
          <w:bCs/>
        </w:rPr>
        <w:t>300B</w:t>
      </w:r>
      <w:r w:rsidR="0031611B" w:rsidRPr="00BD1898">
        <w:rPr>
          <w:rFonts w:hint="eastAsia"/>
          <w:bCs/>
        </w:rPr>
        <w:t>份额</w:t>
      </w:r>
      <w:r w:rsidR="0031611B">
        <w:rPr>
          <w:rFonts w:hint="eastAsia"/>
          <w:bCs/>
        </w:rPr>
        <w:t>各自基金</w:t>
      </w:r>
      <w:r w:rsidR="0031611B">
        <w:rPr>
          <w:bCs/>
        </w:rPr>
        <w:t>份额</w:t>
      </w:r>
      <w:r w:rsidR="0031611B" w:rsidRPr="00A87830">
        <w:rPr>
          <w:bCs/>
        </w:rPr>
        <w:t>三分之一</w:t>
      </w:r>
      <w:r w:rsidR="0031611B">
        <w:rPr>
          <w:rFonts w:hint="eastAsia"/>
          <w:bCs/>
        </w:rPr>
        <w:t>（含三分之一）</w:t>
      </w:r>
      <w:r w:rsidR="0031611B" w:rsidRPr="00A87830">
        <w:rPr>
          <w:bCs/>
        </w:rPr>
        <w:t>以上的基金份额持有人</w:t>
      </w:r>
      <w:r w:rsidR="0031611B" w:rsidRPr="00704737">
        <w:rPr>
          <w:bCs/>
        </w:rPr>
        <w:t>直接出具书面意见或授权他人代表出具书面意见</w:t>
      </w:r>
      <w:r w:rsidR="0031611B">
        <w:rPr>
          <w:bCs/>
        </w:rPr>
        <w:t>；</w:t>
      </w:r>
      <w:r w:rsidRPr="008F7DB1">
        <w:rPr>
          <w:bCs/>
        </w:rPr>
        <w:t>；</w:t>
      </w:r>
    </w:p>
    <w:p w:rsidR="008F7DB1" w:rsidRPr="008F7DB1" w:rsidRDefault="008F7DB1" w:rsidP="008F7DB1">
      <w:pPr>
        <w:pStyle w:val="25"/>
        <w:rPr>
          <w:bCs/>
        </w:rPr>
      </w:pPr>
      <w:r w:rsidRPr="008F7DB1">
        <w:rPr>
          <w:bCs/>
        </w:rPr>
        <w:t>（</w:t>
      </w:r>
      <w:r w:rsidRPr="008F7DB1">
        <w:rPr>
          <w:bCs/>
        </w:rPr>
        <w:t>4</w:t>
      </w:r>
      <w:r w:rsidRPr="008F7DB1">
        <w:rPr>
          <w:bCs/>
        </w:rPr>
        <w:t>）上述第（</w:t>
      </w:r>
      <w:r w:rsidRPr="008F7DB1">
        <w:rPr>
          <w:bCs/>
        </w:rPr>
        <w:t>3</w:t>
      </w:r>
      <w:r w:rsidRPr="008F7DB1">
        <w:rPr>
          <w:bCs/>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sidRPr="008F7DB1">
        <w:rPr>
          <w:rFonts w:hint="eastAsia"/>
          <w:bCs/>
        </w:rPr>
        <w:t>。</w:t>
      </w:r>
    </w:p>
    <w:p w:rsidR="008F7DB1" w:rsidRPr="008F7DB1" w:rsidRDefault="008F7DB1" w:rsidP="008F7DB1">
      <w:pPr>
        <w:pStyle w:val="25"/>
        <w:rPr>
          <w:bCs/>
        </w:rPr>
      </w:pPr>
      <w:r w:rsidRPr="008F7DB1">
        <w:rPr>
          <w:rFonts w:hint="eastAsia"/>
          <w:bCs/>
        </w:rPr>
        <w:t>3</w:t>
      </w:r>
      <w:r w:rsidRPr="008F7DB1">
        <w:rPr>
          <w:rFonts w:hint="eastAsia"/>
          <w:bCs/>
        </w:rPr>
        <w:t>、在法律法规和监管机关允许的情况下，本基金的基金份额持有人亦可采用其他非书面方式授权其代理人出席基金份额持有人大会。</w:t>
      </w:r>
    </w:p>
    <w:p w:rsidR="00106A58" w:rsidRPr="007A3A4B" w:rsidRDefault="008F7DB1" w:rsidP="00106A58">
      <w:pPr>
        <w:pStyle w:val="25"/>
      </w:pPr>
      <w:r w:rsidRPr="008F7DB1">
        <w:rPr>
          <w:rFonts w:hint="eastAsia"/>
          <w:bCs/>
        </w:rPr>
        <w:t>4</w:t>
      </w:r>
      <w:r w:rsidRPr="008F7DB1">
        <w:rPr>
          <w:rFonts w:hint="eastAsia"/>
          <w:bCs/>
        </w:rPr>
        <w:t>、在会议召开方式上，本基金亦可采用其他非现场方式或者以现场方式与非现场方式相结合的方式召开基金份额持有人大会，会议程序比照现场开会和通讯方式开会的程序进行。</w:t>
      </w:r>
    </w:p>
    <w:p w:rsidR="00106A58" w:rsidRPr="007A3A4B" w:rsidRDefault="00092043" w:rsidP="00106A58">
      <w:pPr>
        <w:pStyle w:val="25"/>
      </w:pPr>
      <w:r w:rsidRPr="007A3A4B">
        <w:t>（</w:t>
      </w:r>
      <w:r w:rsidR="00106A58" w:rsidRPr="007A3A4B">
        <w:t>六</w:t>
      </w:r>
      <w:r w:rsidRPr="007A3A4B">
        <w:t>）</w:t>
      </w:r>
      <w:r w:rsidR="00106A58" w:rsidRPr="007A3A4B">
        <w:t>议事内容与程序</w:t>
      </w:r>
    </w:p>
    <w:p w:rsidR="008F7DB1" w:rsidRDefault="008F7DB1" w:rsidP="008F7DB1">
      <w:pPr>
        <w:spacing w:line="360" w:lineRule="auto"/>
        <w:ind w:firstLineChars="200" w:firstLine="480"/>
        <w:rPr>
          <w:bCs/>
          <w:sz w:val="24"/>
        </w:rPr>
      </w:pPr>
      <w:r>
        <w:rPr>
          <w:bCs/>
          <w:sz w:val="24"/>
        </w:rPr>
        <w:t>1</w:t>
      </w:r>
      <w:r>
        <w:rPr>
          <w:bCs/>
          <w:sz w:val="24"/>
        </w:rPr>
        <w:t>、议事内容及提案权</w:t>
      </w:r>
    </w:p>
    <w:p w:rsidR="008F7DB1" w:rsidRDefault="008F7DB1" w:rsidP="003F65E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F7DB1" w:rsidRDefault="008F7DB1" w:rsidP="008F7D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8F7DB1" w:rsidRDefault="008F7DB1" w:rsidP="008F7DB1">
      <w:pPr>
        <w:spacing w:line="360" w:lineRule="auto"/>
        <w:ind w:firstLineChars="200" w:firstLine="480"/>
        <w:rPr>
          <w:bCs/>
          <w:sz w:val="24"/>
        </w:rPr>
      </w:pPr>
      <w:r>
        <w:rPr>
          <w:bCs/>
          <w:sz w:val="24"/>
        </w:rPr>
        <w:lastRenderedPageBreak/>
        <w:t>基金份额持有人大会不得对未事先公告的议事内容进行表决。</w:t>
      </w:r>
    </w:p>
    <w:p w:rsidR="008F7DB1" w:rsidRDefault="008F7DB1" w:rsidP="008F7DB1">
      <w:pPr>
        <w:spacing w:line="360" w:lineRule="auto"/>
        <w:ind w:firstLineChars="200" w:firstLine="480"/>
        <w:rPr>
          <w:bCs/>
          <w:sz w:val="24"/>
        </w:rPr>
      </w:pPr>
      <w:r>
        <w:rPr>
          <w:bCs/>
          <w:sz w:val="24"/>
        </w:rPr>
        <w:t>2</w:t>
      </w:r>
      <w:r>
        <w:rPr>
          <w:bCs/>
          <w:sz w:val="24"/>
        </w:rPr>
        <w:t>、议事程序</w:t>
      </w:r>
    </w:p>
    <w:p w:rsidR="008F7DB1" w:rsidRDefault="008F7DB1" w:rsidP="008F7DB1">
      <w:pPr>
        <w:spacing w:line="360" w:lineRule="auto"/>
        <w:ind w:firstLineChars="200" w:firstLine="480"/>
        <w:rPr>
          <w:bCs/>
          <w:sz w:val="24"/>
        </w:rPr>
      </w:pPr>
      <w:r>
        <w:rPr>
          <w:bCs/>
          <w:sz w:val="24"/>
        </w:rPr>
        <w:t>（</w:t>
      </w:r>
      <w:r>
        <w:rPr>
          <w:bCs/>
          <w:sz w:val="24"/>
        </w:rPr>
        <w:t>1</w:t>
      </w:r>
      <w:r>
        <w:rPr>
          <w:bCs/>
          <w:sz w:val="24"/>
        </w:rPr>
        <w:t>）现场开会</w:t>
      </w:r>
    </w:p>
    <w:p w:rsidR="008F7DB1" w:rsidRDefault="008F7DB1" w:rsidP="008F7DB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w:t>
      </w:r>
      <w:r>
        <w:rPr>
          <w:rFonts w:hint="eastAsia"/>
          <w:bCs/>
          <w:sz w:val="24"/>
        </w:rPr>
        <w:t>国金</w:t>
      </w:r>
      <w:r w:rsidRPr="003B4E86">
        <w:rPr>
          <w:rFonts w:hint="eastAsia"/>
          <w:bCs/>
          <w:sz w:val="24"/>
        </w:rPr>
        <w:t>沪深</w:t>
      </w:r>
      <w:r w:rsidRPr="003B4E86">
        <w:rPr>
          <w:bCs/>
          <w:sz w:val="24"/>
        </w:rPr>
        <w:t>300</w:t>
      </w:r>
      <w:r w:rsidRPr="003B4E86">
        <w:rPr>
          <w:rFonts w:hint="eastAsia"/>
          <w:bCs/>
          <w:sz w:val="24"/>
        </w:rPr>
        <w:t>份额、</w:t>
      </w:r>
      <w:r>
        <w:rPr>
          <w:rFonts w:hint="eastAsia"/>
          <w:bCs/>
          <w:sz w:val="24"/>
        </w:rPr>
        <w:t>国金</w:t>
      </w:r>
      <w:r w:rsidRPr="003B4E86">
        <w:rPr>
          <w:rFonts w:hint="eastAsia"/>
          <w:bCs/>
          <w:sz w:val="24"/>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B4E86">
          <w:rPr>
            <w:bCs/>
            <w:sz w:val="24"/>
          </w:rPr>
          <w:t>300A</w:t>
        </w:r>
      </w:smartTag>
      <w:r w:rsidRPr="003B4E86">
        <w:rPr>
          <w:rFonts w:hint="eastAsia"/>
          <w:bCs/>
          <w:sz w:val="24"/>
        </w:rPr>
        <w:t>份额与</w:t>
      </w:r>
      <w:r>
        <w:rPr>
          <w:rFonts w:hint="eastAsia"/>
          <w:bCs/>
          <w:sz w:val="24"/>
        </w:rPr>
        <w:t>国金</w:t>
      </w:r>
      <w:r w:rsidRPr="003B4E86">
        <w:rPr>
          <w:rFonts w:hint="eastAsia"/>
          <w:bCs/>
          <w:sz w:val="24"/>
        </w:rPr>
        <w:t>沪深</w:t>
      </w:r>
      <w:r w:rsidRPr="003B4E86">
        <w:rPr>
          <w:bCs/>
          <w:sz w:val="24"/>
        </w:rPr>
        <w:t>300B</w:t>
      </w:r>
      <w:r w:rsidRPr="003B4E86">
        <w:rPr>
          <w:rFonts w:hint="eastAsia"/>
          <w:bCs/>
          <w:sz w:val="24"/>
        </w:rPr>
        <w:t>份额各自的基金份额</w:t>
      </w:r>
      <w:r>
        <w:rPr>
          <w:bCs/>
          <w:sz w:val="24"/>
        </w:rPr>
        <w:t>持有人和代理人所持表决权的</w:t>
      </w:r>
      <w:r w:rsidR="0031611B">
        <w:rPr>
          <w:rFonts w:hint="eastAsia"/>
          <w:bCs/>
          <w:sz w:val="24"/>
        </w:rPr>
        <w:t>二分之一</w:t>
      </w:r>
      <w:r>
        <w:rPr>
          <w:bCs/>
          <w:sz w:val="24"/>
        </w:rPr>
        <w:t>以上（含</w:t>
      </w:r>
      <w:r w:rsidR="0031611B">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F7DB1" w:rsidRDefault="008F7DB1" w:rsidP="008F7DB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F7DB1" w:rsidRDefault="008F7DB1" w:rsidP="008F7DB1">
      <w:pPr>
        <w:spacing w:line="360" w:lineRule="auto"/>
        <w:ind w:firstLineChars="200" w:firstLine="480"/>
        <w:rPr>
          <w:bCs/>
          <w:sz w:val="24"/>
        </w:rPr>
      </w:pPr>
      <w:r>
        <w:rPr>
          <w:bCs/>
          <w:sz w:val="24"/>
        </w:rPr>
        <w:t>（</w:t>
      </w:r>
      <w:r>
        <w:rPr>
          <w:bCs/>
          <w:sz w:val="24"/>
        </w:rPr>
        <w:t>2</w:t>
      </w:r>
      <w:r>
        <w:rPr>
          <w:bCs/>
          <w:sz w:val="24"/>
        </w:rPr>
        <w:t>）通讯开会</w:t>
      </w:r>
    </w:p>
    <w:p w:rsidR="00106A58" w:rsidRPr="007A3A4B" w:rsidRDefault="008F7DB1" w:rsidP="00106A58">
      <w:pPr>
        <w:pStyle w:val="25"/>
      </w:pPr>
      <w:r>
        <w:rPr>
          <w:bCs/>
        </w:rPr>
        <w:t>在通讯开会的情况下，首先由召集人提前</w:t>
      </w:r>
      <w:r>
        <w:rPr>
          <w:rFonts w:hint="eastAsia"/>
          <w:bCs/>
        </w:rPr>
        <w:t>30</w:t>
      </w:r>
      <w:r>
        <w:rPr>
          <w:bCs/>
        </w:rPr>
        <w:t>日公布提案，在所通知的表决截止日期后</w:t>
      </w:r>
      <w:r>
        <w:rPr>
          <w:rFonts w:hint="eastAsia"/>
          <w:bCs/>
        </w:rPr>
        <w:t>2</w:t>
      </w:r>
      <w:r>
        <w:rPr>
          <w:bCs/>
        </w:rPr>
        <w:t>个工作日内在公证机关监督下由召集人统计全部有效表决，在公证机关监督下形成决议。</w:t>
      </w:r>
    </w:p>
    <w:p w:rsidR="00106A58" w:rsidRPr="007A3A4B" w:rsidRDefault="00092043" w:rsidP="00106A58">
      <w:pPr>
        <w:pStyle w:val="25"/>
      </w:pPr>
      <w:r w:rsidRPr="007A3A4B">
        <w:t>（</w:t>
      </w:r>
      <w:r w:rsidR="00106A58" w:rsidRPr="007A3A4B">
        <w:t>七</w:t>
      </w:r>
      <w:r w:rsidRPr="007A3A4B">
        <w:t>）</w:t>
      </w:r>
      <w:r w:rsidR="008F7DB1">
        <w:rPr>
          <w:bCs/>
        </w:rPr>
        <w:t>表决</w:t>
      </w:r>
    </w:p>
    <w:p w:rsidR="008F7DB1" w:rsidRPr="008F7DB1" w:rsidRDefault="008F7DB1" w:rsidP="008F7DB1">
      <w:pPr>
        <w:pStyle w:val="25"/>
        <w:rPr>
          <w:bCs/>
        </w:rPr>
      </w:pPr>
      <w:r w:rsidRPr="008F7DB1">
        <w:rPr>
          <w:bCs/>
        </w:rPr>
        <w:t>基金份额持有人所持每份基金份额有一票表决权。</w:t>
      </w:r>
    </w:p>
    <w:p w:rsidR="008F7DB1" w:rsidRPr="008F7DB1" w:rsidRDefault="008F7DB1" w:rsidP="008F7DB1">
      <w:pPr>
        <w:pStyle w:val="25"/>
        <w:rPr>
          <w:bCs/>
        </w:rPr>
      </w:pPr>
      <w:r w:rsidRPr="008F7DB1">
        <w:rPr>
          <w:bCs/>
        </w:rPr>
        <w:t>基金份额持有人大会决议分为一般决议和特别决议：</w:t>
      </w:r>
    </w:p>
    <w:p w:rsidR="008F7DB1" w:rsidRPr="008F7DB1" w:rsidRDefault="008F7DB1" w:rsidP="008F7DB1">
      <w:pPr>
        <w:pStyle w:val="25"/>
        <w:rPr>
          <w:bCs/>
        </w:rPr>
      </w:pPr>
      <w:r w:rsidRPr="008F7DB1">
        <w:rPr>
          <w:bCs/>
        </w:rPr>
        <w:t>1</w:t>
      </w:r>
      <w:r w:rsidRPr="008F7DB1">
        <w:rPr>
          <w:bCs/>
        </w:rPr>
        <w:t>、一般决议，一般决议须经参加大会的</w:t>
      </w:r>
      <w:r w:rsidRPr="008F7DB1">
        <w:rPr>
          <w:rFonts w:hint="eastAsia"/>
          <w:bCs/>
        </w:rPr>
        <w:t>国金沪深</w:t>
      </w:r>
      <w:r w:rsidRPr="008F7DB1">
        <w:rPr>
          <w:bCs/>
        </w:rPr>
        <w:t>300</w:t>
      </w:r>
      <w:r w:rsidRPr="008F7DB1">
        <w:rPr>
          <w:rFonts w:hint="eastAsia"/>
          <w:bCs/>
        </w:rPr>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8F7DB1">
          <w:rPr>
            <w:bCs/>
          </w:rPr>
          <w:t>300A</w:t>
        </w:r>
      </w:smartTag>
      <w:r w:rsidRPr="008F7DB1">
        <w:rPr>
          <w:rFonts w:hint="eastAsia"/>
          <w:bCs/>
        </w:rPr>
        <w:t>份额与国金沪深</w:t>
      </w:r>
      <w:r w:rsidRPr="008F7DB1">
        <w:rPr>
          <w:bCs/>
        </w:rPr>
        <w:t>300B</w:t>
      </w:r>
      <w:r w:rsidRPr="008F7DB1">
        <w:rPr>
          <w:rFonts w:hint="eastAsia"/>
          <w:bCs/>
        </w:rPr>
        <w:t>份额的</w:t>
      </w:r>
      <w:r w:rsidRPr="008F7DB1">
        <w:rPr>
          <w:bCs/>
        </w:rPr>
        <w:t>基金份额持有人或其代理人</w:t>
      </w:r>
      <w:r w:rsidRPr="008F7DB1">
        <w:rPr>
          <w:rFonts w:hint="eastAsia"/>
          <w:bCs/>
        </w:rPr>
        <w:t>各自所持国金沪深</w:t>
      </w:r>
      <w:r w:rsidRPr="008F7DB1">
        <w:rPr>
          <w:bCs/>
        </w:rPr>
        <w:t>300</w:t>
      </w:r>
      <w:r w:rsidRPr="008F7DB1">
        <w:rPr>
          <w:rFonts w:hint="eastAsia"/>
          <w:bCs/>
        </w:rPr>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8F7DB1">
          <w:rPr>
            <w:bCs/>
          </w:rPr>
          <w:t>300A</w:t>
        </w:r>
      </w:smartTag>
      <w:r w:rsidRPr="008F7DB1">
        <w:rPr>
          <w:rFonts w:hint="eastAsia"/>
          <w:bCs/>
        </w:rPr>
        <w:t>份额与国金沪深</w:t>
      </w:r>
      <w:r w:rsidRPr="008F7DB1">
        <w:rPr>
          <w:bCs/>
        </w:rPr>
        <w:t>300B</w:t>
      </w:r>
      <w:r w:rsidRPr="008F7DB1">
        <w:rPr>
          <w:rFonts w:hint="eastAsia"/>
          <w:bCs/>
        </w:rPr>
        <w:t>份额表决权的</w:t>
      </w:r>
      <w:r w:rsidR="0031611B">
        <w:rPr>
          <w:rFonts w:hint="eastAsia"/>
          <w:bCs/>
        </w:rPr>
        <w:t>二分之一</w:t>
      </w:r>
      <w:r w:rsidRPr="008F7DB1">
        <w:rPr>
          <w:bCs/>
        </w:rPr>
        <w:t>以上（含</w:t>
      </w:r>
      <w:r w:rsidR="0031611B">
        <w:rPr>
          <w:rFonts w:hint="eastAsia"/>
          <w:bCs/>
        </w:rPr>
        <w:t>二分之一</w:t>
      </w:r>
      <w:r w:rsidRPr="008F7DB1">
        <w:rPr>
          <w:bCs/>
        </w:rPr>
        <w:t>）通过方为有效；除下列第</w:t>
      </w:r>
      <w:r w:rsidRPr="008F7DB1">
        <w:rPr>
          <w:bCs/>
        </w:rPr>
        <w:t>2</w:t>
      </w:r>
      <w:r w:rsidRPr="008F7DB1">
        <w:rPr>
          <w:bCs/>
        </w:rPr>
        <w:t>项所规定的须以特别决议通过事项以外的其他事项均以一般决议的方式通过。</w:t>
      </w:r>
    </w:p>
    <w:p w:rsidR="008F7DB1" w:rsidRPr="008F7DB1" w:rsidRDefault="008F7DB1" w:rsidP="008F7DB1">
      <w:pPr>
        <w:pStyle w:val="25"/>
        <w:rPr>
          <w:bCs/>
        </w:rPr>
      </w:pPr>
      <w:r w:rsidRPr="008F7DB1">
        <w:rPr>
          <w:bCs/>
        </w:rPr>
        <w:t>2</w:t>
      </w:r>
      <w:r w:rsidRPr="008F7DB1">
        <w:rPr>
          <w:bCs/>
        </w:rPr>
        <w:t>、特别决议，特别决议应当经参加大会的</w:t>
      </w:r>
      <w:r w:rsidRPr="008F7DB1">
        <w:rPr>
          <w:rFonts w:hint="eastAsia"/>
          <w:bCs/>
        </w:rPr>
        <w:t>国金沪深</w:t>
      </w:r>
      <w:r w:rsidRPr="008F7DB1">
        <w:rPr>
          <w:bCs/>
        </w:rPr>
        <w:t>300</w:t>
      </w:r>
      <w:r w:rsidRPr="008F7DB1">
        <w:rPr>
          <w:rFonts w:hint="eastAsia"/>
          <w:bCs/>
        </w:rPr>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8F7DB1">
          <w:rPr>
            <w:bCs/>
          </w:rPr>
          <w:t>300A</w:t>
        </w:r>
      </w:smartTag>
      <w:r w:rsidRPr="008F7DB1">
        <w:rPr>
          <w:rFonts w:hint="eastAsia"/>
          <w:bCs/>
        </w:rPr>
        <w:t>份额与国金沪深</w:t>
      </w:r>
      <w:r w:rsidRPr="008F7DB1">
        <w:rPr>
          <w:bCs/>
        </w:rPr>
        <w:t>300B</w:t>
      </w:r>
      <w:r w:rsidRPr="008F7DB1">
        <w:rPr>
          <w:rFonts w:hint="eastAsia"/>
          <w:bCs/>
        </w:rPr>
        <w:t>份额的</w:t>
      </w:r>
      <w:r w:rsidRPr="008F7DB1">
        <w:rPr>
          <w:bCs/>
        </w:rPr>
        <w:t>基金份额持有人或其代理人</w:t>
      </w:r>
      <w:r w:rsidRPr="008F7DB1">
        <w:rPr>
          <w:rFonts w:hint="eastAsia"/>
          <w:bCs/>
        </w:rPr>
        <w:t>各自所持国金沪深</w:t>
      </w:r>
      <w:r w:rsidRPr="008F7DB1">
        <w:rPr>
          <w:bCs/>
        </w:rPr>
        <w:t>300</w:t>
      </w:r>
      <w:r w:rsidRPr="008F7DB1">
        <w:rPr>
          <w:rFonts w:hint="eastAsia"/>
          <w:bCs/>
        </w:rPr>
        <w:lastRenderedPageBreak/>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8F7DB1">
          <w:rPr>
            <w:bCs/>
          </w:rPr>
          <w:t>300A</w:t>
        </w:r>
      </w:smartTag>
      <w:r w:rsidRPr="008F7DB1">
        <w:rPr>
          <w:rFonts w:hint="eastAsia"/>
          <w:bCs/>
        </w:rPr>
        <w:t>份额与国金沪深</w:t>
      </w:r>
      <w:r w:rsidRPr="008F7DB1">
        <w:rPr>
          <w:bCs/>
        </w:rPr>
        <w:t>300B</w:t>
      </w:r>
      <w:r w:rsidRPr="008F7DB1">
        <w:rPr>
          <w:rFonts w:hint="eastAsia"/>
          <w:bCs/>
        </w:rPr>
        <w:t>份额表决权的三分之二</w:t>
      </w:r>
      <w:r w:rsidRPr="008F7DB1">
        <w:rPr>
          <w:bCs/>
        </w:rPr>
        <w:t>以上（含</w:t>
      </w:r>
      <w:r w:rsidRPr="008F7DB1">
        <w:rPr>
          <w:rFonts w:hint="eastAsia"/>
          <w:bCs/>
        </w:rPr>
        <w:t>三分之二</w:t>
      </w:r>
      <w:r w:rsidRPr="008F7DB1">
        <w:rPr>
          <w:bCs/>
        </w:rPr>
        <w:t>）通过方可做出。转换基金运作方式、更换基金管理人或者基金托管人、终止基金合同</w:t>
      </w:r>
      <w:r w:rsidRPr="008F7DB1">
        <w:rPr>
          <w:rFonts w:hint="eastAsia"/>
          <w:bCs/>
        </w:rPr>
        <w:t>、国金</w:t>
      </w:r>
      <w:r w:rsidRPr="008F7DB1">
        <w:rPr>
          <w:bCs/>
        </w:rPr>
        <w:t>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8F7DB1">
          <w:rPr>
            <w:bCs/>
          </w:rPr>
          <w:t>300A</w:t>
        </w:r>
      </w:smartTag>
      <w:r w:rsidRPr="008F7DB1">
        <w:rPr>
          <w:bCs/>
        </w:rPr>
        <w:t>份额和</w:t>
      </w:r>
      <w:r w:rsidRPr="008F7DB1">
        <w:rPr>
          <w:rFonts w:hint="eastAsia"/>
          <w:bCs/>
        </w:rPr>
        <w:t>国金</w:t>
      </w:r>
      <w:r w:rsidRPr="008F7DB1">
        <w:rPr>
          <w:bCs/>
        </w:rPr>
        <w:t>沪深</w:t>
      </w:r>
      <w:r w:rsidRPr="008F7DB1">
        <w:rPr>
          <w:bCs/>
        </w:rPr>
        <w:t>300B</w:t>
      </w:r>
      <w:r w:rsidRPr="008F7DB1">
        <w:rPr>
          <w:bCs/>
        </w:rPr>
        <w:t>份额终止运作</w:t>
      </w:r>
      <w:r w:rsidR="0031611B" w:rsidRPr="007F72A9">
        <w:rPr>
          <w:rFonts w:hint="eastAsia"/>
          <w:bCs/>
        </w:rPr>
        <w:t>、本基金与其他基金合并</w:t>
      </w:r>
      <w:r w:rsidRPr="008F7DB1">
        <w:rPr>
          <w:bCs/>
        </w:rPr>
        <w:t>以特别决议通过方为有效。</w:t>
      </w:r>
    </w:p>
    <w:p w:rsidR="008F7DB1" w:rsidRPr="008F7DB1" w:rsidRDefault="008F7DB1" w:rsidP="008F7DB1">
      <w:pPr>
        <w:pStyle w:val="25"/>
        <w:rPr>
          <w:bCs/>
        </w:rPr>
      </w:pPr>
      <w:r w:rsidRPr="008F7DB1">
        <w:rPr>
          <w:bCs/>
        </w:rPr>
        <w:t>基金份额持有人大会采取记名方式进行投票表决。</w:t>
      </w:r>
    </w:p>
    <w:p w:rsidR="008F7DB1" w:rsidRPr="008F7DB1" w:rsidRDefault="008F7DB1" w:rsidP="008F7DB1">
      <w:pPr>
        <w:pStyle w:val="25"/>
        <w:rPr>
          <w:bCs/>
        </w:rPr>
      </w:pPr>
      <w:r w:rsidRPr="008F7DB1">
        <w:rPr>
          <w:bCs/>
        </w:rPr>
        <w:t>采取通讯方式进行表决时，除非在计票时</w:t>
      </w:r>
      <w:r w:rsidRPr="008F7DB1">
        <w:rPr>
          <w:rFonts w:hint="eastAsia"/>
          <w:bCs/>
        </w:rPr>
        <w:t>监督员及公证机关均认为</w:t>
      </w:r>
      <w:r w:rsidRPr="008F7DB1">
        <w:rPr>
          <w:bCs/>
        </w:rPr>
        <w:t>有充分的相反证据证明，否则提交符合会议通知中规定的确认</w:t>
      </w:r>
      <w:r w:rsidR="00F310E5">
        <w:rPr>
          <w:bCs/>
        </w:rPr>
        <w:t>投资人</w:t>
      </w:r>
      <w:r w:rsidRPr="008F7DB1">
        <w:rPr>
          <w:bCs/>
        </w:rPr>
        <w:t>身份文件的表决视为有效出席的</w:t>
      </w:r>
      <w:r w:rsidR="00F310E5">
        <w:rPr>
          <w:bCs/>
        </w:rPr>
        <w:t>投资人</w:t>
      </w:r>
      <w:r w:rsidRPr="008F7DB1">
        <w:rPr>
          <w:bCs/>
        </w:rPr>
        <w:t>，表面符合会议通知规定的书面表决意见视为有效表决，表决意见模糊不清或相互矛盾的视为弃权表决，但应当计入出具书面意见的基金份额持有人所代表的基金份额总数。</w:t>
      </w:r>
    </w:p>
    <w:p w:rsidR="00106A58" w:rsidRPr="007A3A4B" w:rsidRDefault="008F7DB1" w:rsidP="00106A58">
      <w:pPr>
        <w:pStyle w:val="25"/>
      </w:pPr>
      <w:r w:rsidRPr="008F7DB1">
        <w:rPr>
          <w:bCs/>
        </w:rPr>
        <w:t>基金份额持有人大会的各项提案或同一项提案内并列的各项议题应当分开审议、逐项表决。</w:t>
      </w:r>
    </w:p>
    <w:p w:rsidR="00106A58" w:rsidRPr="007A3A4B" w:rsidRDefault="00092043" w:rsidP="00106A58">
      <w:pPr>
        <w:pStyle w:val="25"/>
      </w:pPr>
      <w:r w:rsidRPr="007A3A4B">
        <w:t>（</w:t>
      </w:r>
      <w:r w:rsidR="00106A58" w:rsidRPr="007A3A4B">
        <w:t>八</w:t>
      </w:r>
      <w:r w:rsidRPr="007A3A4B">
        <w:t>）</w:t>
      </w:r>
      <w:r w:rsidR="00106A58" w:rsidRPr="007A3A4B">
        <w:t>计票</w:t>
      </w:r>
    </w:p>
    <w:p w:rsidR="008F7DB1" w:rsidRPr="008F7DB1" w:rsidRDefault="008F7DB1" w:rsidP="008F7DB1">
      <w:pPr>
        <w:pStyle w:val="25"/>
      </w:pPr>
      <w:r w:rsidRPr="008F7DB1">
        <w:t>1</w:t>
      </w:r>
      <w:r w:rsidRPr="008F7DB1">
        <w:t>、现场开会</w:t>
      </w:r>
    </w:p>
    <w:p w:rsidR="008F7DB1" w:rsidRPr="004E1FE1" w:rsidRDefault="008F7DB1" w:rsidP="008F7DB1">
      <w:pPr>
        <w:pStyle w:val="25"/>
      </w:pPr>
      <w:r w:rsidRPr="008F7DB1">
        <w:t>（</w:t>
      </w:r>
      <w:r w:rsidRPr="00D813DF">
        <w:t>1</w:t>
      </w:r>
      <w:r w:rsidRPr="004E1FE1">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487D95">
        <w:rPr>
          <w:rFonts w:hint="eastAsia"/>
        </w:rPr>
        <w:t>和代理人</w:t>
      </w:r>
      <w:r w:rsidRPr="004E1FE1">
        <w:t>中选举三名基金份额持有人代表担任监票人。基金管理人或基金托管人不出席大会的，不影响计票的效力。</w:t>
      </w:r>
    </w:p>
    <w:p w:rsidR="008F7DB1" w:rsidRPr="004E1FE1" w:rsidRDefault="008F7DB1" w:rsidP="008F7DB1">
      <w:pPr>
        <w:pStyle w:val="25"/>
      </w:pPr>
      <w:r w:rsidRPr="004E1FE1">
        <w:t>（</w:t>
      </w:r>
      <w:r w:rsidRPr="004E1FE1">
        <w:t>2</w:t>
      </w:r>
      <w:r w:rsidRPr="004E1FE1">
        <w:t>）监票人应当在基金份额持有人表决后立即进行清点并由大会主持人当场公布计票结果。</w:t>
      </w:r>
    </w:p>
    <w:p w:rsidR="008F7DB1" w:rsidRPr="004E1FE1" w:rsidRDefault="008F7DB1" w:rsidP="008F7DB1">
      <w:pPr>
        <w:pStyle w:val="25"/>
      </w:pPr>
      <w:r w:rsidRPr="004E1FE1">
        <w:t>（</w:t>
      </w:r>
      <w:r w:rsidRPr="004E1FE1">
        <w:t>3</w:t>
      </w:r>
      <w:r w:rsidRPr="004E1FE1">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F7DB1" w:rsidRPr="00085733" w:rsidRDefault="008F7DB1" w:rsidP="008F7DB1">
      <w:pPr>
        <w:pStyle w:val="25"/>
      </w:pPr>
      <w:r w:rsidRPr="004E1FE1">
        <w:t>（</w:t>
      </w:r>
      <w:r w:rsidRPr="004E1FE1">
        <w:t>4</w:t>
      </w:r>
      <w:r w:rsidRPr="004E1FE1">
        <w:t>）计票过程应由公证机关予以公证</w:t>
      </w:r>
      <w:r w:rsidRPr="004E1FE1">
        <w:t>,</w:t>
      </w:r>
      <w:r w:rsidRPr="004E1FE1">
        <w:t>基金管理人或基金托管人拒不出席大会的，不影响计票的效力。</w:t>
      </w:r>
    </w:p>
    <w:p w:rsidR="008F7DB1" w:rsidRPr="008135D8" w:rsidRDefault="008F7DB1" w:rsidP="008F7DB1">
      <w:pPr>
        <w:pStyle w:val="25"/>
      </w:pPr>
      <w:r w:rsidRPr="00751711">
        <w:lastRenderedPageBreak/>
        <w:t>2</w:t>
      </w:r>
      <w:r w:rsidRPr="00751711">
        <w:t>、通讯开会</w:t>
      </w:r>
    </w:p>
    <w:p w:rsidR="00106A58" w:rsidRPr="007A3A4B" w:rsidRDefault="008F7DB1" w:rsidP="00106A58">
      <w:pPr>
        <w:pStyle w:val="25"/>
      </w:pPr>
      <w:r w:rsidRPr="008135D8">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F7DB1" w:rsidRDefault="00092043" w:rsidP="00106A58">
      <w:pPr>
        <w:pStyle w:val="25"/>
      </w:pPr>
      <w:r w:rsidRPr="007A3A4B">
        <w:t>（</w:t>
      </w:r>
      <w:r w:rsidR="00106A58" w:rsidRPr="007A3A4B">
        <w:t>九</w:t>
      </w:r>
      <w:r w:rsidRPr="007A3A4B">
        <w:t>）</w:t>
      </w:r>
      <w:r w:rsidR="008F7DB1">
        <w:rPr>
          <w:bCs/>
        </w:rPr>
        <w:t>生效与公告</w:t>
      </w:r>
    </w:p>
    <w:p w:rsidR="008F7DB1" w:rsidRDefault="008F7DB1" w:rsidP="008F7DB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8F7DB1" w:rsidRDefault="008F7DB1" w:rsidP="008F7DB1">
      <w:pPr>
        <w:spacing w:line="360" w:lineRule="auto"/>
        <w:ind w:firstLineChars="200" w:firstLine="480"/>
        <w:rPr>
          <w:bCs/>
          <w:sz w:val="24"/>
        </w:rPr>
      </w:pPr>
      <w:r>
        <w:rPr>
          <w:bCs/>
          <w:sz w:val="24"/>
        </w:rPr>
        <w:t>基金份额持有人大会的决议自</w:t>
      </w:r>
      <w:r w:rsidR="0031611B" w:rsidRPr="007F72A9">
        <w:rPr>
          <w:rFonts w:hint="eastAsia"/>
          <w:bCs/>
          <w:sz w:val="24"/>
        </w:rPr>
        <w:t>完成备案手续</w:t>
      </w:r>
      <w:r>
        <w:rPr>
          <w:bCs/>
          <w:sz w:val="24"/>
        </w:rPr>
        <w:t>之日起生效。</w:t>
      </w:r>
    </w:p>
    <w:p w:rsidR="008F7DB1" w:rsidRDefault="008F7DB1" w:rsidP="008F7DB1">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指定媒体</w:t>
      </w:r>
      <w:r>
        <w:rPr>
          <w:bCs/>
          <w:sz w:val="24"/>
        </w:rPr>
        <w:t>上公告。</w:t>
      </w:r>
      <w:bookmarkStart w:id="109" w:name="_Hlt88820702"/>
      <w:bookmarkEnd w:id="109"/>
      <w:r>
        <w:rPr>
          <w:bCs/>
          <w:sz w:val="24"/>
        </w:rPr>
        <w:t>如果采用通讯方式进行表决，在公告基金份额持有人大会决议时，必须将公证书全文、公证机构、公证员姓名等一同公告。</w:t>
      </w:r>
    </w:p>
    <w:p w:rsidR="00106A58" w:rsidRPr="007A3A4B" w:rsidRDefault="008F7DB1" w:rsidP="00106A58">
      <w:pPr>
        <w:pStyle w:val="25"/>
      </w:pPr>
      <w:r>
        <w:rPr>
          <w:bCs/>
        </w:rPr>
        <w:t>基金管理人、基金托管人和基金份额持有人应当执行生效的基金份额持有人大会的决议。生效的基金份额持有人大会决议对全体基金份额持有人、基金管理人、基金托管人均有约束力。</w:t>
      </w:r>
    </w:p>
    <w:p w:rsidR="00106A58" w:rsidRPr="007A3A4B" w:rsidRDefault="00092043" w:rsidP="00106A58">
      <w:pPr>
        <w:pStyle w:val="25"/>
      </w:pPr>
      <w:r w:rsidRPr="007A3A4B">
        <w:t>（</w:t>
      </w:r>
      <w:r w:rsidR="00106A58" w:rsidRPr="007A3A4B">
        <w:t>十</w:t>
      </w:r>
      <w:r w:rsidRPr="007A3A4B">
        <w:t>）</w:t>
      </w:r>
      <w:r w:rsidR="00D813DF">
        <w:rPr>
          <w:rFonts w:hint="eastAsia"/>
          <w:bCs/>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106A58" w:rsidRPr="007A3A4B" w:rsidRDefault="00106A58" w:rsidP="00106A58">
      <w:pPr>
        <w:pStyle w:val="25"/>
      </w:pPr>
      <w:r w:rsidRPr="007A3A4B">
        <w:t>三、基金合同解除和终止的事由、程序以及基金财产清算方式</w:t>
      </w:r>
    </w:p>
    <w:p w:rsidR="00106A58" w:rsidRPr="007A3A4B" w:rsidRDefault="00092043" w:rsidP="00106A58">
      <w:pPr>
        <w:pStyle w:val="25"/>
      </w:pPr>
      <w:r w:rsidRPr="007A3A4B">
        <w:t>（</w:t>
      </w:r>
      <w:r w:rsidR="00106A58" w:rsidRPr="007A3A4B">
        <w:t>一</w:t>
      </w:r>
      <w:r w:rsidRPr="007A3A4B">
        <w:t>）</w:t>
      </w:r>
      <w:r w:rsidR="004E1FE1" w:rsidRPr="00560DB3">
        <w:rPr>
          <w:bCs/>
        </w:rPr>
        <w:t>基金合同的终止事由</w:t>
      </w:r>
    </w:p>
    <w:p w:rsidR="0081280C" w:rsidRDefault="0081280C" w:rsidP="0081280C">
      <w:pPr>
        <w:spacing w:line="360" w:lineRule="auto"/>
        <w:ind w:firstLineChars="200" w:firstLine="480"/>
        <w:rPr>
          <w:bCs/>
          <w:sz w:val="24"/>
        </w:rPr>
      </w:pPr>
      <w:r>
        <w:rPr>
          <w:bCs/>
          <w:sz w:val="24"/>
        </w:rPr>
        <w:t>有下列情形之一的，基金合同</w:t>
      </w:r>
      <w:r w:rsidRPr="000730E6">
        <w:rPr>
          <w:rFonts w:hint="eastAsia"/>
          <w:bCs/>
          <w:sz w:val="24"/>
        </w:rPr>
        <w:t>终止</w:t>
      </w:r>
      <w:r>
        <w:rPr>
          <w:bCs/>
          <w:sz w:val="24"/>
        </w:rPr>
        <w:t>：</w:t>
      </w:r>
    </w:p>
    <w:p w:rsidR="004E1FE1" w:rsidRPr="004E1FE1" w:rsidRDefault="004E1FE1" w:rsidP="004E1FE1">
      <w:pPr>
        <w:pStyle w:val="25"/>
        <w:rPr>
          <w:bCs/>
        </w:rPr>
      </w:pPr>
      <w:r w:rsidRPr="004E1FE1">
        <w:rPr>
          <w:bCs/>
        </w:rPr>
        <w:t>1</w:t>
      </w:r>
      <w:r w:rsidRPr="004E1FE1">
        <w:rPr>
          <w:bCs/>
        </w:rPr>
        <w:t>、基金份额持有人大会决定终止的；</w:t>
      </w:r>
    </w:p>
    <w:p w:rsidR="0081280C" w:rsidRDefault="0081280C" w:rsidP="004E1FE1">
      <w:pPr>
        <w:pStyle w:val="25"/>
        <w:rPr>
          <w:bCs/>
        </w:rPr>
      </w:pPr>
      <w:r w:rsidRPr="0081280C">
        <w:rPr>
          <w:rFonts w:hint="eastAsia"/>
          <w:bCs/>
        </w:rPr>
        <w:t>2</w:t>
      </w:r>
      <w:r w:rsidRPr="0081280C">
        <w:rPr>
          <w:rFonts w:hint="eastAsia"/>
          <w:bCs/>
        </w:rPr>
        <w:t>、基金管理人、基金托管人因解散、破产、撤销等事由，</w:t>
      </w:r>
      <w:r w:rsidR="004E2ED3" w:rsidRPr="000730E6">
        <w:rPr>
          <w:rFonts w:hint="eastAsia"/>
          <w:bCs/>
        </w:rPr>
        <w:t>不能继续担任基金管理人</w:t>
      </w:r>
      <w:r w:rsidR="004E2ED3">
        <w:rPr>
          <w:rFonts w:hint="eastAsia"/>
          <w:bCs/>
        </w:rPr>
        <w:t>、基金托管人</w:t>
      </w:r>
      <w:r w:rsidR="004E2ED3" w:rsidRPr="000730E6">
        <w:rPr>
          <w:rFonts w:hint="eastAsia"/>
          <w:bCs/>
        </w:rPr>
        <w:t>的职务，而在</w:t>
      </w:r>
      <w:r w:rsidR="004E2ED3" w:rsidRPr="000730E6">
        <w:rPr>
          <w:bCs/>
        </w:rPr>
        <w:t>6</w:t>
      </w:r>
      <w:r w:rsidR="004E2ED3" w:rsidRPr="000730E6">
        <w:rPr>
          <w:rFonts w:hint="eastAsia"/>
          <w:bCs/>
        </w:rPr>
        <w:t>个月内无其他适当的基金管理公司</w:t>
      </w:r>
      <w:r w:rsidR="004E2ED3">
        <w:rPr>
          <w:rFonts w:hint="eastAsia"/>
          <w:bCs/>
        </w:rPr>
        <w:t>、托管机构</w:t>
      </w:r>
      <w:r w:rsidR="004E2ED3" w:rsidRPr="000730E6">
        <w:rPr>
          <w:rFonts w:hint="eastAsia"/>
          <w:bCs/>
        </w:rPr>
        <w:t>承接其原有权利义务</w:t>
      </w:r>
      <w:r w:rsidR="004E2ED3">
        <w:rPr>
          <w:bCs/>
        </w:rPr>
        <w:t>；</w:t>
      </w:r>
    </w:p>
    <w:p w:rsidR="004E1FE1" w:rsidRPr="004E1FE1" w:rsidRDefault="004E1FE1" w:rsidP="004E1FE1">
      <w:pPr>
        <w:pStyle w:val="25"/>
        <w:rPr>
          <w:bCs/>
        </w:rPr>
      </w:pPr>
      <w:r w:rsidRPr="004E1FE1">
        <w:rPr>
          <w:rFonts w:hint="eastAsia"/>
          <w:bCs/>
        </w:rPr>
        <w:t>3</w:t>
      </w:r>
      <w:r w:rsidRPr="004E1FE1">
        <w:rPr>
          <w:bCs/>
        </w:rPr>
        <w:t>、基金合同约定的其他情形；</w:t>
      </w:r>
    </w:p>
    <w:p w:rsidR="00106A58" w:rsidRPr="007A3A4B" w:rsidRDefault="004E1FE1" w:rsidP="00106A58">
      <w:pPr>
        <w:pStyle w:val="25"/>
      </w:pPr>
      <w:r w:rsidRPr="004E1FE1">
        <w:rPr>
          <w:rFonts w:hint="eastAsia"/>
          <w:bCs/>
        </w:rPr>
        <w:t>4</w:t>
      </w:r>
      <w:r w:rsidRPr="004E1FE1">
        <w:rPr>
          <w:bCs/>
        </w:rPr>
        <w:t>、相关法律法规和中国证监会规定的其他情况。</w:t>
      </w:r>
    </w:p>
    <w:p w:rsidR="00106A58" w:rsidRPr="007A3A4B" w:rsidRDefault="00092043" w:rsidP="00106A58">
      <w:pPr>
        <w:pStyle w:val="25"/>
      </w:pPr>
      <w:r w:rsidRPr="007A3A4B">
        <w:t>（</w:t>
      </w:r>
      <w:r w:rsidR="00106A58" w:rsidRPr="007A3A4B">
        <w:t>二</w:t>
      </w:r>
      <w:r w:rsidRPr="007A3A4B">
        <w:t>）</w:t>
      </w:r>
      <w:r w:rsidR="00106A58" w:rsidRPr="007A3A4B">
        <w:t>基金财产的清算</w:t>
      </w:r>
    </w:p>
    <w:p w:rsidR="004E1FE1" w:rsidRDefault="004E1FE1" w:rsidP="004E1FE1">
      <w:pPr>
        <w:spacing w:line="360" w:lineRule="auto"/>
        <w:ind w:firstLineChars="200" w:firstLine="480"/>
        <w:rPr>
          <w:bCs/>
          <w:sz w:val="24"/>
        </w:rPr>
      </w:pPr>
      <w:r>
        <w:rPr>
          <w:bCs/>
          <w:sz w:val="24"/>
        </w:rPr>
        <w:lastRenderedPageBreak/>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4E1FE1" w:rsidRDefault="004E1FE1" w:rsidP="004E1FE1">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E1FE1" w:rsidRDefault="004E1FE1" w:rsidP="004E1FE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4E1FE1" w:rsidRDefault="004E1FE1" w:rsidP="004E1FE1">
      <w:pPr>
        <w:spacing w:line="360" w:lineRule="auto"/>
        <w:ind w:firstLineChars="200" w:firstLine="480"/>
        <w:rPr>
          <w:bCs/>
          <w:sz w:val="24"/>
        </w:rPr>
      </w:pPr>
      <w:r>
        <w:rPr>
          <w:bCs/>
          <w:sz w:val="24"/>
        </w:rPr>
        <w:t>4</w:t>
      </w:r>
      <w:r>
        <w:rPr>
          <w:bCs/>
          <w:sz w:val="24"/>
        </w:rPr>
        <w:t>、基金财产清算程序：</w:t>
      </w:r>
    </w:p>
    <w:p w:rsidR="004E1FE1" w:rsidRDefault="004E1FE1" w:rsidP="004E1FE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4E1FE1" w:rsidRDefault="004E1FE1" w:rsidP="004E1FE1">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4E1FE1" w:rsidRDefault="004E1FE1" w:rsidP="004E1FE1">
      <w:pPr>
        <w:spacing w:line="360" w:lineRule="auto"/>
        <w:ind w:firstLineChars="200" w:firstLine="480"/>
        <w:rPr>
          <w:bCs/>
          <w:sz w:val="24"/>
        </w:rPr>
      </w:pPr>
      <w:r>
        <w:rPr>
          <w:bCs/>
          <w:sz w:val="24"/>
        </w:rPr>
        <w:t>（</w:t>
      </w:r>
      <w:r>
        <w:rPr>
          <w:bCs/>
          <w:sz w:val="24"/>
        </w:rPr>
        <w:t>3</w:t>
      </w:r>
      <w:r>
        <w:rPr>
          <w:bCs/>
          <w:sz w:val="24"/>
        </w:rPr>
        <w:t>）对基金财产进行估值和变现；</w:t>
      </w:r>
    </w:p>
    <w:p w:rsidR="004E1FE1" w:rsidRDefault="004E1FE1" w:rsidP="004E1FE1">
      <w:pPr>
        <w:spacing w:line="360" w:lineRule="auto"/>
        <w:ind w:firstLineChars="200" w:firstLine="480"/>
        <w:rPr>
          <w:bCs/>
          <w:sz w:val="24"/>
        </w:rPr>
      </w:pPr>
      <w:r>
        <w:rPr>
          <w:bCs/>
          <w:sz w:val="24"/>
        </w:rPr>
        <w:t>（</w:t>
      </w:r>
      <w:r>
        <w:rPr>
          <w:bCs/>
          <w:sz w:val="24"/>
        </w:rPr>
        <w:t>4</w:t>
      </w:r>
      <w:r>
        <w:rPr>
          <w:bCs/>
          <w:sz w:val="24"/>
        </w:rPr>
        <w:t>）制作清算报告；</w:t>
      </w:r>
    </w:p>
    <w:p w:rsidR="004E1FE1" w:rsidRDefault="004E1FE1" w:rsidP="004E1FE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4E1FE1" w:rsidRDefault="004E1FE1" w:rsidP="004E1FE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4E1FE1" w:rsidRDefault="004E1FE1" w:rsidP="004E1FE1">
      <w:pPr>
        <w:spacing w:line="360" w:lineRule="auto"/>
        <w:ind w:firstLineChars="200" w:firstLine="480"/>
        <w:rPr>
          <w:bCs/>
          <w:sz w:val="24"/>
        </w:rPr>
      </w:pPr>
      <w:r>
        <w:rPr>
          <w:bCs/>
          <w:sz w:val="24"/>
        </w:rPr>
        <w:t>（</w:t>
      </w:r>
      <w:r>
        <w:rPr>
          <w:bCs/>
          <w:sz w:val="24"/>
        </w:rPr>
        <w:t>7</w:t>
      </w:r>
      <w:r>
        <w:rPr>
          <w:bCs/>
          <w:sz w:val="24"/>
        </w:rPr>
        <w:t>）对基金</w:t>
      </w:r>
      <w:r w:rsidR="0081280C">
        <w:rPr>
          <w:rFonts w:hint="eastAsia"/>
          <w:bCs/>
          <w:sz w:val="24"/>
        </w:rPr>
        <w:t>剩余</w:t>
      </w:r>
      <w:r>
        <w:rPr>
          <w:bCs/>
          <w:sz w:val="24"/>
        </w:rPr>
        <w:t>财产进行分配</w:t>
      </w:r>
      <w:r>
        <w:rPr>
          <w:rFonts w:hint="eastAsia"/>
          <w:bCs/>
          <w:sz w:val="24"/>
        </w:rPr>
        <w:t>。</w:t>
      </w:r>
    </w:p>
    <w:p w:rsidR="00106A58" w:rsidRPr="007A3A4B" w:rsidRDefault="004E1FE1" w:rsidP="00106A58">
      <w:pPr>
        <w:pStyle w:val="25"/>
      </w:pPr>
      <w:r>
        <w:rPr>
          <w:bCs/>
        </w:rPr>
        <w:t>5</w:t>
      </w:r>
      <w:r>
        <w:rPr>
          <w:bCs/>
        </w:rPr>
        <w:t>、基金财产清算的期限为</w:t>
      </w:r>
      <w:r>
        <w:rPr>
          <w:rFonts w:hint="eastAsia"/>
          <w:bCs/>
        </w:rPr>
        <w:t>6</w:t>
      </w:r>
      <w:r>
        <w:rPr>
          <w:bCs/>
        </w:rPr>
        <w:t>个月。</w:t>
      </w:r>
    </w:p>
    <w:p w:rsidR="00106A58" w:rsidRPr="007A3A4B" w:rsidRDefault="004E1FE1" w:rsidP="00106A58">
      <w:pPr>
        <w:pStyle w:val="25"/>
      </w:pPr>
      <w:r>
        <w:rPr>
          <w:rFonts w:hint="eastAsia"/>
        </w:rPr>
        <w:t>（三）</w:t>
      </w:r>
      <w:r w:rsidR="00106A58" w:rsidRPr="007A3A4B">
        <w:t>清算费用</w:t>
      </w:r>
    </w:p>
    <w:p w:rsidR="00106A58" w:rsidRPr="007A3A4B" w:rsidRDefault="004E1FE1" w:rsidP="00106A58">
      <w:pPr>
        <w:pStyle w:val="25"/>
      </w:pPr>
      <w:r>
        <w:rPr>
          <w:bCs/>
        </w:rPr>
        <w:t>清算费用是指基金财产清算小组在进行基金清算过程中发生的所有合理费用，清算费用由基金财产清算小组优先从基金财产中支付。</w:t>
      </w:r>
    </w:p>
    <w:p w:rsidR="004E1FE1" w:rsidRPr="004E1FE1" w:rsidRDefault="004E1FE1" w:rsidP="004E1FE1">
      <w:pPr>
        <w:pStyle w:val="25"/>
        <w:rPr>
          <w:bCs/>
        </w:rPr>
      </w:pPr>
      <w:r>
        <w:rPr>
          <w:rFonts w:hint="eastAsia"/>
        </w:rPr>
        <w:t>（四）</w:t>
      </w:r>
      <w:r w:rsidRPr="004E1FE1">
        <w:rPr>
          <w:bCs/>
        </w:rPr>
        <w:t>基金财产</w:t>
      </w:r>
      <w:r w:rsidRPr="004E1FE1">
        <w:rPr>
          <w:rFonts w:hint="eastAsia"/>
          <w:bCs/>
        </w:rPr>
        <w:t>的</w:t>
      </w:r>
      <w:r w:rsidRPr="004E1FE1">
        <w:rPr>
          <w:bCs/>
        </w:rPr>
        <w:t>清偿顺序</w:t>
      </w:r>
    </w:p>
    <w:p w:rsidR="004E1FE1" w:rsidRPr="004E1FE1" w:rsidRDefault="004E1FE1" w:rsidP="004E1FE1">
      <w:pPr>
        <w:pStyle w:val="25"/>
        <w:rPr>
          <w:bCs/>
        </w:rPr>
      </w:pPr>
      <w:r w:rsidRPr="004E1FE1">
        <w:rPr>
          <w:bCs/>
        </w:rPr>
        <w:t>1</w:t>
      </w:r>
      <w:r w:rsidRPr="004E1FE1">
        <w:rPr>
          <w:rFonts w:hint="eastAsia"/>
          <w:bCs/>
        </w:rPr>
        <w:t>、</w:t>
      </w:r>
      <w:r w:rsidRPr="004E1FE1">
        <w:rPr>
          <w:bCs/>
        </w:rPr>
        <w:t>支付清算费用；</w:t>
      </w:r>
    </w:p>
    <w:p w:rsidR="004E1FE1" w:rsidRPr="004E1FE1" w:rsidRDefault="004E1FE1" w:rsidP="004E1FE1">
      <w:pPr>
        <w:pStyle w:val="25"/>
        <w:rPr>
          <w:bCs/>
        </w:rPr>
      </w:pPr>
      <w:r w:rsidRPr="004E1FE1">
        <w:rPr>
          <w:bCs/>
        </w:rPr>
        <w:t>2</w:t>
      </w:r>
      <w:r w:rsidRPr="004E1FE1">
        <w:rPr>
          <w:rFonts w:hint="eastAsia"/>
          <w:bCs/>
        </w:rPr>
        <w:t>、</w:t>
      </w:r>
      <w:r w:rsidRPr="004E1FE1">
        <w:rPr>
          <w:bCs/>
        </w:rPr>
        <w:t>交纳所欠税款；</w:t>
      </w:r>
    </w:p>
    <w:p w:rsidR="004E1FE1" w:rsidRPr="004E1FE1" w:rsidRDefault="004E1FE1" w:rsidP="004E1FE1">
      <w:pPr>
        <w:pStyle w:val="25"/>
        <w:rPr>
          <w:bCs/>
        </w:rPr>
      </w:pPr>
      <w:r w:rsidRPr="004E1FE1">
        <w:rPr>
          <w:bCs/>
        </w:rPr>
        <w:t>3</w:t>
      </w:r>
      <w:r w:rsidRPr="004E1FE1">
        <w:rPr>
          <w:rFonts w:hint="eastAsia"/>
          <w:bCs/>
        </w:rPr>
        <w:t>、</w:t>
      </w:r>
      <w:r w:rsidRPr="004E1FE1">
        <w:rPr>
          <w:bCs/>
        </w:rPr>
        <w:t>清偿基金债务；</w:t>
      </w:r>
    </w:p>
    <w:p w:rsidR="004E1FE1" w:rsidRPr="004E1FE1" w:rsidRDefault="004E1FE1" w:rsidP="004E1FE1">
      <w:pPr>
        <w:pStyle w:val="25"/>
        <w:rPr>
          <w:bCs/>
        </w:rPr>
      </w:pPr>
      <w:r w:rsidRPr="004E1FE1">
        <w:rPr>
          <w:bCs/>
        </w:rPr>
        <w:t>4</w:t>
      </w:r>
      <w:r w:rsidRPr="004E1FE1">
        <w:rPr>
          <w:rFonts w:hint="eastAsia"/>
          <w:bCs/>
        </w:rPr>
        <w:t>、</w:t>
      </w:r>
      <w:r w:rsidRPr="004E1FE1">
        <w:rPr>
          <w:bCs/>
        </w:rPr>
        <w:t>根据基金合同终止日国金沪深</w:t>
      </w:r>
      <w:r w:rsidRPr="004E1FE1">
        <w:rPr>
          <w:bCs/>
        </w:rPr>
        <w:t>300</w:t>
      </w:r>
      <w:r w:rsidRPr="004E1FE1">
        <w:rPr>
          <w:bCs/>
        </w:rPr>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4E1FE1">
          <w:rPr>
            <w:bCs/>
          </w:rPr>
          <w:t>300A</w:t>
        </w:r>
      </w:smartTag>
      <w:r w:rsidRPr="004E1FE1">
        <w:rPr>
          <w:bCs/>
        </w:rPr>
        <w:t>份额与国金沪深</w:t>
      </w:r>
      <w:r w:rsidRPr="004E1FE1">
        <w:rPr>
          <w:bCs/>
        </w:rPr>
        <w:t>300B</w:t>
      </w:r>
      <w:r w:rsidRPr="004E1FE1">
        <w:rPr>
          <w:bCs/>
        </w:rPr>
        <w:t>份额各自的基金份额净值分别计算国金沪深</w:t>
      </w:r>
      <w:r w:rsidRPr="004E1FE1">
        <w:rPr>
          <w:bCs/>
        </w:rPr>
        <w:t>300</w:t>
      </w:r>
      <w:r w:rsidRPr="004E1FE1">
        <w:rPr>
          <w:bCs/>
        </w:rPr>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4E1FE1">
          <w:rPr>
            <w:bCs/>
          </w:rPr>
          <w:t>300A</w:t>
        </w:r>
      </w:smartTag>
      <w:r w:rsidRPr="004E1FE1">
        <w:rPr>
          <w:bCs/>
        </w:rPr>
        <w:t>份额与国金沪深</w:t>
      </w:r>
      <w:r w:rsidRPr="004E1FE1">
        <w:rPr>
          <w:bCs/>
        </w:rPr>
        <w:t>300B</w:t>
      </w:r>
      <w:r w:rsidRPr="004E1FE1">
        <w:rPr>
          <w:bCs/>
        </w:rPr>
        <w:t>份额三类份额各自的应计分配比例，在此基础上，在国金沪深</w:t>
      </w:r>
      <w:r w:rsidRPr="004E1FE1">
        <w:rPr>
          <w:bCs/>
        </w:rPr>
        <w:t>300</w:t>
      </w:r>
      <w:r w:rsidRPr="004E1FE1">
        <w:rPr>
          <w:bCs/>
        </w:rPr>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4E1FE1">
          <w:rPr>
            <w:bCs/>
          </w:rPr>
          <w:t>300A</w:t>
        </w:r>
      </w:smartTag>
      <w:r w:rsidRPr="004E1FE1">
        <w:rPr>
          <w:bCs/>
        </w:rPr>
        <w:t>份额与国金沪深</w:t>
      </w:r>
      <w:r w:rsidRPr="004E1FE1">
        <w:rPr>
          <w:bCs/>
        </w:rPr>
        <w:t>300B</w:t>
      </w:r>
      <w:r w:rsidRPr="004E1FE1">
        <w:rPr>
          <w:bCs/>
        </w:rPr>
        <w:t>份额各自类别内按其基金</w:t>
      </w:r>
      <w:r w:rsidRPr="004E1FE1">
        <w:rPr>
          <w:bCs/>
        </w:rPr>
        <w:lastRenderedPageBreak/>
        <w:t>份额持有人持有的该类别基金份额比例进行分配。</w:t>
      </w:r>
    </w:p>
    <w:p w:rsidR="004E1FE1" w:rsidRPr="004E1FE1" w:rsidRDefault="004E1FE1" w:rsidP="004E1FE1">
      <w:pPr>
        <w:pStyle w:val="25"/>
        <w:rPr>
          <w:bCs/>
        </w:rPr>
      </w:pPr>
      <w:r w:rsidRPr="004E1FE1">
        <w:rPr>
          <w:bCs/>
        </w:rPr>
        <w:t>基金财产未按前款</w:t>
      </w:r>
      <w:r w:rsidRPr="004E1FE1">
        <w:rPr>
          <w:bCs/>
        </w:rPr>
        <w:t>1-</w:t>
      </w:r>
      <w:r w:rsidRPr="004E1FE1">
        <w:rPr>
          <w:rFonts w:hint="eastAsia"/>
          <w:bCs/>
        </w:rPr>
        <w:t>3</w:t>
      </w:r>
      <w:r w:rsidRPr="004E1FE1">
        <w:rPr>
          <w:bCs/>
        </w:rPr>
        <w:t>项规定清偿前，不分配给基金份额持有人。</w:t>
      </w:r>
    </w:p>
    <w:p w:rsidR="00106A58" w:rsidRDefault="004E1FE1" w:rsidP="004E1FE1">
      <w:pPr>
        <w:pStyle w:val="25"/>
        <w:rPr>
          <w:bCs/>
        </w:rPr>
      </w:pPr>
      <w:r w:rsidRPr="004E1FE1">
        <w:rPr>
          <w:bCs/>
        </w:rPr>
        <w:t>经基金份额持有人大会决议通过，并经中国证监会</w:t>
      </w:r>
      <w:r w:rsidR="0031611B">
        <w:rPr>
          <w:rFonts w:hint="eastAsia"/>
          <w:bCs/>
        </w:rPr>
        <w:t>备案</w:t>
      </w:r>
      <w:r w:rsidRPr="004E1FE1">
        <w:rPr>
          <w:bCs/>
        </w:rPr>
        <w:t>，在本基金的国金沪深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4E1FE1">
          <w:rPr>
            <w:bCs/>
          </w:rPr>
          <w:t>300A</w:t>
        </w:r>
      </w:smartTag>
      <w:r w:rsidRPr="004E1FE1">
        <w:rPr>
          <w:bCs/>
        </w:rPr>
        <w:t>份额与国金沪深</w:t>
      </w:r>
      <w:r w:rsidRPr="004E1FE1">
        <w:rPr>
          <w:bCs/>
        </w:rPr>
        <w:t>300B</w:t>
      </w:r>
      <w:r w:rsidRPr="004E1FE1">
        <w:rPr>
          <w:bCs/>
        </w:rPr>
        <w:t>份额终止运作后，如果本基金进行基金财产清算，则依据基金财产清算的分配方案，将基金财产清算后的全部剩余资产扣除基金财产清算费用、交纳所欠税款并清偿基金债务后，按基金份额持有人持有的基金份额比例进行分配。</w:t>
      </w:r>
    </w:p>
    <w:p w:rsidR="004E1FE1" w:rsidRPr="004E1FE1" w:rsidRDefault="004E1FE1" w:rsidP="004E1FE1">
      <w:pPr>
        <w:pStyle w:val="25"/>
        <w:rPr>
          <w:bCs/>
        </w:rPr>
      </w:pPr>
      <w:r>
        <w:rPr>
          <w:rFonts w:hint="eastAsia"/>
          <w:bCs/>
        </w:rPr>
        <w:t>（五）</w:t>
      </w:r>
      <w:r w:rsidRPr="004E1FE1">
        <w:rPr>
          <w:bCs/>
        </w:rPr>
        <w:t>基金财产清算的公告</w:t>
      </w:r>
    </w:p>
    <w:p w:rsidR="004E1FE1" w:rsidRDefault="004E1FE1" w:rsidP="004E1FE1">
      <w:pPr>
        <w:pStyle w:val="25"/>
        <w:rPr>
          <w:bCs/>
        </w:rPr>
      </w:pPr>
      <w:r w:rsidRPr="004E1FE1">
        <w:rPr>
          <w:bCs/>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E1FE1">
        <w:rPr>
          <w:rFonts w:hint="eastAsia"/>
          <w:bCs/>
        </w:rPr>
        <w:t>5</w:t>
      </w:r>
      <w:r w:rsidRPr="004E1FE1">
        <w:rPr>
          <w:bCs/>
        </w:rPr>
        <w:t>个工作日内由基金财产清算小组进行公告。</w:t>
      </w:r>
    </w:p>
    <w:p w:rsidR="004E1FE1" w:rsidRPr="004E1FE1" w:rsidRDefault="004E1FE1" w:rsidP="004E1FE1">
      <w:pPr>
        <w:pStyle w:val="25"/>
        <w:rPr>
          <w:bCs/>
        </w:rPr>
      </w:pPr>
      <w:r>
        <w:rPr>
          <w:rFonts w:hint="eastAsia"/>
          <w:bCs/>
        </w:rPr>
        <w:t>（六）</w:t>
      </w:r>
      <w:r w:rsidRPr="004E1FE1">
        <w:rPr>
          <w:bCs/>
        </w:rPr>
        <w:t>基金财产清算账册及文件的保存</w:t>
      </w:r>
    </w:p>
    <w:p w:rsidR="004E1FE1" w:rsidRPr="007A3A4B" w:rsidRDefault="004E1FE1" w:rsidP="004E1FE1">
      <w:pPr>
        <w:pStyle w:val="25"/>
      </w:pPr>
      <w:r w:rsidRPr="004E1FE1">
        <w:rPr>
          <w:bCs/>
        </w:rPr>
        <w:t>基金财产清算账册及有关文件由基金托管人保存</w:t>
      </w:r>
      <w:r w:rsidRPr="004E1FE1">
        <w:rPr>
          <w:rFonts w:hint="eastAsia"/>
          <w:bCs/>
        </w:rPr>
        <w:t>15</w:t>
      </w:r>
      <w:r w:rsidRPr="004E1FE1">
        <w:rPr>
          <w:bCs/>
        </w:rPr>
        <w:t>年以上。</w:t>
      </w:r>
    </w:p>
    <w:p w:rsidR="00106A58" w:rsidRPr="007A3A4B" w:rsidRDefault="00106A58" w:rsidP="00106A58">
      <w:pPr>
        <w:pStyle w:val="25"/>
      </w:pPr>
      <w:r w:rsidRPr="007A3A4B">
        <w:t>四、</w:t>
      </w:r>
      <w:r w:rsidR="004E1FE1" w:rsidRPr="004E1FE1">
        <w:rPr>
          <w:rFonts w:hint="eastAsia"/>
        </w:rPr>
        <w:t>争议的处理和适用的法律</w:t>
      </w:r>
    </w:p>
    <w:p w:rsidR="004E1FE1" w:rsidRDefault="004E1FE1" w:rsidP="004E1FE1">
      <w:pPr>
        <w:spacing w:line="360" w:lineRule="auto"/>
        <w:ind w:firstLineChars="200" w:firstLine="480"/>
        <w:rPr>
          <w:bCs/>
          <w:sz w:val="24"/>
        </w:rPr>
      </w:pPr>
      <w:r w:rsidRPr="008D30BB">
        <w:rPr>
          <w:rFonts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仲裁地点为北京市</w:t>
      </w:r>
      <w:r>
        <w:rPr>
          <w:rFonts w:hint="eastAsia"/>
          <w:bCs/>
          <w:sz w:val="24"/>
        </w:rPr>
        <w:t>，</w:t>
      </w:r>
      <w:r w:rsidRPr="008D30BB">
        <w:rPr>
          <w:rFonts w:hint="eastAsia"/>
          <w:bCs/>
          <w:sz w:val="24"/>
        </w:rPr>
        <w:t>仲裁裁决是终局的，对各方当事人均有约束力，仲裁费用由败诉方承担。</w:t>
      </w:r>
    </w:p>
    <w:p w:rsidR="004E1FE1" w:rsidRDefault="004E1FE1" w:rsidP="004E1FE1">
      <w:pPr>
        <w:spacing w:line="360" w:lineRule="auto"/>
        <w:ind w:firstLineChars="200" w:firstLine="480"/>
        <w:rPr>
          <w:bCs/>
          <w:sz w:val="24"/>
        </w:rPr>
      </w:pPr>
      <w:r w:rsidRPr="008D30BB">
        <w:rPr>
          <w:rFonts w:hint="eastAsia"/>
          <w:bCs/>
          <w:sz w:val="24"/>
        </w:rPr>
        <w:t>争议处理期间，基金合同当事人应恪守各自的职责，继续忠实、勤勉、尽责地履行基金合同规定的义务，维护基金份额持有人的合法权益。</w:t>
      </w:r>
    </w:p>
    <w:p w:rsidR="00106A58" w:rsidRPr="007A3A4B" w:rsidRDefault="004E1FE1" w:rsidP="00106A58">
      <w:pPr>
        <w:pStyle w:val="25"/>
      </w:pPr>
      <w:r>
        <w:rPr>
          <w:bCs/>
        </w:rPr>
        <w:t>基金合同受中国法律管辖。</w:t>
      </w:r>
    </w:p>
    <w:p w:rsidR="004E1FE1" w:rsidRPr="009A3DBE" w:rsidRDefault="00106A58" w:rsidP="004E1FE1">
      <w:pPr>
        <w:spacing w:line="360" w:lineRule="auto"/>
        <w:ind w:firstLineChars="200" w:firstLine="420"/>
        <w:rPr>
          <w:bCs/>
          <w:sz w:val="24"/>
        </w:rPr>
      </w:pPr>
      <w:r w:rsidRPr="007A3A4B">
        <w:t>五、</w:t>
      </w:r>
      <w:r w:rsidR="004E1FE1" w:rsidRPr="009A3DBE">
        <w:rPr>
          <w:rFonts w:hint="eastAsia"/>
          <w:bCs/>
          <w:sz w:val="24"/>
        </w:rPr>
        <w:t>基金合同存放地和</w:t>
      </w:r>
      <w:r w:rsidR="00F310E5">
        <w:rPr>
          <w:rFonts w:hint="eastAsia"/>
          <w:bCs/>
          <w:sz w:val="24"/>
        </w:rPr>
        <w:t>投资人</w:t>
      </w:r>
      <w:r w:rsidR="004E1FE1" w:rsidRPr="009A3DBE">
        <w:rPr>
          <w:rFonts w:hint="eastAsia"/>
          <w:bCs/>
          <w:sz w:val="24"/>
        </w:rPr>
        <w:t>取得基金合同的方式</w:t>
      </w:r>
    </w:p>
    <w:p w:rsidR="00261927" w:rsidRPr="007A3A4B" w:rsidRDefault="004E1FE1" w:rsidP="004E1FE1">
      <w:pPr>
        <w:pStyle w:val="25"/>
      </w:pPr>
      <w:r w:rsidRPr="009A3DBE">
        <w:rPr>
          <w:bCs/>
        </w:rPr>
        <w:t>基金合同可印制成册，供</w:t>
      </w:r>
      <w:r w:rsidR="00F310E5">
        <w:rPr>
          <w:bCs/>
        </w:rPr>
        <w:t>投资人</w:t>
      </w:r>
      <w:r w:rsidRPr="009A3DBE">
        <w:rPr>
          <w:bCs/>
        </w:rPr>
        <w:t>在基金管理人、基金托管人、销售机构的办公场所和营业场所查阅。</w:t>
      </w:r>
      <w:r w:rsidRPr="009A3DBE">
        <w:rPr>
          <w:rFonts w:hint="eastAsia"/>
          <w:bCs/>
        </w:rPr>
        <w:t>投资人在支付工本费后，可在合理时间内取得上述文件复制件或复印件。投资人也可在基金管理人指定的网站上进行查阅。本基金的信息披露事项将在指定媒体上公告。</w:t>
      </w:r>
      <w:bookmarkStart w:id="110" w:name="_Toc82666734"/>
      <w:bookmarkStart w:id="111" w:name="_Toc139433709"/>
      <w:bookmarkStart w:id="112" w:name="_Toc155155225"/>
      <w:bookmarkStart w:id="113" w:name="_Toc155161809"/>
    </w:p>
    <w:p w:rsidR="009D7235" w:rsidRPr="007A3A4B" w:rsidRDefault="00EB79E1" w:rsidP="009D7235">
      <w:pPr>
        <w:pStyle w:val="12"/>
        <w:spacing w:before="156" w:after="468"/>
        <w:rPr>
          <w:bCs w:val="0"/>
        </w:rPr>
      </w:pPr>
      <w:r w:rsidRPr="007A3A4B">
        <w:rPr>
          <w:bCs w:val="0"/>
          <w:spacing w:val="20"/>
        </w:rPr>
        <w:br w:type="page"/>
      </w:r>
      <w:bookmarkStart w:id="114" w:name="_Toc482623931"/>
      <w:r w:rsidR="00230B5C" w:rsidRPr="007A3A4B">
        <w:rPr>
          <w:bCs w:val="0"/>
          <w:spacing w:val="20"/>
        </w:rPr>
        <w:lastRenderedPageBreak/>
        <w:t>二</w:t>
      </w:r>
      <w:r w:rsidR="00230B5C" w:rsidRPr="007A3A4B">
        <w:t>十</w:t>
      </w:r>
      <w:r w:rsidR="00230B5C">
        <w:rPr>
          <w:rFonts w:hint="eastAsia"/>
        </w:rPr>
        <w:t>六</w:t>
      </w:r>
      <w:r w:rsidR="009D7235" w:rsidRPr="007A3A4B">
        <w:t>、</w:t>
      </w:r>
      <w:r w:rsidR="00106A58" w:rsidRPr="007A3A4B">
        <w:t>基金</w:t>
      </w:r>
      <w:r w:rsidR="009D7235" w:rsidRPr="007A3A4B">
        <w:t>托管协议的内容摘要</w:t>
      </w:r>
      <w:bookmarkEnd w:id="114"/>
    </w:p>
    <w:p w:rsidR="00CC5A79" w:rsidRPr="007A3A4B" w:rsidRDefault="00CC5A79" w:rsidP="006606EB">
      <w:pPr>
        <w:pStyle w:val="25"/>
        <w:numPr>
          <w:ilvl w:val="0"/>
          <w:numId w:val="44"/>
        </w:numPr>
        <w:ind w:firstLineChars="0"/>
      </w:pPr>
      <w:bookmarkStart w:id="115" w:name="_Toc82666735"/>
      <w:bookmarkStart w:id="116" w:name="_Toc139433710"/>
      <w:bookmarkStart w:id="117" w:name="_Toc155155226"/>
      <w:bookmarkStart w:id="118" w:name="_Toc155161810"/>
      <w:bookmarkEnd w:id="110"/>
      <w:bookmarkEnd w:id="111"/>
      <w:bookmarkEnd w:id="112"/>
      <w:bookmarkEnd w:id="113"/>
      <w:r w:rsidRPr="007A3A4B">
        <w:t>基金托管协议当事人</w:t>
      </w:r>
    </w:p>
    <w:p w:rsidR="006606EB" w:rsidRPr="007A3A4B" w:rsidRDefault="006606EB" w:rsidP="006606EB">
      <w:pPr>
        <w:pStyle w:val="25"/>
        <w:ind w:left="480" w:firstLineChars="0" w:firstLine="0"/>
      </w:pPr>
      <w:r w:rsidRPr="007A3A4B">
        <w:t>1</w:t>
      </w:r>
      <w:r w:rsidRPr="007A3A4B">
        <w:t>、基金管理人</w:t>
      </w:r>
    </w:p>
    <w:p w:rsidR="006606EB" w:rsidRPr="007A3A4B" w:rsidRDefault="006606EB" w:rsidP="006606EB">
      <w:pPr>
        <w:pStyle w:val="25"/>
      </w:pPr>
      <w:bookmarkStart w:id="119" w:name="_Toc226475916"/>
      <w:bookmarkStart w:id="120" w:name="_Toc226532279"/>
      <w:bookmarkStart w:id="121" w:name="_Toc227420096"/>
      <w:bookmarkStart w:id="122" w:name="_Toc227420153"/>
      <w:bookmarkStart w:id="123" w:name="_Toc227420504"/>
      <w:r w:rsidRPr="007A3A4B">
        <w:t>名称：</w:t>
      </w:r>
      <w:r w:rsidR="001E01E7">
        <w:t>国金</w:t>
      </w:r>
      <w:r w:rsidRPr="007A3A4B">
        <w:t>基金管理有限公司</w:t>
      </w:r>
    </w:p>
    <w:p w:rsidR="006606EB" w:rsidRPr="007A3A4B" w:rsidRDefault="006606EB" w:rsidP="006606EB">
      <w:pPr>
        <w:pStyle w:val="25"/>
      </w:pPr>
      <w:r w:rsidRPr="007A3A4B">
        <w:t>注册地址：</w:t>
      </w:r>
      <w:r w:rsidRPr="007A3A4B">
        <w:rPr>
          <w:szCs w:val="24"/>
        </w:rPr>
        <w:t>北京市怀柔区府前街三号楼</w:t>
      </w:r>
      <w:r w:rsidRPr="007A3A4B">
        <w:rPr>
          <w:szCs w:val="24"/>
        </w:rPr>
        <w:t>3-6</w:t>
      </w:r>
    </w:p>
    <w:p w:rsidR="006606EB" w:rsidRPr="007A3A4B" w:rsidRDefault="006606EB" w:rsidP="006606EB">
      <w:pPr>
        <w:pStyle w:val="25"/>
      </w:pPr>
      <w:r w:rsidRPr="007A3A4B">
        <w:t>办公地址：</w:t>
      </w:r>
      <w:r w:rsidR="0008665F" w:rsidRPr="0008665F">
        <w:rPr>
          <w:rFonts w:hint="eastAsia"/>
        </w:rPr>
        <w:t>北京市海淀区西三环北路</w:t>
      </w:r>
      <w:r w:rsidR="0008665F" w:rsidRPr="0008665F">
        <w:rPr>
          <w:rFonts w:hint="eastAsia"/>
        </w:rPr>
        <w:t>87</w:t>
      </w:r>
      <w:r w:rsidR="0008665F" w:rsidRPr="0008665F">
        <w:rPr>
          <w:rFonts w:hint="eastAsia"/>
        </w:rPr>
        <w:t>号国际财经中心</w:t>
      </w:r>
      <w:r w:rsidR="0008665F" w:rsidRPr="0008665F">
        <w:rPr>
          <w:rFonts w:hint="eastAsia"/>
        </w:rPr>
        <w:t>D</w:t>
      </w:r>
      <w:r w:rsidR="0008665F" w:rsidRPr="0008665F">
        <w:rPr>
          <w:rFonts w:hint="eastAsia"/>
        </w:rPr>
        <w:t>座</w:t>
      </w:r>
      <w:r w:rsidR="0008665F" w:rsidRPr="0008665F">
        <w:rPr>
          <w:rFonts w:hint="eastAsia"/>
        </w:rPr>
        <w:t>14</w:t>
      </w:r>
      <w:r w:rsidR="0008665F" w:rsidRPr="0008665F">
        <w:rPr>
          <w:rFonts w:hint="eastAsia"/>
        </w:rPr>
        <w:t>层</w:t>
      </w:r>
    </w:p>
    <w:p w:rsidR="006606EB" w:rsidRPr="007A3A4B" w:rsidRDefault="006606EB" w:rsidP="006606EB">
      <w:pPr>
        <w:pStyle w:val="25"/>
      </w:pPr>
      <w:r w:rsidRPr="007A3A4B">
        <w:t>邮政编码：</w:t>
      </w:r>
      <w:r w:rsidRPr="007A3A4B">
        <w:t>100033</w:t>
      </w:r>
    </w:p>
    <w:p w:rsidR="006606EB" w:rsidRPr="007A3A4B" w:rsidRDefault="006606EB" w:rsidP="006606EB">
      <w:pPr>
        <w:pStyle w:val="25"/>
      </w:pPr>
      <w:r w:rsidRPr="007A3A4B">
        <w:t>法定代表人：</w:t>
      </w:r>
      <w:r w:rsidRPr="007A3A4B">
        <w:rPr>
          <w:szCs w:val="24"/>
        </w:rPr>
        <w:t>尹庆军</w:t>
      </w:r>
    </w:p>
    <w:p w:rsidR="006606EB" w:rsidRPr="007A3A4B" w:rsidRDefault="006606EB" w:rsidP="006606EB">
      <w:pPr>
        <w:pStyle w:val="25"/>
      </w:pPr>
      <w:r w:rsidRPr="007A3A4B">
        <w:t>成立日期：</w:t>
      </w:r>
      <w:smartTag w:uri="urn:schemas-microsoft-com:office:smarttags" w:element="chsdate">
        <w:smartTagPr>
          <w:attr w:name="Year" w:val="2011"/>
          <w:attr w:name="Month" w:val="11"/>
          <w:attr w:name="Day" w:val="2"/>
          <w:attr w:name="IsLunarDate" w:val="False"/>
          <w:attr w:name="IsROCDate" w:val="False"/>
        </w:smartTagPr>
        <w:r w:rsidRPr="007A3A4B">
          <w:rPr>
            <w:szCs w:val="24"/>
          </w:rPr>
          <w:t>2011</w:t>
        </w:r>
        <w:r w:rsidRPr="007A3A4B">
          <w:rPr>
            <w:szCs w:val="24"/>
          </w:rPr>
          <w:t>年</w:t>
        </w:r>
        <w:r w:rsidRPr="007A3A4B">
          <w:rPr>
            <w:szCs w:val="24"/>
          </w:rPr>
          <w:t>11</w:t>
        </w:r>
        <w:r w:rsidRPr="007A3A4B">
          <w:rPr>
            <w:szCs w:val="24"/>
          </w:rPr>
          <w:t>月</w:t>
        </w:r>
        <w:r w:rsidRPr="007A3A4B">
          <w:rPr>
            <w:szCs w:val="24"/>
          </w:rPr>
          <w:t>2</w:t>
        </w:r>
        <w:r w:rsidRPr="007A3A4B">
          <w:rPr>
            <w:szCs w:val="24"/>
          </w:rPr>
          <w:t>日</w:t>
        </w:r>
      </w:smartTag>
    </w:p>
    <w:p w:rsidR="006606EB" w:rsidRPr="007A3A4B" w:rsidRDefault="006606EB" w:rsidP="006606EB">
      <w:pPr>
        <w:pStyle w:val="25"/>
      </w:pPr>
      <w:r w:rsidRPr="007A3A4B">
        <w:t>批准设立机关及批准设立文号：中国证监会证监许可</w:t>
      </w:r>
      <w:r w:rsidRPr="007A3A4B">
        <w:rPr>
          <w:szCs w:val="24"/>
        </w:rPr>
        <w:t>[2011]</w:t>
      </w:r>
      <w:r w:rsidRPr="007A3A4B">
        <w:rPr>
          <w:rStyle w:val="read"/>
        </w:rPr>
        <w:t>1661</w:t>
      </w:r>
      <w:r w:rsidRPr="007A3A4B">
        <w:t>号</w:t>
      </w:r>
    </w:p>
    <w:p w:rsidR="006606EB" w:rsidRPr="007A3A4B" w:rsidRDefault="006606EB" w:rsidP="006606EB">
      <w:pPr>
        <w:pStyle w:val="25"/>
      </w:pPr>
      <w:r w:rsidRPr="007A3A4B">
        <w:t>组织形式：有限责任公司</w:t>
      </w:r>
    </w:p>
    <w:p w:rsidR="006606EB" w:rsidRPr="007A3A4B" w:rsidRDefault="006606EB" w:rsidP="006606EB">
      <w:pPr>
        <w:pStyle w:val="25"/>
      </w:pPr>
      <w:r w:rsidRPr="007A3A4B">
        <w:t>注册资本：</w:t>
      </w:r>
      <w:r w:rsidR="00C22FDE">
        <w:rPr>
          <w:rFonts w:hint="eastAsia"/>
        </w:rPr>
        <w:t>2.8</w:t>
      </w:r>
      <w:r w:rsidRPr="007A3A4B">
        <w:t>亿元人民币</w:t>
      </w:r>
    </w:p>
    <w:p w:rsidR="00CC5A79" w:rsidRPr="007A3A4B" w:rsidRDefault="006606EB" w:rsidP="006606EB">
      <w:pPr>
        <w:pStyle w:val="25"/>
      </w:pPr>
      <w:r w:rsidRPr="007A3A4B">
        <w:t>存续期间：持续经营</w:t>
      </w:r>
    </w:p>
    <w:p w:rsidR="00CC5A79" w:rsidRPr="007A3A4B" w:rsidRDefault="00CC5A79" w:rsidP="00CC5A79">
      <w:pPr>
        <w:pStyle w:val="25"/>
      </w:pPr>
      <w:r w:rsidRPr="007A3A4B">
        <w:t xml:space="preserve">2. </w:t>
      </w:r>
      <w:bookmarkEnd w:id="119"/>
      <w:bookmarkEnd w:id="120"/>
      <w:bookmarkEnd w:id="121"/>
      <w:bookmarkEnd w:id="122"/>
      <w:bookmarkEnd w:id="123"/>
      <w:r w:rsidRPr="007A3A4B">
        <w:t>基金托管人</w:t>
      </w:r>
    </w:p>
    <w:p w:rsidR="00CC5A79" w:rsidRPr="007A3A4B" w:rsidRDefault="00CC5A79" w:rsidP="00CC5A79">
      <w:pPr>
        <w:pStyle w:val="25"/>
      </w:pPr>
      <w:bookmarkStart w:id="124" w:name="_Toc40511579"/>
      <w:bookmarkStart w:id="125" w:name="_Toc136197199"/>
      <w:bookmarkStart w:id="126" w:name="_Toc138261139"/>
      <w:bookmarkStart w:id="127" w:name="_Toc138263352"/>
      <w:bookmarkStart w:id="128" w:name="_Toc138263912"/>
      <w:bookmarkStart w:id="129" w:name="_Toc139453015"/>
      <w:bookmarkStart w:id="130" w:name="_Toc139474278"/>
      <w:bookmarkStart w:id="131" w:name="_Toc139527831"/>
      <w:bookmarkStart w:id="132" w:name="_Toc142376687"/>
      <w:bookmarkStart w:id="133" w:name="_Toc142414555"/>
      <w:r w:rsidRPr="007A3A4B">
        <w:t>名称：</w:t>
      </w:r>
      <w:r w:rsidR="00C22FDE">
        <w:rPr>
          <w:rFonts w:hint="eastAsia"/>
        </w:rPr>
        <w:t>中国光大</w:t>
      </w:r>
      <w:r w:rsidRPr="007A3A4B">
        <w:t>银行股份有限公司</w:t>
      </w:r>
    </w:p>
    <w:p w:rsidR="004F5340" w:rsidRPr="00382C99" w:rsidRDefault="004F5340" w:rsidP="004F5340">
      <w:pPr>
        <w:pStyle w:val="25"/>
      </w:pPr>
      <w:r w:rsidRPr="00382C99">
        <w:rPr>
          <w:rFonts w:hint="eastAsia"/>
        </w:rPr>
        <w:t>住所：北京市西城区太平桥大街</w:t>
      </w:r>
      <w:r w:rsidRPr="00382C99">
        <w:t>25</w:t>
      </w:r>
      <w:r w:rsidRPr="00382C99">
        <w:rPr>
          <w:rFonts w:hint="eastAsia"/>
        </w:rPr>
        <w:t>号</w:t>
      </w:r>
      <w:r w:rsidR="00D274EA" w:rsidRPr="00EB6415">
        <w:rPr>
          <w:rFonts w:hint="eastAsia"/>
          <w:bCs/>
          <w:color w:val="000000"/>
          <w:szCs w:val="24"/>
        </w:rPr>
        <w:t>、甲</w:t>
      </w:r>
      <w:r w:rsidR="00D274EA" w:rsidRPr="00EB6415">
        <w:rPr>
          <w:rFonts w:hint="eastAsia"/>
          <w:bCs/>
          <w:color w:val="000000"/>
          <w:szCs w:val="24"/>
        </w:rPr>
        <w:t>25</w:t>
      </w:r>
      <w:r w:rsidR="00D274EA" w:rsidRPr="00EB6415">
        <w:rPr>
          <w:rFonts w:hint="eastAsia"/>
          <w:bCs/>
          <w:color w:val="000000"/>
          <w:szCs w:val="24"/>
        </w:rPr>
        <w:t>号</w:t>
      </w:r>
      <w:r w:rsidRPr="00382C99">
        <w:rPr>
          <w:rFonts w:hint="eastAsia"/>
        </w:rPr>
        <w:t>中国光大中心</w:t>
      </w:r>
    </w:p>
    <w:p w:rsidR="004F5340" w:rsidRPr="00382C99" w:rsidRDefault="004F5340" w:rsidP="004F5340">
      <w:pPr>
        <w:pStyle w:val="25"/>
      </w:pPr>
      <w:r w:rsidRPr="00382C99">
        <w:rPr>
          <w:rFonts w:hint="eastAsia"/>
        </w:rPr>
        <w:t>法定代表人：唐双宁</w:t>
      </w:r>
    </w:p>
    <w:p w:rsidR="004F5340" w:rsidRPr="00382C99" w:rsidRDefault="004F5340" w:rsidP="004F5340">
      <w:pPr>
        <w:pStyle w:val="25"/>
      </w:pPr>
      <w:r w:rsidRPr="00382C99">
        <w:rPr>
          <w:rFonts w:hint="eastAsia"/>
        </w:rPr>
        <w:t>成立时间：</w:t>
      </w:r>
      <w:smartTag w:uri="urn:schemas-microsoft-com:office:smarttags" w:element="chsdate">
        <w:smartTagPr>
          <w:attr w:name="Year" w:val="1992"/>
          <w:attr w:name="Month" w:val="8"/>
          <w:attr w:name="Day" w:val="19"/>
          <w:attr w:name="IsLunarDate" w:val="False"/>
          <w:attr w:name="IsROCDate" w:val="False"/>
        </w:smartTagPr>
        <w:r w:rsidRPr="00382C99">
          <w:t>1992</w:t>
        </w:r>
        <w:r w:rsidRPr="00382C99">
          <w:rPr>
            <w:rFonts w:hint="eastAsia"/>
          </w:rPr>
          <w:t>年</w:t>
        </w:r>
        <w:r w:rsidRPr="00382C99">
          <w:t>8</w:t>
        </w:r>
        <w:r w:rsidRPr="00382C99">
          <w:rPr>
            <w:rFonts w:hint="eastAsia"/>
          </w:rPr>
          <w:t>月</w:t>
        </w:r>
        <w:r w:rsidRPr="00382C99">
          <w:t>19</w:t>
        </w:r>
        <w:r w:rsidRPr="00382C99">
          <w:rPr>
            <w:rFonts w:hint="eastAsia"/>
          </w:rPr>
          <w:t>日</w:t>
        </w:r>
      </w:smartTag>
    </w:p>
    <w:p w:rsidR="004F5340" w:rsidRPr="00382C99" w:rsidRDefault="004F5340" w:rsidP="004F5340">
      <w:pPr>
        <w:pStyle w:val="25"/>
      </w:pPr>
      <w:r w:rsidRPr="00382C99">
        <w:rPr>
          <w:rFonts w:hint="eastAsia"/>
        </w:rPr>
        <w:t>批准设立机关和批准设立文号：国务院国函</w:t>
      </w:r>
      <w:r w:rsidRPr="00382C99">
        <w:t>[1992]7</w:t>
      </w:r>
      <w:r w:rsidRPr="00382C99">
        <w:rPr>
          <w:rFonts w:hint="eastAsia"/>
        </w:rPr>
        <w:t>号</w:t>
      </w:r>
    </w:p>
    <w:p w:rsidR="004F5340" w:rsidRPr="00382C99" w:rsidRDefault="004F5340" w:rsidP="004F5340">
      <w:pPr>
        <w:pStyle w:val="25"/>
      </w:pPr>
      <w:r w:rsidRPr="00382C99">
        <w:rPr>
          <w:rFonts w:hint="eastAsia"/>
        </w:rPr>
        <w:t>组织形式：股份有限公司</w:t>
      </w:r>
    </w:p>
    <w:p w:rsidR="004F5340" w:rsidRPr="00382C99" w:rsidRDefault="004F5340" w:rsidP="004F5340">
      <w:pPr>
        <w:pStyle w:val="25"/>
      </w:pPr>
      <w:r w:rsidRPr="00382C99">
        <w:rPr>
          <w:rFonts w:hint="eastAsia"/>
        </w:rPr>
        <w:t>存续期间：持续经营</w:t>
      </w:r>
    </w:p>
    <w:p w:rsidR="004F5340" w:rsidRPr="00382C99" w:rsidRDefault="004F5340" w:rsidP="004F5340">
      <w:pPr>
        <w:pStyle w:val="25"/>
      </w:pPr>
      <w:r w:rsidRPr="00382C99">
        <w:rPr>
          <w:rFonts w:hint="eastAsia"/>
        </w:rPr>
        <w:t>基金托管资格批文及文号：证监基金字</w:t>
      </w:r>
      <w:r w:rsidRPr="00382C99">
        <w:t>[2002]75</w:t>
      </w:r>
      <w:r w:rsidRPr="00382C99">
        <w:rPr>
          <w:rFonts w:hint="eastAsia"/>
        </w:rPr>
        <w:t>号</w:t>
      </w:r>
    </w:p>
    <w:p w:rsidR="004F5340" w:rsidRPr="00382C99" w:rsidRDefault="004F5340" w:rsidP="004F5340">
      <w:pPr>
        <w:pStyle w:val="25"/>
      </w:pPr>
      <w:r w:rsidRPr="00382C99">
        <w:rPr>
          <w:rFonts w:hint="eastAsia"/>
        </w:rPr>
        <w:t>注册资本：</w:t>
      </w:r>
      <w:r w:rsidRPr="00382C99">
        <w:t>404.3479</w:t>
      </w:r>
      <w:r w:rsidRPr="00382C99">
        <w:rPr>
          <w:rFonts w:hint="eastAsia"/>
        </w:rPr>
        <w:t>亿元人民币</w:t>
      </w:r>
    </w:p>
    <w:p w:rsidR="004F5340" w:rsidRPr="00382C99" w:rsidRDefault="004F5340" w:rsidP="004F5340">
      <w:pPr>
        <w:pStyle w:val="25"/>
      </w:pPr>
      <w:r w:rsidRPr="00382C99">
        <w:rPr>
          <w:rFonts w:hint="eastAsia"/>
        </w:rPr>
        <w:t>联系人：</w:t>
      </w:r>
      <w:r w:rsidR="00172DB1">
        <w:rPr>
          <w:rFonts w:hint="eastAsia"/>
        </w:rPr>
        <w:t>张建春</w:t>
      </w:r>
      <w:r w:rsidR="00172DB1" w:rsidRPr="00382C99">
        <w:rPr>
          <w:rFonts w:hint="eastAsia"/>
        </w:rPr>
        <w:t xml:space="preserve"> </w:t>
      </w:r>
    </w:p>
    <w:p w:rsidR="004F5340" w:rsidRPr="00382C99" w:rsidRDefault="004F5340" w:rsidP="004F5340">
      <w:pPr>
        <w:pStyle w:val="25"/>
      </w:pPr>
      <w:r w:rsidRPr="00382C99">
        <w:rPr>
          <w:rFonts w:hint="eastAsia"/>
        </w:rPr>
        <w:t>电话：</w:t>
      </w:r>
      <w:r w:rsidRPr="00382C99">
        <w:t>010-63639</w:t>
      </w:r>
      <w:r w:rsidR="00172DB1">
        <w:rPr>
          <w:rFonts w:hint="eastAsia"/>
        </w:rPr>
        <w:t>180</w:t>
      </w:r>
    </w:p>
    <w:p w:rsidR="004F5340" w:rsidRPr="00382C99" w:rsidRDefault="004F5340" w:rsidP="004F5340">
      <w:pPr>
        <w:pStyle w:val="25"/>
      </w:pPr>
      <w:r w:rsidRPr="00382C99">
        <w:rPr>
          <w:rFonts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w:t>
      </w:r>
      <w:r w:rsidRPr="00382C99">
        <w:rPr>
          <w:rFonts w:hint="eastAsia"/>
        </w:rPr>
        <w:lastRenderedPageBreak/>
        <w:t>款项及代理保险业务；提供保管箱服务；经中国人民银行和国家外汇管理局批准的其他业务。</w:t>
      </w:r>
    </w:p>
    <w:p w:rsidR="00CC5A79" w:rsidRPr="007A3A4B" w:rsidRDefault="00092043" w:rsidP="00CC5A79">
      <w:pPr>
        <w:pStyle w:val="25"/>
      </w:pPr>
      <w:r w:rsidRPr="007A3A4B">
        <w:t>（</w:t>
      </w:r>
      <w:r w:rsidR="00CC5A79" w:rsidRPr="007A3A4B">
        <w:t>二</w:t>
      </w:r>
      <w:r w:rsidRPr="007A3A4B">
        <w:t>）</w:t>
      </w:r>
      <w:r w:rsidR="00CC5A79" w:rsidRPr="007A3A4B">
        <w:t>托管协议的依据、目的、原则和解释</w:t>
      </w:r>
    </w:p>
    <w:p w:rsidR="00CC5A79" w:rsidRPr="007A3A4B" w:rsidRDefault="00CC5A79" w:rsidP="00CC5A79">
      <w:pPr>
        <w:pStyle w:val="25"/>
      </w:pPr>
      <w:r w:rsidRPr="007A3A4B">
        <w:t>1.</w:t>
      </w:r>
      <w:r w:rsidRPr="007A3A4B">
        <w:t>订立托管协议的依据</w:t>
      </w:r>
    </w:p>
    <w:p w:rsidR="00CC5A79" w:rsidRPr="007A3A4B" w:rsidRDefault="00CC5A79" w:rsidP="00CC5A79">
      <w:pPr>
        <w:pStyle w:val="25"/>
      </w:pPr>
      <w:r w:rsidRPr="007A3A4B">
        <w:t>本托管协议依据《中华人民共和国合同法》、《中华人民共和国证券投资基金法》（以下简称</w:t>
      </w:r>
      <w:r w:rsidRPr="007A3A4B">
        <w:t>“</w:t>
      </w:r>
      <w:r w:rsidRPr="007A3A4B">
        <w:t>《基金法》</w:t>
      </w:r>
      <w:r w:rsidRPr="007A3A4B">
        <w:t>”</w:t>
      </w:r>
      <w:r w:rsidRPr="007A3A4B">
        <w:t>）《证券投资基金运作管理办法》（以下称</w:t>
      </w:r>
      <w:r w:rsidRPr="007A3A4B">
        <w:t>“</w:t>
      </w:r>
      <w:r w:rsidRPr="007A3A4B">
        <w:t>《运作办法》</w:t>
      </w:r>
      <w:r w:rsidRPr="007A3A4B">
        <w:t>”</w:t>
      </w:r>
      <w:r w:rsidRPr="007A3A4B">
        <w:t>）、《证券投资基金信息披露管理办法》（以下称</w:t>
      </w:r>
      <w:r w:rsidRPr="007A3A4B">
        <w:t>“</w:t>
      </w:r>
      <w:r w:rsidRPr="007A3A4B">
        <w:t>《信息披露办法》</w:t>
      </w:r>
      <w:r w:rsidRPr="007A3A4B">
        <w:t>”</w:t>
      </w:r>
      <w:r w:rsidRPr="007A3A4B">
        <w:t>）等有关法律法规、</w:t>
      </w:r>
      <w:r w:rsidR="004F5340" w:rsidRPr="007A3A4B">
        <w:t>《</w:t>
      </w:r>
      <w:r w:rsidR="001E01E7">
        <w:rPr>
          <w:rFonts w:hint="eastAsia"/>
        </w:rPr>
        <w:t>国金</w:t>
      </w:r>
      <w:r w:rsidR="004F5340">
        <w:rPr>
          <w:rFonts w:hint="eastAsia"/>
        </w:rPr>
        <w:t>沪深</w:t>
      </w:r>
      <w:r w:rsidR="004F5340">
        <w:rPr>
          <w:rFonts w:hint="eastAsia"/>
        </w:rPr>
        <w:t>300</w:t>
      </w:r>
      <w:r w:rsidR="004F5340">
        <w:rPr>
          <w:rFonts w:hint="eastAsia"/>
        </w:rPr>
        <w:t>指数分级</w:t>
      </w:r>
      <w:r w:rsidR="004F5340" w:rsidRPr="007A3A4B">
        <w:t>证券投资基金基金合同》</w:t>
      </w:r>
      <w:r w:rsidRPr="007A3A4B">
        <w:t>（以下称</w:t>
      </w:r>
      <w:r w:rsidRPr="007A3A4B">
        <w:t>“</w:t>
      </w:r>
      <w:r w:rsidRPr="007A3A4B">
        <w:t>基金合同</w:t>
      </w:r>
      <w:r w:rsidRPr="007A3A4B">
        <w:t>”</w:t>
      </w:r>
      <w:r w:rsidRPr="007A3A4B">
        <w:t>）及其他有关规定制订。</w:t>
      </w:r>
    </w:p>
    <w:p w:rsidR="00CC5A79" w:rsidRPr="007A3A4B" w:rsidRDefault="00CC5A79" w:rsidP="00CC5A79">
      <w:pPr>
        <w:pStyle w:val="25"/>
      </w:pPr>
      <w:r w:rsidRPr="007A3A4B">
        <w:t>2.</w:t>
      </w:r>
      <w:r w:rsidRPr="007A3A4B">
        <w:t>订立托管协议的目的</w:t>
      </w:r>
    </w:p>
    <w:p w:rsidR="00CC5A79" w:rsidRPr="007A3A4B" w:rsidRDefault="00CC5A79" w:rsidP="00CC5A79">
      <w:pPr>
        <w:pStyle w:val="25"/>
      </w:pPr>
      <w:r w:rsidRPr="007A3A4B">
        <w:t>订立本托管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CC5A79" w:rsidRPr="007A3A4B" w:rsidRDefault="00CC5A79" w:rsidP="00CC5A79">
      <w:pPr>
        <w:pStyle w:val="25"/>
      </w:pPr>
      <w:r w:rsidRPr="007A3A4B">
        <w:t>3.</w:t>
      </w:r>
      <w:r w:rsidRPr="007A3A4B">
        <w:t>订立托管协议的原则</w:t>
      </w:r>
    </w:p>
    <w:p w:rsidR="00CC5A79" w:rsidRPr="007A3A4B" w:rsidRDefault="00CC5A79" w:rsidP="00CC5A79">
      <w:pPr>
        <w:pStyle w:val="25"/>
      </w:pPr>
      <w:r w:rsidRPr="007A3A4B">
        <w:t>基金管理人和基金托管人本着平等自愿、诚实信用、充分保护基金份额持有人合法权益的原则，经协商一致，签订本托管协议。</w:t>
      </w:r>
    </w:p>
    <w:p w:rsidR="00CC5A79" w:rsidRPr="007A3A4B" w:rsidRDefault="00092043" w:rsidP="00CC5A79">
      <w:pPr>
        <w:pStyle w:val="25"/>
      </w:pPr>
      <w:r w:rsidRPr="007A3A4B">
        <w:t>（</w:t>
      </w:r>
      <w:r w:rsidR="00CC5A79" w:rsidRPr="007A3A4B">
        <w:t>三</w:t>
      </w:r>
      <w:r w:rsidRPr="007A3A4B">
        <w:t>）</w:t>
      </w:r>
      <w:bookmarkStart w:id="134" w:name="_Toc153278037"/>
      <w:bookmarkStart w:id="135" w:name="_Toc145818937"/>
      <w:r w:rsidR="00CC5A79" w:rsidRPr="007A3A4B">
        <w:t>基金托管人对基金管理人的业务监督和核查</w:t>
      </w:r>
      <w:bookmarkEnd w:id="134"/>
    </w:p>
    <w:p w:rsidR="00CC5A79" w:rsidRPr="007A3A4B" w:rsidRDefault="00CC5A79" w:rsidP="00CC5A79">
      <w:pPr>
        <w:pStyle w:val="25"/>
      </w:pPr>
      <w:bookmarkStart w:id="136" w:name="_Toc86223242"/>
      <w:bookmarkStart w:id="137" w:name="_Toc86225291"/>
      <w:bookmarkStart w:id="138" w:name="_Toc86649722"/>
      <w:bookmarkStart w:id="139" w:name="_Toc86726439"/>
      <w:bookmarkStart w:id="140" w:name="_Toc86727355"/>
      <w:bookmarkStart w:id="141" w:name="_Toc86737929"/>
      <w:bookmarkStart w:id="142" w:name="_Toc89163368"/>
      <w:bookmarkStart w:id="143" w:name="_Toc108512358"/>
      <w:bookmarkStart w:id="144" w:name="_Toc110761796"/>
      <w:bookmarkStart w:id="145" w:name="_Toc110765660"/>
      <w:bookmarkStart w:id="146" w:name="_Toc110830492"/>
      <w:bookmarkStart w:id="147" w:name="_Toc118212950"/>
      <w:bookmarkStart w:id="148" w:name="_Toc118774803"/>
      <w:bookmarkStart w:id="149" w:name="_Toc118972648"/>
      <w:bookmarkStart w:id="150" w:name="_Toc119402710"/>
      <w:bookmarkStart w:id="151" w:name="_Toc120435783"/>
      <w:bookmarkStart w:id="152" w:name="_Toc145818938"/>
      <w:bookmarkStart w:id="153" w:name="_Toc153278038"/>
      <w:bookmarkEnd w:id="135"/>
      <w:r w:rsidRPr="007A3A4B">
        <w:t>1.</w:t>
      </w:r>
      <w:r w:rsidRPr="007A3A4B">
        <w:t>基金托管人根据有关法律法规的规定及基金合同的约定，对基金投资范围、投资对象进行监督。</w:t>
      </w:r>
    </w:p>
    <w:p w:rsidR="00CC5A79" w:rsidRPr="007A3A4B" w:rsidRDefault="00CC5A79" w:rsidP="00CC5A79">
      <w:pPr>
        <w:pStyle w:val="25"/>
      </w:pPr>
      <w:r w:rsidRPr="007A3A4B">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FE51CE" w:rsidRPr="007A3A4B" w:rsidRDefault="00FE51CE" w:rsidP="00FE51CE">
      <w:pPr>
        <w:pStyle w:val="25"/>
      </w:pPr>
      <w:r w:rsidRPr="007A3A4B">
        <w:t>本基金的投资范围为具有良好流动性的金融工具，包括沪深</w:t>
      </w:r>
      <w:r w:rsidRPr="007A3A4B">
        <w:t>300</w:t>
      </w:r>
      <w:r w:rsidRPr="007A3A4B">
        <w:t>指数的成份股、备选</w:t>
      </w:r>
      <w:r w:rsidR="002D002D">
        <w:t>成份股</w:t>
      </w:r>
      <w:r w:rsidRPr="007A3A4B">
        <w:rPr>
          <w:rFonts w:hint="eastAsia"/>
        </w:rPr>
        <w:t>（包括中小板、创业板及其它中国证监会核准上市的股票）</w:t>
      </w:r>
      <w:r w:rsidRPr="007A3A4B">
        <w:t>、新股（一级市场初次发行或增发）、债券、债券回购、资产支持证券、权证</w:t>
      </w:r>
      <w:r w:rsidRPr="007A3A4B">
        <w:rPr>
          <w:rFonts w:hint="eastAsia"/>
        </w:rPr>
        <w:t>、股指期货</w:t>
      </w:r>
      <w:r w:rsidRPr="007A3A4B">
        <w:t>以及法律法规或中国证监会允许基金投资的其他金融工具（但须符合中国证监会相关规定）。</w:t>
      </w:r>
    </w:p>
    <w:p w:rsidR="00491AB4" w:rsidRPr="005B1315" w:rsidRDefault="00491AB4" w:rsidP="00491AB4">
      <w:pPr>
        <w:pStyle w:val="25"/>
      </w:pPr>
      <w:r w:rsidRPr="00741B90">
        <w:rPr>
          <w:rFonts w:hint="eastAsia"/>
          <w:bCs/>
        </w:rPr>
        <w:t>本基金</w:t>
      </w:r>
      <w:r w:rsidRPr="00741B90">
        <w:rPr>
          <w:bCs/>
        </w:rPr>
        <w:t>的投资组合比例为：投资于标的指数成份股及其备选成份股的市值</w:t>
      </w:r>
      <w:r w:rsidRPr="00741B90">
        <w:rPr>
          <w:rFonts w:hint="eastAsia"/>
          <w:bCs/>
        </w:rPr>
        <w:t>加</w:t>
      </w:r>
      <w:r w:rsidRPr="00741B90">
        <w:rPr>
          <w:rFonts w:hint="eastAsia"/>
          <w:bCs/>
        </w:rPr>
        <w:lastRenderedPageBreak/>
        <w:t>上买入、卖出股指期货合约的轧差合计值不低于基金资产</w:t>
      </w:r>
      <w:r>
        <w:rPr>
          <w:rFonts w:hint="eastAsia"/>
          <w:bCs/>
        </w:rPr>
        <w:t>净值</w:t>
      </w:r>
      <w:r w:rsidRPr="00741B90">
        <w:rPr>
          <w:rFonts w:hint="eastAsia"/>
          <w:bCs/>
        </w:rPr>
        <w:t>的</w:t>
      </w:r>
      <w:r w:rsidRPr="00741B90">
        <w:rPr>
          <w:rFonts w:hint="eastAsia"/>
          <w:bCs/>
        </w:rPr>
        <w:t>90%</w:t>
      </w:r>
      <w:r w:rsidRPr="00741B90">
        <w:rPr>
          <w:rFonts w:hint="eastAsia"/>
          <w:bCs/>
        </w:rPr>
        <w:t>，其中投资于标的指数成份股及其备选</w:t>
      </w:r>
      <w:r w:rsidR="002D002D">
        <w:rPr>
          <w:rFonts w:hint="eastAsia"/>
          <w:bCs/>
        </w:rPr>
        <w:t>成份股</w:t>
      </w:r>
      <w:r w:rsidRPr="00741B90">
        <w:rPr>
          <w:rFonts w:hint="eastAsia"/>
          <w:bCs/>
        </w:rPr>
        <w:t>的市值不低于</w:t>
      </w:r>
      <w:r w:rsidR="00494F24" w:rsidRPr="00494F24">
        <w:rPr>
          <w:rFonts w:hint="eastAsia"/>
          <w:bCs/>
        </w:rPr>
        <w:t>非现金基金资产</w:t>
      </w:r>
      <w:r w:rsidRPr="00741B90">
        <w:rPr>
          <w:rFonts w:hint="eastAsia"/>
          <w:bCs/>
        </w:rPr>
        <w:t>的</w:t>
      </w:r>
      <w:r w:rsidRPr="00741B90">
        <w:rPr>
          <w:rFonts w:hint="eastAsia"/>
          <w:bCs/>
        </w:rPr>
        <w:t>85%</w:t>
      </w:r>
      <w:r w:rsidRPr="00741B90">
        <w:rPr>
          <w:rFonts w:hint="eastAsia"/>
          <w:bCs/>
        </w:rPr>
        <w:t>；每个交易日日终在扣除股指期货合约需缴纳的交易保证金后，应当保持不低于基金资产净值</w:t>
      </w:r>
      <w:r w:rsidRPr="00741B90">
        <w:rPr>
          <w:rFonts w:hint="eastAsia"/>
          <w:bCs/>
        </w:rPr>
        <w:t>5%</w:t>
      </w:r>
      <w:r w:rsidRPr="00741B90">
        <w:rPr>
          <w:rFonts w:hint="eastAsia"/>
          <w:bCs/>
        </w:rPr>
        <w:t>的现金或到期日在一年以内的政府债券；投资于</w:t>
      </w:r>
      <w:r w:rsidRPr="00741B90">
        <w:rPr>
          <w:bCs/>
        </w:rPr>
        <w:t>权证的比例不超过</w:t>
      </w:r>
      <w:r w:rsidRPr="00741B90">
        <w:rPr>
          <w:rFonts w:hint="eastAsia"/>
          <w:bCs/>
        </w:rPr>
        <w:t>基金资产净值的</w:t>
      </w:r>
      <w:r w:rsidRPr="00741B90">
        <w:rPr>
          <w:bCs/>
        </w:rPr>
        <w:t>3%</w:t>
      </w:r>
      <w:r w:rsidRPr="00741B90">
        <w:rPr>
          <w:rFonts w:hint="eastAsia"/>
          <w:bCs/>
        </w:rPr>
        <w:t>。</w:t>
      </w:r>
    </w:p>
    <w:p w:rsidR="00491AB4" w:rsidRDefault="00491AB4" w:rsidP="00491AB4">
      <w:pPr>
        <w:pStyle w:val="25"/>
      </w:pPr>
      <w:r w:rsidRPr="005B1315">
        <w:t>如法律法规或监管机构以后允许基金投资其他品种，基金管理人在履行适当程序后，可以将其纳入投资范围。</w:t>
      </w:r>
    </w:p>
    <w:p w:rsidR="00CC5A79" w:rsidRPr="007A3A4B" w:rsidRDefault="00491AB4" w:rsidP="00491AB4">
      <w:pPr>
        <w:pStyle w:val="25"/>
      </w:pPr>
      <w:r>
        <w:rPr>
          <w:rFonts w:hint="eastAsia"/>
        </w:rPr>
        <w:t>本基金可以根据届时有效的有关法律法规和政策的规定，在履行适当的程序后，进行融资融券。</w:t>
      </w:r>
    </w:p>
    <w:p w:rsidR="00CC5A79" w:rsidRPr="007A3A4B" w:rsidRDefault="00CC5A79" w:rsidP="00CC5A79">
      <w:pPr>
        <w:pStyle w:val="25"/>
      </w:pPr>
      <w:r w:rsidRPr="007A3A4B">
        <w:t>2.</w:t>
      </w:r>
      <w:r w:rsidRPr="007A3A4B">
        <w:t>基金托管人根据有关法律法规的规定及基金合同的约定，对基金投资、融资比例进行监督。基金托管人按下述比例和调整期限进行监督：</w:t>
      </w:r>
    </w:p>
    <w:p w:rsidR="00FE51CE" w:rsidRPr="007A3A4B" w:rsidRDefault="00FE51CE" w:rsidP="00FE51CE">
      <w:pPr>
        <w:pStyle w:val="25"/>
        <w:rPr>
          <w:szCs w:val="18"/>
        </w:rPr>
      </w:pPr>
      <w:r w:rsidRPr="007A3A4B">
        <w:rPr>
          <w:szCs w:val="18"/>
        </w:rPr>
        <w:t>（</w:t>
      </w:r>
      <w:r w:rsidRPr="007A3A4B">
        <w:rPr>
          <w:szCs w:val="18"/>
        </w:rPr>
        <w:t>1</w:t>
      </w:r>
      <w:r w:rsidRPr="007A3A4B">
        <w:rPr>
          <w:szCs w:val="18"/>
        </w:rPr>
        <w:t>）</w:t>
      </w:r>
      <w:r w:rsidRPr="007A3A4B">
        <w:rPr>
          <w:rFonts w:hint="eastAsia"/>
          <w:szCs w:val="18"/>
        </w:rPr>
        <w:t>本基金在任何交易日买入权证的总金额，不超过上一交易日基金资产净值的</w:t>
      </w:r>
      <w:r w:rsidRPr="007A3A4B">
        <w:rPr>
          <w:szCs w:val="18"/>
        </w:rPr>
        <w:t>0.5%</w:t>
      </w:r>
      <w:r w:rsidRPr="007A3A4B">
        <w:rPr>
          <w:rFonts w:hint="eastAsia"/>
          <w:szCs w:val="18"/>
        </w:rPr>
        <w:t>，基金持有的全部权证的市值不超过基金资产净值的</w:t>
      </w:r>
      <w:r w:rsidRPr="007A3A4B">
        <w:rPr>
          <w:szCs w:val="18"/>
        </w:rPr>
        <w:t>3%</w:t>
      </w:r>
      <w:r w:rsidRPr="007A3A4B">
        <w:rPr>
          <w:rFonts w:hint="eastAsia"/>
          <w:szCs w:val="18"/>
        </w:rPr>
        <w:t>，基金管理人管理的全部基金持有的同一权证，不得超过该权证的</w:t>
      </w:r>
      <w:r w:rsidRPr="007A3A4B">
        <w:rPr>
          <w:szCs w:val="18"/>
        </w:rPr>
        <w:t>10</w:t>
      </w:r>
      <w:r w:rsidRPr="007A3A4B">
        <w:rPr>
          <w:rFonts w:hint="eastAsia"/>
          <w:szCs w:val="18"/>
        </w:rPr>
        <w:t>％；</w:t>
      </w:r>
    </w:p>
    <w:p w:rsidR="00FE51CE" w:rsidRPr="007A3A4B" w:rsidRDefault="00FE51CE" w:rsidP="00FE51CE">
      <w:pPr>
        <w:pStyle w:val="25"/>
        <w:rPr>
          <w:szCs w:val="18"/>
        </w:rPr>
      </w:pPr>
      <w:r w:rsidRPr="007A3A4B">
        <w:rPr>
          <w:szCs w:val="18"/>
        </w:rPr>
        <w:t>（</w:t>
      </w:r>
      <w:r w:rsidRPr="007A3A4B">
        <w:rPr>
          <w:szCs w:val="18"/>
        </w:rPr>
        <w:t>2</w:t>
      </w:r>
      <w:r w:rsidRPr="007A3A4B">
        <w:rPr>
          <w:szCs w:val="18"/>
        </w:rPr>
        <w:t>）</w:t>
      </w:r>
      <w:r w:rsidRPr="007A3A4B">
        <w:rPr>
          <w:rFonts w:hint="eastAsia"/>
          <w:szCs w:val="18"/>
        </w:rPr>
        <w:t>本基金进入全国银行间同业市场进行债券回购的资金余额不得超过基金资产净值的</w:t>
      </w:r>
      <w:r w:rsidRPr="007A3A4B">
        <w:rPr>
          <w:szCs w:val="18"/>
        </w:rPr>
        <w:t>40</w:t>
      </w:r>
      <w:r w:rsidRPr="007A3A4B">
        <w:rPr>
          <w:rFonts w:hint="eastAsia"/>
          <w:szCs w:val="18"/>
        </w:rPr>
        <w:t>％；</w:t>
      </w:r>
    </w:p>
    <w:p w:rsidR="00FE51CE" w:rsidRPr="007A3A4B" w:rsidRDefault="00FE51CE" w:rsidP="00FE51CE">
      <w:pPr>
        <w:pStyle w:val="25"/>
        <w:rPr>
          <w:szCs w:val="18"/>
        </w:rPr>
      </w:pPr>
      <w:r w:rsidRPr="007A3A4B">
        <w:rPr>
          <w:szCs w:val="18"/>
        </w:rPr>
        <w:t>（</w:t>
      </w:r>
      <w:r w:rsidRPr="007A3A4B">
        <w:rPr>
          <w:szCs w:val="18"/>
        </w:rPr>
        <w:t>3</w:t>
      </w:r>
      <w:r w:rsidRPr="007A3A4B">
        <w:rPr>
          <w:szCs w:val="18"/>
        </w:rPr>
        <w:t>）</w:t>
      </w:r>
      <w:r w:rsidR="00491AB4" w:rsidRPr="005B1315">
        <w:rPr>
          <w:rFonts w:hint="eastAsia"/>
          <w:bCs/>
        </w:rPr>
        <w:t>本基金投资于标的指数成份股及其备选成份股的市值加上买入、卖出股指期货合约的轧差合计值不低于基金资产</w:t>
      </w:r>
      <w:r w:rsidR="00491AB4">
        <w:rPr>
          <w:rFonts w:hint="eastAsia"/>
          <w:bCs/>
        </w:rPr>
        <w:t>净值</w:t>
      </w:r>
      <w:r w:rsidR="00491AB4" w:rsidRPr="005B1315">
        <w:rPr>
          <w:rFonts w:hint="eastAsia"/>
          <w:bCs/>
        </w:rPr>
        <w:t>的</w:t>
      </w:r>
      <w:r w:rsidR="00491AB4" w:rsidRPr="005B1315">
        <w:rPr>
          <w:bCs/>
        </w:rPr>
        <w:t>90%</w:t>
      </w:r>
      <w:r w:rsidR="00491AB4" w:rsidRPr="005B1315">
        <w:rPr>
          <w:rFonts w:hint="eastAsia"/>
          <w:bCs/>
        </w:rPr>
        <w:t>，其中投资于标的指数成份股及其备选成份股的市值不低于</w:t>
      </w:r>
      <w:r w:rsidR="00026122">
        <w:rPr>
          <w:rFonts w:hint="eastAsia"/>
          <w:bCs/>
        </w:rPr>
        <w:t>非现金</w:t>
      </w:r>
      <w:r w:rsidR="00491AB4" w:rsidRPr="005B1315">
        <w:rPr>
          <w:rFonts w:hint="eastAsia"/>
          <w:bCs/>
        </w:rPr>
        <w:t>基金资产的</w:t>
      </w:r>
      <w:r w:rsidR="00491AB4" w:rsidRPr="005B1315">
        <w:rPr>
          <w:bCs/>
        </w:rPr>
        <w:t>85%</w:t>
      </w:r>
      <w:r w:rsidRPr="007A3A4B">
        <w:rPr>
          <w:rFonts w:hint="eastAsia"/>
          <w:szCs w:val="18"/>
        </w:rPr>
        <w:t>；</w:t>
      </w:r>
    </w:p>
    <w:p w:rsidR="00FE51CE" w:rsidRPr="007A3A4B" w:rsidRDefault="00FE51CE" w:rsidP="00FE51CE">
      <w:pPr>
        <w:pStyle w:val="25"/>
        <w:rPr>
          <w:szCs w:val="18"/>
        </w:rPr>
      </w:pPr>
      <w:r w:rsidRPr="007A3A4B">
        <w:rPr>
          <w:szCs w:val="18"/>
        </w:rPr>
        <w:t>（</w:t>
      </w:r>
      <w:r w:rsidRPr="007A3A4B">
        <w:rPr>
          <w:szCs w:val="18"/>
        </w:rPr>
        <w:t>4</w:t>
      </w:r>
      <w:r w:rsidRPr="007A3A4B">
        <w:rPr>
          <w:szCs w:val="18"/>
        </w:rPr>
        <w:t>）</w:t>
      </w:r>
      <w:r w:rsidRPr="007A3A4B">
        <w:rPr>
          <w:rFonts w:hint="eastAsia"/>
          <w:szCs w:val="18"/>
        </w:rPr>
        <w:t>本基金在任何交易日日终，持有的买入期货合约价值与有价证券市值之和</w:t>
      </w:r>
      <w:r w:rsidR="002D002D">
        <w:rPr>
          <w:szCs w:val="18"/>
        </w:rPr>
        <w:t>，</w:t>
      </w:r>
      <w:r w:rsidRPr="007A3A4B">
        <w:rPr>
          <w:rFonts w:hint="eastAsia"/>
          <w:szCs w:val="18"/>
        </w:rPr>
        <w:t>不得超过基金资产净值的</w:t>
      </w:r>
      <w:r w:rsidRPr="007A3A4B">
        <w:rPr>
          <w:szCs w:val="18"/>
        </w:rPr>
        <w:t>100</w:t>
      </w:r>
      <w:r w:rsidRPr="007A3A4B">
        <w:rPr>
          <w:rFonts w:hint="eastAsia"/>
          <w:szCs w:val="18"/>
        </w:rPr>
        <w:t>％，其中，有价证券指股票、债券</w:t>
      </w:r>
      <w:r w:rsidRPr="007A3A4B">
        <w:rPr>
          <w:szCs w:val="18"/>
        </w:rPr>
        <w:t>（</w:t>
      </w:r>
      <w:r w:rsidRPr="007A3A4B">
        <w:rPr>
          <w:rFonts w:hint="eastAsia"/>
          <w:szCs w:val="18"/>
        </w:rPr>
        <w:t>不含到期日在一年以内的政府债券</w:t>
      </w:r>
      <w:r w:rsidRPr="007A3A4B">
        <w:rPr>
          <w:szCs w:val="18"/>
        </w:rPr>
        <w:t>）</w:t>
      </w:r>
      <w:r w:rsidRPr="007A3A4B">
        <w:rPr>
          <w:rFonts w:hint="eastAsia"/>
          <w:szCs w:val="18"/>
        </w:rPr>
        <w:t>、权证、资产支持证券、买入返售金融资产</w:t>
      </w:r>
      <w:r w:rsidRPr="007A3A4B">
        <w:rPr>
          <w:szCs w:val="18"/>
        </w:rPr>
        <w:t>（</w:t>
      </w:r>
      <w:r w:rsidRPr="007A3A4B">
        <w:rPr>
          <w:rFonts w:hint="eastAsia"/>
          <w:szCs w:val="18"/>
        </w:rPr>
        <w:t>不含质押式回购</w:t>
      </w:r>
      <w:r w:rsidRPr="007A3A4B">
        <w:rPr>
          <w:szCs w:val="18"/>
        </w:rPr>
        <w:t>）</w:t>
      </w:r>
      <w:r w:rsidRPr="007A3A4B">
        <w:rPr>
          <w:rFonts w:hint="eastAsia"/>
          <w:szCs w:val="18"/>
        </w:rPr>
        <w:t>等；</w:t>
      </w:r>
    </w:p>
    <w:p w:rsidR="00FE51CE" w:rsidRPr="007A3A4B" w:rsidRDefault="00FE51CE" w:rsidP="00FE51CE">
      <w:pPr>
        <w:pStyle w:val="25"/>
        <w:rPr>
          <w:szCs w:val="18"/>
        </w:rPr>
      </w:pPr>
      <w:r w:rsidRPr="007A3A4B">
        <w:rPr>
          <w:szCs w:val="18"/>
        </w:rPr>
        <w:t>（</w:t>
      </w:r>
      <w:r w:rsidRPr="007A3A4B">
        <w:rPr>
          <w:szCs w:val="18"/>
        </w:rPr>
        <w:t>5</w:t>
      </w:r>
      <w:r w:rsidRPr="007A3A4B">
        <w:rPr>
          <w:szCs w:val="18"/>
        </w:rPr>
        <w:t>）</w:t>
      </w:r>
      <w:r w:rsidRPr="007A3A4B">
        <w:rPr>
          <w:rFonts w:hint="eastAsia"/>
          <w:szCs w:val="18"/>
        </w:rPr>
        <w:t>本基金在任何交易日日终，持有的买入股指期货合约价值，不得超过基金资产净值的</w:t>
      </w:r>
      <w:r w:rsidRPr="007A3A4B">
        <w:rPr>
          <w:szCs w:val="18"/>
        </w:rPr>
        <w:t>10</w:t>
      </w:r>
      <w:r w:rsidRPr="007A3A4B">
        <w:rPr>
          <w:rFonts w:hint="eastAsia"/>
          <w:szCs w:val="18"/>
        </w:rPr>
        <w:t>％；</w:t>
      </w:r>
    </w:p>
    <w:p w:rsidR="00FE51CE" w:rsidRPr="007A3A4B" w:rsidRDefault="00FE51CE" w:rsidP="00FE51CE">
      <w:pPr>
        <w:pStyle w:val="25"/>
        <w:rPr>
          <w:szCs w:val="18"/>
        </w:rPr>
      </w:pPr>
      <w:r w:rsidRPr="007A3A4B">
        <w:rPr>
          <w:szCs w:val="18"/>
        </w:rPr>
        <w:t>（</w:t>
      </w:r>
      <w:r w:rsidRPr="007A3A4B">
        <w:rPr>
          <w:szCs w:val="18"/>
        </w:rPr>
        <w:t>6</w:t>
      </w:r>
      <w:r w:rsidRPr="007A3A4B">
        <w:rPr>
          <w:szCs w:val="18"/>
        </w:rPr>
        <w:t>）</w:t>
      </w:r>
      <w:r w:rsidRPr="007A3A4B">
        <w:rPr>
          <w:rFonts w:hint="eastAsia"/>
          <w:szCs w:val="18"/>
        </w:rPr>
        <w:t>本基金在任何交易日日终，持有的卖出</w:t>
      </w:r>
      <w:r w:rsidR="00696421">
        <w:rPr>
          <w:rFonts w:hint="eastAsia"/>
          <w:szCs w:val="18"/>
        </w:rPr>
        <w:t>股指</w:t>
      </w:r>
      <w:r w:rsidRPr="007A3A4B">
        <w:rPr>
          <w:rFonts w:hint="eastAsia"/>
          <w:szCs w:val="18"/>
        </w:rPr>
        <w:t>期货合约价值不得超过基金持有的股票总市值的</w:t>
      </w:r>
      <w:r w:rsidRPr="007A3A4B">
        <w:rPr>
          <w:szCs w:val="18"/>
        </w:rPr>
        <w:t>10</w:t>
      </w:r>
      <w:r w:rsidRPr="007A3A4B">
        <w:rPr>
          <w:rFonts w:hint="eastAsia"/>
          <w:szCs w:val="18"/>
        </w:rPr>
        <w:t>％；</w:t>
      </w:r>
    </w:p>
    <w:p w:rsidR="00FE51CE" w:rsidRPr="007A3A4B" w:rsidRDefault="00FE51CE" w:rsidP="00FE51CE">
      <w:pPr>
        <w:pStyle w:val="25"/>
        <w:rPr>
          <w:szCs w:val="18"/>
        </w:rPr>
      </w:pPr>
      <w:r w:rsidRPr="007A3A4B">
        <w:rPr>
          <w:szCs w:val="18"/>
        </w:rPr>
        <w:t>（</w:t>
      </w:r>
      <w:r w:rsidRPr="007A3A4B">
        <w:rPr>
          <w:szCs w:val="18"/>
        </w:rPr>
        <w:t>7</w:t>
      </w:r>
      <w:r w:rsidRPr="007A3A4B">
        <w:rPr>
          <w:szCs w:val="18"/>
        </w:rPr>
        <w:t>）</w:t>
      </w:r>
      <w:r w:rsidR="00491AB4" w:rsidRPr="005B1315">
        <w:rPr>
          <w:rFonts w:hint="eastAsia"/>
          <w:bCs/>
        </w:rPr>
        <w:t>本基金在任何交易日内交易</w:t>
      </w:r>
      <w:r w:rsidR="00491AB4" w:rsidRPr="005B1315">
        <w:rPr>
          <w:bCs/>
        </w:rPr>
        <w:t>（</w:t>
      </w:r>
      <w:r w:rsidR="00491AB4" w:rsidRPr="005B1315">
        <w:rPr>
          <w:rFonts w:hint="eastAsia"/>
          <w:bCs/>
        </w:rPr>
        <w:t>不包括平仓</w:t>
      </w:r>
      <w:r w:rsidR="00491AB4" w:rsidRPr="005B1315">
        <w:rPr>
          <w:bCs/>
        </w:rPr>
        <w:t>）</w:t>
      </w:r>
      <w:r w:rsidR="00491AB4" w:rsidRPr="005B1315">
        <w:rPr>
          <w:rFonts w:hint="eastAsia"/>
          <w:bCs/>
        </w:rPr>
        <w:t>的股指期货合约</w:t>
      </w:r>
      <w:r w:rsidR="00491AB4">
        <w:rPr>
          <w:rFonts w:hint="eastAsia"/>
          <w:bCs/>
        </w:rPr>
        <w:t>的成交金额</w:t>
      </w:r>
      <w:r w:rsidR="00491AB4" w:rsidRPr="005B1315">
        <w:rPr>
          <w:rFonts w:hint="eastAsia"/>
          <w:bCs/>
        </w:rPr>
        <w:t>不得超过上一交易日基金资产净值的</w:t>
      </w:r>
      <w:r w:rsidR="00491AB4" w:rsidRPr="005B1315">
        <w:rPr>
          <w:bCs/>
        </w:rPr>
        <w:t>20</w:t>
      </w:r>
      <w:r w:rsidR="00491AB4" w:rsidRPr="005B1315">
        <w:rPr>
          <w:rFonts w:hint="eastAsia"/>
          <w:bCs/>
        </w:rPr>
        <w:t>％</w:t>
      </w:r>
      <w:r w:rsidRPr="007A3A4B">
        <w:rPr>
          <w:rFonts w:hint="eastAsia"/>
          <w:szCs w:val="18"/>
        </w:rPr>
        <w:t>；</w:t>
      </w:r>
    </w:p>
    <w:p w:rsidR="00FE51CE" w:rsidRPr="007A3A4B" w:rsidRDefault="00FE51CE" w:rsidP="00FE51CE">
      <w:pPr>
        <w:pStyle w:val="25"/>
        <w:rPr>
          <w:szCs w:val="18"/>
        </w:rPr>
      </w:pPr>
      <w:r w:rsidRPr="007A3A4B">
        <w:rPr>
          <w:szCs w:val="18"/>
        </w:rPr>
        <w:lastRenderedPageBreak/>
        <w:t>（</w:t>
      </w:r>
      <w:r w:rsidRPr="007A3A4B">
        <w:rPr>
          <w:szCs w:val="18"/>
        </w:rPr>
        <w:t>8</w:t>
      </w:r>
      <w:r w:rsidRPr="007A3A4B">
        <w:rPr>
          <w:szCs w:val="18"/>
        </w:rPr>
        <w:t>）</w:t>
      </w:r>
      <w:r w:rsidRPr="007A3A4B">
        <w:rPr>
          <w:rFonts w:hint="eastAsia"/>
          <w:szCs w:val="18"/>
        </w:rPr>
        <w:t>本基金每个交易日日终在扣除股指期货合约需缴纳的交易保证金后，应保持不低于基金资产净值</w:t>
      </w:r>
      <w:r w:rsidRPr="007A3A4B">
        <w:rPr>
          <w:szCs w:val="18"/>
        </w:rPr>
        <w:t>5</w:t>
      </w:r>
      <w:r w:rsidRPr="007A3A4B">
        <w:rPr>
          <w:rFonts w:hint="eastAsia"/>
          <w:szCs w:val="18"/>
        </w:rPr>
        <w:t>％的现金或到期日在一年以内的政府债券；</w:t>
      </w:r>
    </w:p>
    <w:p w:rsidR="00FE51CE" w:rsidRPr="007A3A4B" w:rsidRDefault="00FE51CE" w:rsidP="00FE51CE">
      <w:pPr>
        <w:pStyle w:val="25"/>
        <w:rPr>
          <w:szCs w:val="18"/>
        </w:rPr>
      </w:pPr>
      <w:r w:rsidRPr="007A3A4B">
        <w:rPr>
          <w:szCs w:val="18"/>
        </w:rPr>
        <w:t>（</w:t>
      </w:r>
      <w:r w:rsidRPr="007A3A4B">
        <w:rPr>
          <w:szCs w:val="18"/>
        </w:rPr>
        <w:t>9</w:t>
      </w:r>
      <w:r w:rsidRPr="007A3A4B">
        <w:rPr>
          <w:szCs w:val="18"/>
        </w:rPr>
        <w:t>）</w:t>
      </w:r>
      <w:r w:rsidRPr="007A3A4B">
        <w:rPr>
          <w:rFonts w:hint="eastAsia"/>
          <w:szCs w:val="18"/>
        </w:rPr>
        <w:t>基金财产参与股票发行申购，本基金所申报的金额不超过本基金的总资产，本基金所申报的股票数量不超过拟发行股票公司本次发行股票的总量；</w:t>
      </w:r>
    </w:p>
    <w:p w:rsidR="00FE51CE" w:rsidRPr="007A3A4B" w:rsidRDefault="00FE51CE" w:rsidP="00FE51CE">
      <w:pPr>
        <w:pStyle w:val="25"/>
        <w:rPr>
          <w:szCs w:val="18"/>
        </w:rPr>
      </w:pPr>
      <w:r w:rsidRPr="007A3A4B">
        <w:rPr>
          <w:szCs w:val="18"/>
        </w:rPr>
        <w:t>（</w:t>
      </w:r>
      <w:r w:rsidRPr="007A3A4B">
        <w:rPr>
          <w:szCs w:val="18"/>
        </w:rPr>
        <w:t>10</w:t>
      </w:r>
      <w:r w:rsidRPr="007A3A4B">
        <w:rPr>
          <w:szCs w:val="18"/>
        </w:rPr>
        <w:t>）</w:t>
      </w:r>
      <w:r w:rsidRPr="007A3A4B">
        <w:rPr>
          <w:rFonts w:hint="eastAsia"/>
          <w:szCs w:val="18"/>
        </w:rPr>
        <w:t>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r w:rsidR="002D002D">
        <w:rPr>
          <w:rFonts w:hint="eastAsia"/>
          <w:szCs w:val="18"/>
        </w:rPr>
        <w:t>；</w:t>
      </w:r>
    </w:p>
    <w:p w:rsidR="00CC5A79" w:rsidRPr="007A3A4B" w:rsidRDefault="00FE51CE" w:rsidP="00FE51CE">
      <w:pPr>
        <w:pStyle w:val="25"/>
      </w:pPr>
      <w:r w:rsidRPr="007A3A4B">
        <w:rPr>
          <w:szCs w:val="18"/>
        </w:rPr>
        <w:t>（</w:t>
      </w:r>
      <w:r w:rsidRPr="007A3A4B">
        <w:rPr>
          <w:szCs w:val="18"/>
        </w:rPr>
        <w:t>11</w:t>
      </w:r>
      <w:r w:rsidRPr="007A3A4B">
        <w:rPr>
          <w:szCs w:val="18"/>
        </w:rPr>
        <w:t>）</w:t>
      </w:r>
      <w:r w:rsidRPr="007A3A4B">
        <w:rPr>
          <w:rFonts w:hint="eastAsia"/>
          <w:szCs w:val="18"/>
        </w:rPr>
        <w:t>相关法律法规以及监管部门规定的其它投资限制。</w:t>
      </w:r>
    </w:p>
    <w:p w:rsidR="00CC5A79" w:rsidRPr="007A3A4B" w:rsidRDefault="00CC5A79" w:rsidP="00CC5A79">
      <w:pPr>
        <w:pStyle w:val="25"/>
      </w:pPr>
      <w:r w:rsidRPr="007A3A4B">
        <w:t>若将来法律法规或中国证监会的相关规定发生修改或变更，致使本款前述规定的投资组合比例限制被修改或取消，基金管理人在依法履行适当程序后，本基金可相应调整投资组合比例限制规定。</w:t>
      </w:r>
    </w:p>
    <w:p w:rsidR="00CC5A79" w:rsidRPr="007A3A4B" w:rsidRDefault="00CC5A79" w:rsidP="00CC5A79">
      <w:pPr>
        <w:pStyle w:val="25"/>
      </w:pPr>
      <w:r w:rsidRPr="007A3A4B">
        <w:t>基金管理人应当自基金合同生效之日起六个月内使基金的投资组合比例符合基金合同的约定。因证券市场波动、上市公司合并、基金规模变动、股权分置改革中支付对价等基金管理人之外的因素致使基金投资不符合基金合同约定的投资比例规定的，基金管理人应当在十个交易日内进行调整。法律法规或监管机构另有规定时，从其规定。</w:t>
      </w:r>
    </w:p>
    <w:p w:rsidR="00CC5A79" w:rsidRPr="007A3A4B" w:rsidRDefault="00CC5A79" w:rsidP="00CC5A79">
      <w:pPr>
        <w:pStyle w:val="25"/>
      </w:pPr>
      <w:r w:rsidRPr="007A3A4B">
        <w:t>基金托管人对基金的投资的监督与检查自本基金合同生效之日起开始。</w:t>
      </w:r>
    </w:p>
    <w:p w:rsidR="00CC5A79" w:rsidRPr="007A3A4B" w:rsidRDefault="00CC5A79" w:rsidP="00CC5A79">
      <w:pPr>
        <w:pStyle w:val="25"/>
      </w:pPr>
      <w:r w:rsidRPr="007A3A4B">
        <w:t>3.</w:t>
      </w:r>
      <w:r w:rsidRPr="007A3A4B">
        <w:t>基金托管人根据有关法律法规的规定及基金合同的约定，对本托管协议第十五条第九款基金投资禁止行为进行监督。</w:t>
      </w:r>
    </w:p>
    <w:p w:rsidR="00CC5A79" w:rsidRPr="007A3A4B" w:rsidRDefault="00CC5A79" w:rsidP="0031611B">
      <w:pPr>
        <w:pStyle w:val="25"/>
      </w:pPr>
      <w:r w:rsidRPr="007A3A4B">
        <w:t>基金托管人通过事后监督方式对基金管理人基金投资禁止行为进行监督。</w:t>
      </w:r>
    </w:p>
    <w:p w:rsidR="00CC5A79" w:rsidRPr="007A3A4B" w:rsidRDefault="00CC5A79" w:rsidP="00CC5A79">
      <w:pPr>
        <w:pStyle w:val="25"/>
      </w:pPr>
      <w:r w:rsidRPr="007A3A4B">
        <w:t>4.</w:t>
      </w:r>
      <w:r w:rsidRPr="007A3A4B">
        <w:t>基金托管人根据有关法律法规的规定及基金合同的约定，对基金管理人参与银行间债券市场进行监督。</w:t>
      </w:r>
    </w:p>
    <w:p w:rsidR="00CC5A79" w:rsidRPr="007A3A4B" w:rsidRDefault="00CC5A79" w:rsidP="00CC5A79">
      <w:pPr>
        <w:pStyle w:val="25"/>
      </w:pPr>
      <w:r w:rsidRPr="007A3A4B">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w:t>
      </w:r>
      <w:r w:rsidRPr="007A3A4B">
        <w:lastRenderedPageBreak/>
        <w:t>行但尚未结算的交易，仍应按照协议进行结算。如基金管理人根据市场情况需要临时调整银行间债券市场交易对手名单及结算方式的，应向基金托管人说明理由，并在与交易对手发生交易前</w:t>
      </w:r>
      <w:r w:rsidRPr="007A3A4B">
        <w:t>3</w:t>
      </w:r>
      <w:r w:rsidRPr="007A3A4B">
        <w:t>个工作日内与基金托管人协商解决。</w:t>
      </w:r>
    </w:p>
    <w:p w:rsidR="00CC5A79" w:rsidRPr="007A3A4B" w:rsidRDefault="00CC5A79" w:rsidP="00CC5A79">
      <w:pPr>
        <w:pStyle w:val="25"/>
      </w:pPr>
      <w:r w:rsidRPr="007A3A4B">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CC5A79" w:rsidRPr="007A3A4B" w:rsidRDefault="00CC5A79" w:rsidP="00CC5A79">
      <w:pPr>
        <w:pStyle w:val="25"/>
      </w:pPr>
      <w:r w:rsidRPr="007A3A4B">
        <w:t>5.</w:t>
      </w:r>
      <w:r w:rsidRPr="007A3A4B">
        <w:t>基金托管人根据有关法律法规的规定及基金合同的约定，对基金投资流通受限证券进行监督。</w:t>
      </w:r>
    </w:p>
    <w:p w:rsidR="00CC5A79" w:rsidRPr="007A3A4B" w:rsidRDefault="00092043" w:rsidP="00CC5A79">
      <w:pPr>
        <w:pStyle w:val="25"/>
      </w:pPr>
      <w:r w:rsidRPr="007A3A4B">
        <w:t>（</w:t>
      </w:r>
      <w:r w:rsidR="00CC5A79" w:rsidRPr="007A3A4B">
        <w:t>1</w:t>
      </w:r>
      <w:r w:rsidRPr="007A3A4B">
        <w:t>）</w:t>
      </w:r>
      <w:r w:rsidR="00CC5A79" w:rsidRPr="007A3A4B">
        <w:t>基金投资流通受限证券，应遵守《关于规范基金投资非公开发行证券行为的紧急通知》、《关于基金投资非公开发行股票等流通受限证券有关问题的通知》等有关法律法规规定。</w:t>
      </w:r>
    </w:p>
    <w:p w:rsidR="00CC5A79" w:rsidRPr="007A3A4B" w:rsidRDefault="00092043" w:rsidP="00CC5A79">
      <w:pPr>
        <w:pStyle w:val="25"/>
      </w:pPr>
      <w:r w:rsidRPr="007A3A4B">
        <w:t>（</w:t>
      </w:r>
      <w:r w:rsidR="00CC5A79" w:rsidRPr="007A3A4B">
        <w:t>2</w:t>
      </w:r>
      <w:r w:rsidRPr="007A3A4B">
        <w:t>）</w:t>
      </w:r>
      <w:r w:rsidR="00CC5A79" w:rsidRPr="007A3A4B">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CC5A79" w:rsidRPr="007A3A4B" w:rsidRDefault="00092043" w:rsidP="00CC5A79">
      <w:pPr>
        <w:pStyle w:val="25"/>
      </w:pPr>
      <w:r w:rsidRPr="007A3A4B">
        <w:t>（</w:t>
      </w:r>
      <w:r w:rsidR="00CC5A79" w:rsidRPr="007A3A4B">
        <w:t>3</w:t>
      </w:r>
      <w:r w:rsidRPr="007A3A4B">
        <w:t>）</w:t>
      </w:r>
      <w:r w:rsidR="00CC5A79" w:rsidRPr="007A3A4B">
        <w:t>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上述规章制度须经基金管理人董事会批准。</w:t>
      </w:r>
    </w:p>
    <w:p w:rsidR="00CC5A79" w:rsidRPr="007A3A4B" w:rsidRDefault="00092043" w:rsidP="00CC5A79">
      <w:pPr>
        <w:pStyle w:val="25"/>
      </w:pPr>
      <w:r w:rsidRPr="007A3A4B">
        <w:t>（</w:t>
      </w:r>
      <w:r w:rsidR="00CC5A79" w:rsidRPr="007A3A4B">
        <w:t>4</w:t>
      </w:r>
      <w:r w:rsidRPr="007A3A4B">
        <w:t>）</w:t>
      </w:r>
      <w:r w:rsidR="00CC5A79" w:rsidRPr="007A3A4B">
        <w:t>在投资流通受限证券之前，基金管理人应至少提前一个交易日向基金托管人提供有关流通受限证券的相关信息，具体应当包括但不限于如下文件</w:t>
      </w:r>
      <w:r w:rsidRPr="007A3A4B">
        <w:t>（</w:t>
      </w:r>
      <w:r w:rsidR="00CC5A79" w:rsidRPr="007A3A4B">
        <w:t>如有</w:t>
      </w:r>
      <w:r w:rsidRPr="007A3A4B">
        <w:t>）</w:t>
      </w:r>
      <w:r w:rsidR="00CC5A79" w:rsidRPr="007A3A4B">
        <w:t>：</w:t>
      </w:r>
    </w:p>
    <w:p w:rsidR="00CC5A79" w:rsidRPr="007A3A4B" w:rsidRDefault="00CC5A79" w:rsidP="00CC5A79">
      <w:pPr>
        <w:pStyle w:val="25"/>
      </w:pPr>
      <w:r w:rsidRPr="007A3A4B">
        <w:t>拟发行数量、定价依据、监管机构的批准证明文件复印件、基金管理人与承销商签订的销售协议复印件、缴款通知书、基金拟认购的数量、价格、总成本、划款账号、划款金额、划款时间文件等。基金管理人应保证上述信息的真实、完</w:t>
      </w:r>
      <w:r w:rsidRPr="007A3A4B">
        <w:lastRenderedPageBreak/>
        <w:t>整。</w:t>
      </w:r>
    </w:p>
    <w:p w:rsidR="00CC5A79" w:rsidRPr="007A3A4B" w:rsidRDefault="00092043" w:rsidP="00CC5A79">
      <w:pPr>
        <w:pStyle w:val="25"/>
      </w:pPr>
      <w:r w:rsidRPr="007A3A4B">
        <w:t>（</w:t>
      </w:r>
      <w:r w:rsidR="00CC5A79" w:rsidRPr="007A3A4B">
        <w:t>5</w:t>
      </w:r>
      <w:r w:rsidRPr="007A3A4B">
        <w:t>）</w:t>
      </w:r>
      <w:r w:rsidR="00CC5A79" w:rsidRPr="007A3A4B">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CC5A79" w:rsidRPr="007A3A4B" w:rsidRDefault="00092043" w:rsidP="00CC5A79">
      <w:pPr>
        <w:pStyle w:val="25"/>
      </w:pPr>
      <w:r w:rsidRPr="007A3A4B">
        <w:t>（</w:t>
      </w:r>
      <w:r w:rsidR="00CC5A79" w:rsidRPr="007A3A4B">
        <w:t>6</w:t>
      </w:r>
      <w:r w:rsidRPr="007A3A4B">
        <w:t>）</w:t>
      </w:r>
      <w:r w:rsidR="00CC5A79" w:rsidRPr="007A3A4B">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w:t>
      </w:r>
    </w:p>
    <w:p w:rsidR="00CC5A79" w:rsidRPr="007A3A4B" w:rsidRDefault="00CC5A79" w:rsidP="00CC5A79">
      <w:pPr>
        <w:pStyle w:val="25"/>
      </w:pPr>
      <w:r w:rsidRPr="007A3A4B">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CC5A79" w:rsidRPr="007A3A4B" w:rsidRDefault="00092043" w:rsidP="00CC5A79">
      <w:pPr>
        <w:pStyle w:val="25"/>
      </w:pPr>
      <w:r w:rsidRPr="007A3A4B">
        <w:t>（</w:t>
      </w:r>
      <w:r w:rsidR="00CC5A79" w:rsidRPr="007A3A4B">
        <w:t>7</w:t>
      </w:r>
      <w:r w:rsidRPr="007A3A4B">
        <w:t>）</w:t>
      </w:r>
      <w:r w:rsidR="00CC5A79" w:rsidRPr="007A3A4B">
        <w:t>相关法律法规对基金投资流通受限证券有新规定的，从其规定。</w:t>
      </w:r>
    </w:p>
    <w:p w:rsidR="00CC5A79" w:rsidRPr="007A3A4B" w:rsidRDefault="00CC5A79" w:rsidP="00CC5A79">
      <w:pPr>
        <w:pStyle w:val="25"/>
      </w:pPr>
      <w:r w:rsidRPr="007A3A4B">
        <w:t>6.</w:t>
      </w:r>
      <w:r w:rsidRPr="007A3A4B">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C5A79" w:rsidRPr="007A3A4B" w:rsidRDefault="00CC5A79" w:rsidP="00CC5A79">
      <w:pPr>
        <w:pStyle w:val="25"/>
      </w:pPr>
      <w:r w:rsidRPr="007A3A4B">
        <w:t>7.</w:t>
      </w:r>
      <w:r w:rsidRPr="007A3A4B">
        <w:t>基金托管人发现基金管理人的上述事项及投资指令或实际投资运作违反法律法规、基金合同和本托管协议的规定，应及时以电话提醒或书面提示等方式通知基金管理人限期纠正。</w:t>
      </w:r>
    </w:p>
    <w:p w:rsidR="00CC5A79" w:rsidRPr="007A3A4B" w:rsidRDefault="00CC5A79" w:rsidP="00CC5A79">
      <w:pPr>
        <w:pStyle w:val="25"/>
      </w:pPr>
      <w:r w:rsidRPr="007A3A4B">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CC5A79" w:rsidRPr="007A3A4B" w:rsidRDefault="00CC5A79" w:rsidP="00CC5A79">
      <w:pPr>
        <w:pStyle w:val="25"/>
      </w:pPr>
      <w:r w:rsidRPr="007A3A4B">
        <w:t>8.</w:t>
      </w:r>
      <w:r w:rsidRPr="007A3A4B">
        <w:t>基金管理人有义务配合和协助基金托管人依照法律法规、基金合同和本托管协议对基金业务执行核查。</w:t>
      </w:r>
    </w:p>
    <w:p w:rsidR="00CC5A79" w:rsidRPr="007A3A4B" w:rsidRDefault="00CC5A79" w:rsidP="00CC5A79">
      <w:pPr>
        <w:pStyle w:val="25"/>
      </w:pPr>
      <w:r w:rsidRPr="007A3A4B">
        <w:lastRenderedPageBreak/>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CC5A79" w:rsidRPr="007A3A4B" w:rsidRDefault="00CC5A79" w:rsidP="00CC5A79">
      <w:pPr>
        <w:pStyle w:val="25"/>
      </w:pPr>
      <w:r w:rsidRPr="007A3A4B">
        <w:t>9.</w:t>
      </w:r>
      <w:r w:rsidRPr="007A3A4B">
        <w:t>若基金托管人发现基金管理人依据交易程序已经生效的指令违反法律、行政法规和其他有关规定，或者违反基金合同约定的，应当立即通知基金管理人。</w:t>
      </w:r>
    </w:p>
    <w:p w:rsidR="00CC5A79" w:rsidRPr="007A3A4B" w:rsidRDefault="00CC5A79" w:rsidP="00CC5A79">
      <w:pPr>
        <w:pStyle w:val="25"/>
      </w:pPr>
      <w:r w:rsidRPr="007A3A4B">
        <w:t>10.</w:t>
      </w:r>
      <w:r w:rsidRPr="007A3A4B">
        <w:t>基金托管人发现基金管理人有重大违规行为，应及时报告中国证监会，同时通知基金管理人限期纠正，并将纠正结果报告中国证监会。</w:t>
      </w:r>
    </w:p>
    <w:p w:rsidR="00CC5A79" w:rsidRPr="007A3A4B" w:rsidRDefault="00CC5A79" w:rsidP="00CC5A79">
      <w:pPr>
        <w:pStyle w:val="25"/>
      </w:pPr>
      <w:r w:rsidRPr="007A3A4B">
        <w:t>基金管理人无正当理由，拒绝、阻挠对方根据本托管协议规定行使监督权，或采取拖延、欺诈等手段妨碍对方进行有效监督，情节严重或经基金托管人提出警告仍不改正的，基金托管人应报告中国证监会。</w:t>
      </w:r>
    </w:p>
    <w:p w:rsidR="00CC5A79" w:rsidRPr="007A3A4B" w:rsidRDefault="00092043" w:rsidP="00CC5A79">
      <w:pPr>
        <w:pStyle w:val="25"/>
      </w:pPr>
      <w:r w:rsidRPr="007A3A4B">
        <w:t>（</w:t>
      </w:r>
      <w:r w:rsidR="00CC5A79" w:rsidRPr="007A3A4B">
        <w:t>四</w:t>
      </w:r>
      <w:r w:rsidRPr="007A3A4B">
        <w:t>）</w:t>
      </w:r>
      <w:r w:rsidR="00CC5A79" w:rsidRPr="007A3A4B">
        <w:t>基金管理人对基金托管人的业务核查</w:t>
      </w:r>
      <w:bookmarkStart w:id="154" w:name="_Toc15327803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CC5A79" w:rsidRPr="007A3A4B" w:rsidRDefault="00CC5A79" w:rsidP="00CC5A79">
      <w:pPr>
        <w:pStyle w:val="25"/>
      </w:pPr>
      <w:r w:rsidRPr="007A3A4B">
        <w:t>1.</w:t>
      </w:r>
      <w:r w:rsidRPr="007A3A4B">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CC5A79" w:rsidRPr="007A3A4B" w:rsidRDefault="00CC5A79" w:rsidP="00CC5A79">
      <w:pPr>
        <w:pStyle w:val="25"/>
      </w:pPr>
      <w:r w:rsidRPr="007A3A4B">
        <w:t>2.</w:t>
      </w:r>
      <w:r w:rsidRPr="007A3A4B">
        <w:t>基金管理人发现基金托管人擅自挪用基金财产、未对基金财产实行分账管理、未执行或无故延迟执行基金管理人资金划拨指令、泄露基金投资信息等违反《基金法》、基金合同、本托管协议及其他有关规定时，应及时以书面形式通知基金托管人限期纠正。</w:t>
      </w:r>
    </w:p>
    <w:p w:rsidR="00CC5A79" w:rsidRPr="007A3A4B" w:rsidRDefault="00CC5A79" w:rsidP="00CC5A79">
      <w:pPr>
        <w:pStyle w:val="25"/>
      </w:pPr>
      <w:r w:rsidRPr="007A3A4B">
        <w:t>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CC5A79" w:rsidRPr="007A3A4B" w:rsidRDefault="00CC5A79" w:rsidP="00CC5A79">
      <w:pPr>
        <w:pStyle w:val="25"/>
      </w:pPr>
      <w:r w:rsidRPr="007A3A4B">
        <w:t>3.</w:t>
      </w:r>
      <w:r w:rsidRPr="007A3A4B">
        <w:t>基金管理人发现基金托管人有重大违规行为，应及时报告中国证监会，同时通知基金托管人限期纠正，并将纠正结果报告中国证监会。</w:t>
      </w:r>
    </w:p>
    <w:p w:rsidR="00CC5A79" w:rsidRPr="007A3A4B" w:rsidRDefault="00CC5A79" w:rsidP="00CC5A79">
      <w:pPr>
        <w:pStyle w:val="25"/>
      </w:pPr>
      <w:r w:rsidRPr="007A3A4B">
        <w:t>基金托管人无正当理由，拒绝、阻挠对方根据本托管协议规定行使监督权，</w:t>
      </w:r>
      <w:r w:rsidRPr="007A3A4B">
        <w:lastRenderedPageBreak/>
        <w:t>或采取拖延、欺诈等手段妨碍对方进行有效监督，情节严重或经基金管理人提出警告仍不改正的，基金管理人应报告中国证监会。</w:t>
      </w:r>
    </w:p>
    <w:p w:rsidR="00CC5A79" w:rsidRPr="007A3A4B" w:rsidRDefault="00092043" w:rsidP="00CC5A79">
      <w:pPr>
        <w:pStyle w:val="25"/>
      </w:pPr>
      <w:r w:rsidRPr="007A3A4B">
        <w:t>（</w:t>
      </w:r>
      <w:r w:rsidR="00CC5A79" w:rsidRPr="007A3A4B">
        <w:t>五</w:t>
      </w:r>
      <w:r w:rsidRPr="007A3A4B">
        <w:t>）</w:t>
      </w:r>
      <w:bookmarkEnd w:id="124"/>
      <w:bookmarkEnd w:id="125"/>
      <w:bookmarkEnd w:id="126"/>
      <w:bookmarkEnd w:id="127"/>
      <w:bookmarkEnd w:id="128"/>
      <w:bookmarkEnd w:id="129"/>
      <w:bookmarkEnd w:id="130"/>
      <w:bookmarkEnd w:id="131"/>
      <w:bookmarkEnd w:id="132"/>
      <w:bookmarkEnd w:id="133"/>
      <w:r w:rsidR="00CC5A79" w:rsidRPr="007A3A4B">
        <w:t>基金财产的保管</w:t>
      </w:r>
      <w:bookmarkEnd w:id="154"/>
    </w:p>
    <w:p w:rsidR="00CC5A79" w:rsidRPr="007A3A4B" w:rsidRDefault="00CC5A79" w:rsidP="00CC5A79">
      <w:pPr>
        <w:pStyle w:val="25"/>
      </w:pPr>
      <w:bookmarkStart w:id="155" w:name="_Toc136197201"/>
      <w:bookmarkStart w:id="156" w:name="_Toc138261141"/>
      <w:bookmarkStart w:id="157" w:name="_Toc138263354"/>
      <w:bookmarkStart w:id="158" w:name="_Toc138263914"/>
      <w:bookmarkStart w:id="159" w:name="_Toc139453017"/>
      <w:bookmarkStart w:id="160" w:name="_Toc139474280"/>
      <w:bookmarkStart w:id="161" w:name="_Toc139527833"/>
      <w:bookmarkStart w:id="162" w:name="_Toc142376689"/>
      <w:bookmarkStart w:id="163" w:name="_Toc142414557"/>
      <w:bookmarkStart w:id="164" w:name="_Toc153278041"/>
      <w:r w:rsidRPr="007A3A4B">
        <w:t>1.</w:t>
      </w:r>
      <w:r w:rsidRPr="007A3A4B">
        <w:t>基金财产保管的原则</w:t>
      </w:r>
    </w:p>
    <w:p w:rsidR="00CC5A79" w:rsidRPr="007A3A4B" w:rsidRDefault="00092043" w:rsidP="00CC5A79">
      <w:pPr>
        <w:pStyle w:val="25"/>
      </w:pPr>
      <w:r w:rsidRPr="007A3A4B">
        <w:t>（</w:t>
      </w:r>
      <w:r w:rsidR="00CC5A79" w:rsidRPr="007A3A4B">
        <w:t>1</w:t>
      </w:r>
      <w:r w:rsidRPr="007A3A4B">
        <w:t>）</w:t>
      </w:r>
      <w:r w:rsidR="00CC5A79" w:rsidRPr="007A3A4B">
        <w:t>基金财产应独立于基金管理人、基金托管人的固有财产；</w:t>
      </w:r>
    </w:p>
    <w:p w:rsidR="00CC5A79" w:rsidRPr="007A3A4B" w:rsidRDefault="00092043" w:rsidP="00CC5A79">
      <w:pPr>
        <w:pStyle w:val="25"/>
      </w:pPr>
      <w:r w:rsidRPr="007A3A4B">
        <w:t>（</w:t>
      </w:r>
      <w:r w:rsidR="00CC5A79" w:rsidRPr="007A3A4B">
        <w:t>2</w:t>
      </w:r>
      <w:r w:rsidRPr="007A3A4B">
        <w:t>）</w:t>
      </w:r>
      <w:r w:rsidR="00CC5A79" w:rsidRPr="007A3A4B">
        <w:t>基金托管人应安全保管基金财产；</w:t>
      </w:r>
    </w:p>
    <w:p w:rsidR="00CC5A79" w:rsidRPr="007A3A4B" w:rsidRDefault="00092043" w:rsidP="00CC5A79">
      <w:pPr>
        <w:pStyle w:val="25"/>
      </w:pPr>
      <w:r w:rsidRPr="007A3A4B">
        <w:t>（</w:t>
      </w:r>
      <w:r w:rsidR="00CC5A79" w:rsidRPr="007A3A4B">
        <w:t>3</w:t>
      </w:r>
      <w:r w:rsidRPr="007A3A4B">
        <w:t>）</w:t>
      </w:r>
      <w:r w:rsidR="00CC5A79" w:rsidRPr="007A3A4B">
        <w:t>基金托管人按照规定开设基金财产的资金账户和证券账户；</w:t>
      </w:r>
    </w:p>
    <w:p w:rsidR="00CC5A79" w:rsidRPr="007A3A4B" w:rsidRDefault="00092043" w:rsidP="00CC5A79">
      <w:pPr>
        <w:pStyle w:val="25"/>
      </w:pPr>
      <w:r w:rsidRPr="007A3A4B">
        <w:t>（</w:t>
      </w:r>
      <w:r w:rsidR="00CC5A79" w:rsidRPr="007A3A4B">
        <w:t>4</w:t>
      </w:r>
      <w:r w:rsidRPr="007A3A4B">
        <w:t>）</w:t>
      </w:r>
      <w:r w:rsidR="00CC5A79" w:rsidRPr="007A3A4B">
        <w:t>基金托管人对所托管的不同基金财产分别设置账户，确保基金财产的完整与独立；</w:t>
      </w:r>
    </w:p>
    <w:p w:rsidR="00CC5A79" w:rsidRPr="007A3A4B" w:rsidRDefault="00092043" w:rsidP="00CC5A79">
      <w:pPr>
        <w:pStyle w:val="25"/>
      </w:pPr>
      <w:r w:rsidRPr="007A3A4B">
        <w:t>（</w:t>
      </w:r>
      <w:r w:rsidR="00CC5A79" w:rsidRPr="007A3A4B">
        <w:t>5</w:t>
      </w:r>
      <w:r w:rsidRPr="007A3A4B">
        <w:t>）</w:t>
      </w:r>
      <w:r w:rsidR="00CC5A79" w:rsidRPr="007A3A4B">
        <w:t>基金托管人根据基金管理人的指令，按照基金合同和本托管协议的约定保管基金财产，如有特殊情况双方可另行协商解决；</w:t>
      </w:r>
    </w:p>
    <w:p w:rsidR="00CC5A79" w:rsidRPr="007A3A4B" w:rsidRDefault="00092043" w:rsidP="00CC5A79">
      <w:pPr>
        <w:pStyle w:val="25"/>
      </w:pPr>
      <w:r w:rsidRPr="007A3A4B">
        <w:t>（</w:t>
      </w:r>
      <w:r w:rsidR="00CC5A79" w:rsidRPr="007A3A4B">
        <w:t>6</w:t>
      </w:r>
      <w:r w:rsidRPr="007A3A4B">
        <w:t>）</w:t>
      </w:r>
      <w:r w:rsidR="00CC5A79" w:rsidRPr="007A3A4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CC5A79" w:rsidRPr="007A3A4B" w:rsidRDefault="00092043" w:rsidP="00CC5A79">
      <w:pPr>
        <w:pStyle w:val="25"/>
      </w:pPr>
      <w:r w:rsidRPr="007A3A4B">
        <w:t>（</w:t>
      </w:r>
      <w:r w:rsidR="00CC5A79" w:rsidRPr="007A3A4B">
        <w:t>7</w:t>
      </w:r>
      <w:r w:rsidRPr="007A3A4B">
        <w:t>）</w:t>
      </w:r>
      <w:r w:rsidR="00CC5A79" w:rsidRPr="007A3A4B">
        <w:t>除依据法律法规和基金合同的规定外，基金托管人不得委托第三人托管基金财产。</w:t>
      </w:r>
    </w:p>
    <w:p w:rsidR="00CC5A79" w:rsidRPr="007A3A4B" w:rsidRDefault="00CC5A79" w:rsidP="00CC5A79">
      <w:pPr>
        <w:pStyle w:val="25"/>
      </w:pPr>
      <w:r w:rsidRPr="007A3A4B">
        <w:t>2.</w:t>
      </w:r>
      <w:r w:rsidRPr="007A3A4B">
        <w:t>基金募集期间及募集资金的验资</w:t>
      </w:r>
    </w:p>
    <w:p w:rsidR="00CC5A79" w:rsidRPr="007A3A4B" w:rsidRDefault="00092043" w:rsidP="00CC5A79">
      <w:pPr>
        <w:pStyle w:val="25"/>
      </w:pPr>
      <w:r w:rsidRPr="007A3A4B">
        <w:t>（</w:t>
      </w:r>
      <w:r w:rsidR="00CC5A79" w:rsidRPr="007A3A4B">
        <w:t>1</w:t>
      </w:r>
      <w:r w:rsidRPr="007A3A4B">
        <w:t>）</w:t>
      </w:r>
      <w:r w:rsidR="00CC5A79" w:rsidRPr="007A3A4B">
        <w:t>基金募集期间募集的资金应存于基金管理人在具有托管资格的商业银行开立的</w:t>
      </w:r>
      <w:r w:rsidR="00CC5A79" w:rsidRPr="007A3A4B">
        <w:t>“</w:t>
      </w:r>
      <w:r w:rsidR="00CC5A79" w:rsidRPr="007A3A4B">
        <w:t>基金募集专户</w:t>
      </w:r>
      <w:r w:rsidR="00CC5A79" w:rsidRPr="007A3A4B">
        <w:t>”</w:t>
      </w:r>
      <w:r w:rsidR="00CC5A79" w:rsidRPr="007A3A4B">
        <w:t>。该账户由基金管理人开立并管理。</w:t>
      </w:r>
    </w:p>
    <w:p w:rsidR="00CC5A79" w:rsidRPr="007A3A4B" w:rsidRDefault="00092043" w:rsidP="00CC5A79">
      <w:pPr>
        <w:pStyle w:val="25"/>
      </w:pPr>
      <w:r w:rsidRPr="007A3A4B">
        <w:t>（</w:t>
      </w:r>
      <w:r w:rsidR="00CC5A79" w:rsidRPr="007A3A4B">
        <w:t>2</w:t>
      </w:r>
      <w:r w:rsidRPr="007A3A4B">
        <w:t>）</w:t>
      </w:r>
      <w:r w:rsidR="00CC5A79" w:rsidRPr="007A3A4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00CC5A79" w:rsidRPr="007A3A4B">
        <w:t>2</w:t>
      </w:r>
      <w:r w:rsidR="00CC5A79" w:rsidRPr="007A3A4B">
        <w:t>名或</w:t>
      </w:r>
      <w:r w:rsidR="00CC5A79" w:rsidRPr="007A3A4B">
        <w:t>2</w:t>
      </w:r>
      <w:r w:rsidR="00CC5A79" w:rsidRPr="007A3A4B">
        <w:t>名以上中国注册会计师签字方为有效。</w:t>
      </w:r>
    </w:p>
    <w:p w:rsidR="00CC5A79" w:rsidRPr="007A3A4B" w:rsidRDefault="00092043" w:rsidP="00CC5A79">
      <w:pPr>
        <w:pStyle w:val="25"/>
      </w:pPr>
      <w:r w:rsidRPr="007A3A4B">
        <w:t>（</w:t>
      </w:r>
      <w:r w:rsidR="00CC5A79" w:rsidRPr="007A3A4B">
        <w:t>3</w:t>
      </w:r>
      <w:r w:rsidRPr="007A3A4B">
        <w:t>）</w:t>
      </w:r>
      <w:r w:rsidR="00CC5A79" w:rsidRPr="007A3A4B">
        <w:t>若基金募集期限届满，未能达到基金合同生效的条件，由基金管理人按规定办理退款等事宜。</w:t>
      </w:r>
    </w:p>
    <w:p w:rsidR="00CC5A79" w:rsidRPr="007A3A4B" w:rsidRDefault="00CC5A79" w:rsidP="00CC5A79">
      <w:pPr>
        <w:pStyle w:val="25"/>
      </w:pPr>
      <w:r w:rsidRPr="007A3A4B">
        <w:lastRenderedPageBreak/>
        <w:t>3.</w:t>
      </w:r>
      <w:r w:rsidRPr="007A3A4B">
        <w:t>基金银行账户的开立和管理</w:t>
      </w:r>
    </w:p>
    <w:p w:rsidR="00CC5A79" w:rsidRPr="007A3A4B" w:rsidRDefault="00092043" w:rsidP="00CC5A79">
      <w:pPr>
        <w:pStyle w:val="25"/>
      </w:pPr>
      <w:r w:rsidRPr="007A3A4B">
        <w:t>（</w:t>
      </w:r>
      <w:r w:rsidR="00CC5A79" w:rsidRPr="007A3A4B">
        <w:t>1</w:t>
      </w:r>
      <w:r w:rsidRPr="007A3A4B">
        <w:t>）</w:t>
      </w:r>
      <w:r w:rsidR="00CC5A79" w:rsidRPr="007A3A4B">
        <w:t>基金托管人以基金托管人的名义在基金托管人处开设基金托管专户，保管基金的银行存款。该基金托管专户是指基金托管人在集中清算模式下，代表所托管的基金与中国证券登记结算有限责任公司进行一级结算的专用账户。本基金的一切货币收支活动，包括但不限于投资、支付赎回金额、支付基金收益、收取申购款，均需通过基金托管专户进行。</w:t>
      </w:r>
    </w:p>
    <w:p w:rsidR="00CC5A79" w:rsidRPr="007A3A4B" w:rsidRDefault="00CC5A79" w:rsidP="00CC5A79">
      <w:pPr>
        <w:pStyle w:val="25"/>
      </w:pPr>
      <w:r w:rsidRPr="007A3A4B">
        <w:t>另外，基金托管人在托管系统中为本基金开立明细账户，对本基金实行独立核算。</w:t>
      </w:r>
    </w:p>
    <w:p w:rsidR="00CC5A79" w:rsidRPr="007A3A4B" w:rsidRDefault="00092043" w:rsidP="00CC5A79">
      <w:pPr>
        <w:pStyle w:val="25"/>
      </w:pPr>
      <w:r w:rsidRPr="007A3A4B">
        <w:t>（</w:t>
      </w:r>
      <w:r w:rsidR="00CC5A79" w:rsidRPr="007A3A4B">
        <w:t>2</w:t>
      </w:r>
      <w:r w:rsidRPr="007A3A4B">
        <w:t>）</w:t>
      </w:r>
      <w:r w:rsidR="00CC5A79" w:rsidRPr="007A3A4B">
        <w:t>基金银行账户的开立和使用，限于满足开展本基金业务的需要。基金托管人和基金管理人不得假借本基金的名义开立任何其他银行账户；亦不得使用基金的任何账户进行本基金业务以外的活动。</w:t>
      </w:r>
    </w:p>
    <w:p w:rsidR="00CC5A79" w:rsidRPr="007A3A4B" w:rsidRDefault="00092043" w:rsidP="00CC5A79">
      <w:pPr>
        <w:pStyle w:val="25"/>
      </w:pPr>
      <w:r w:rsidRPr="007A3A4B">
        <w:t>（</w:t>
      </w:r>
      <w:r w:rsidR="00CC5A79" w:rsidRPr="007A3A4B">
        <w:t>3</w:t>
      </w:r>
      <w:r w:rsidRPr="007A3A4B">
        <w:t>）</w:t>
      </w:r>
      <w:r w:rsidR="00CC5A79" w:rsidRPr="007A3A4B">
        <w:t>基金银行账户的开立和管理应符合银行业监督管理机构的有关规定。</w:t>
      </w:r>
    </w:p>
    <w:p w:rsidR="00CC5A79" w:rsidRPr="007A3A4B" w:rsidRDefault="00CC5A79" w:rsidP="00CC5A79">
      <w:pPr>
        <w:pStyle w:val="25"/>
      </w:pPr>
      <w:r w:rsidRPr="007A3A4B">
        <w:t>4.</w:t>
      </w:r>
      <w:r w:rsidRPr="007A3A4B">
        <w:t>基金证券账户和结算备付金账户的开立和管理</w:t>
      </w:r>
    </w:p>
    <w:p w:rsidR="00CC5A79" w:rsidRPr="007A3A4B" w:rsidRDefault="00092043" w:rsidP="00CC5A79">
      <w:pPr>
        <w:pStyle w:val="25"/>
      </w:pPr>
      <w:r w:rsidRPr="007A3A4B">
        <w:t>（</w:t>
      </w:r>
      <w:r w:rsidR="00CC5A79" w:rsidRPr="007A3A4B">
        <w:t>1</w:t>
      </w:r>
      <w:r w:rsidRPr="007A3A4B">
        <w:t>）</w:t>
      </w:r>
      <w:r w:rsidR="00CC5A79" w:rsidRPr="007A3A4B">
        <w:t>基金托管人在中国证券登记结算有限责任公司上海分公司、深圳分公司为基金开立基金托管人与基金联名的证券账户。</w:t>
      </w:r>
    </w:p>
    <w:p w:rsidR="00CC5A79" w:rsidRPr="007A3A4B" w:rsidRDefault="00092043" w:rsidP="00CC5A79">
      <w:pPr>
        <w:pStyle w:val="25"/>
      </w:pPr>
      <w:r w:rsidRPr="007A3A4B">
        <w:t>（</w:t>
      </w:r>
      <w:r w:rsidR="00CC5A79" w:rsidRPr="007A3A4B">
        <w:t>2</w:t>
      </w:r>
      <w:r w:rsidRPr="007A3A4B">
        <w:t>）</w:t>
      </w:r>
      <w:r w:rsidR="00CC5A79" w:rsidRPr="007A3A4B">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CC5A79" w:rsidRPr="007A3A4B" w:rsidRDefault="00092043" w:rsidP="00CC5A79">
      <w:pPr>
        <w:pStyle w:val="25"/>
      </w:pPr>
      <w:r w:rsidRPr="007A3A4B">
        <w:t>（</w:t>
      </w:r>
      <w:r w:rsidR="00CC5A79" w:rsidRPr="007A3A4B">
        <w:t>3</w:t>
      </w:r>
      <w:r w:rsidRPr="007A3A4B">
        <w:t>）</w:t>
      </w:r>
      <w:r w:rsidR="00CC5A79" w:rsidRPr="007A3A4B">
        <w:t>基金证券账户的开立和证券账户卡的保管由基金托管人负责，账户资产的管理和运用由基金管理人负责。</w:t>
      </w:r>
    </w:p>
    <w:p w:rsidR="00CC5A79" w:rsidRPr="007A3A4B" w:rsidRDefault="00092043" w:rsidP="00CC5A79">
      <w:pPr>
        <w:pStyle w:val="25"/>
      </w:pPr>
      <w:r w:rsidRPr="007A3A4B">
        <w:t>（</w:t>
      </w:r>
      <w:r w:rsidR="00CC5A79" w:rsidRPr="007A3A4B">
        <w:t>4</w:t>
      </w:r>
      <w:r w:rsidRPr="007A3A4B">
        <w:t>）</w:t>
      </w:r>
      <w:r w:rsidR="00CC5A79" w:rsidRPr="007A3A4B">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CC5A79" w:rsidRPr="007A3A4B" w:rsidRDefault="00092043" w:rsidP="00CC5A79">
      <w:pPr>
        <w:pStyle w:val="25"/>
      </w:pPr>
      <w:r w:rsidRPr="007A3A4B">
        <w:t>（</w:t>
      </w:r>
      <w:r w:rsidR="00CC5A79" w:rsidRPr="007A3A4B">
        <w:t>5</w:t>
      </w:r>
      <w:r w:rsidRPr="007A3A4B">
        <w:t>）</w:t>
      </w:r>
      <w:r w:rsidR="00CC5A79" w:rsidRPr="007A3A4B">
        <w:t>若中国证监会或其他监管机构在本托管协议订立日之后允许基金从事其他投资品种的投资业务，涉及相关账户的开立、使用的，若无相关规定，则基金托管人比照上述关于账户开立、使用的规定执行。</w:t>
      </w:r>
    </w:p>
    <w:p w:rsidR="00CC5A79" w:rsidRPr="007A3A4B" w:rsidRDefault="00CC5A79" w:rsidP="00CC5A79">
      <w:pPr>
        <w:pStyle w:val="25"/>
      </w:pPr>
      <w:r w:rsidRPr="007A3A4B">
        <w:t>5.</w:t>
      </w:r>
      <w:r w:rsidRPr="007A3A4B">
        <w:t>债券托管专户的开设和管理</w:t>
      </w:r>
    </w:p>
    <w:p w:rsidR="00CC5A79" w:rsidRPr="007A3A4B" w:rsidRDefault="00CC5A79" w:rsidP="00CC5A79">
      <w:pPr>
        <w:pStyle w:val="25"/>
      </w:pPr>
      <w:r w:rsidRPr="007A3A4B">
        <w:t>基金合同生效后，基金托管人根据中国人民银行、中央国债登记结算有限责</w:t>
      </w:r>
      <w:r w:rsidRPr="007A3A4B">
        <w:lastRenderedPageBreak/>
        <w:t>任公司的有关规定，在中央国债登记结算有限责任公司开立债券托管账户，并代表基金进行银行间市场债券的结算。基金管理人和基金托管人共同代表基金签订全国银行间债券市场债券回购主协议。</w:t>
      </w:r>
    </w:p>
    <w:p w:rsidR="00491AB4" w:rsidRPr="0066496A" w:rsidRDefault="00CC5A79" w:rsidP="00491AB4">
      <w:pPr>
        <w:pStyle w:val="25"/>
      </w:pPr>
      <w:r w:rsidRPr="007A3A4B">
        <w:t>6.</w:t>
      </w:r>
      <w:r w:rsidR="00491AB4" w:rsidRPr="0066496A">
        <w:rPr>
          <w:rFonts w:hint="eastAsia"/>
        </w:rPr>
        <w:t>期货结算账户的开立和管理</w:t>
      </w:r>
    </w:p>
    <w:p w:rsidR="00491AB4" w:rsidRDefault="00491AB4" w:rsidP="00491AB4">
      <w:pPr>
        <w:pStyle w:val="25"/>
      </w:pPr>
      <w:r w:rsidRPr="0066496A">
        <w:rPr>
          <w:rFonts w:hint="eastAsia"/>
        </w:rPr>
        <w:t>基金管理人协助基金托管人根据有关法律法规的规定和基金合同的约定，开立期货结算账户。该账户按有关规则使用并管理。</w:t>
      </w:r>
    </w:p>
    <w:p w:rsidR="00CC5A79" w:rsidRPr="007A3A4B" w:rsidRDefault="00491AB4" w:rsidP="00CC5A79">
      <w:pPr>
        <w:pStyle w:val="25"/>
      </w:pPr>
      <w:r>
        <w:rPr>
          <w:rFonts w:hint="eastAsia"/>
        </w:rPr>
        <w:t>7.</w:t>
      </w:r>
      <w:r w:rsidR="00CC5A79" w:rsidRPr="007A3A4B">
        <w:t>其他账户的开立和管理</w:t>
      </w:r>
    </w:p>
    <w:p w:rsidR="00CC5A79" w:rsidRPr="007A3A4B" w:rsidRDefault="00092043" w:rsidP="00CC5A79">
      <w:pPr>
        <w:pStyle w:val="25"/>
      </w:pPr>
      <w:r w:rsidRPr="007A3A4B">
        <w:t>（</w:t>
      </w:r>
      <w:r w:rsidR="00CC5A79" w:rsidRPr="007A3A4B">
        <w:t>1</w:t>
      </w:r>
      <w:r w:rsidRPr="007A3A4B">
        <w:t>）</w:t>
      </w:r>
      <w:r w:rsidR="00CC5A79" w:rsidRPr="007A3A4B">
        <w:t>因业务发展需要而开立的其他账户，可以根据法律法规和基金合同的规定，由基金托管人负责开立。新账户按有关规定使用并管理。</w:t>
      </w:r>
    </w:p>
    <w:p w:rsidR="00CC5A79" w:rsidRPr="007A3A4B" w:rsidRDefault="00092043" w:rsidP="00CC5A79">
      <w:pPr>
        <w:pStyle w:val="25"/>
      </w:pPr>
      <w:r w:rsidRPr="007A3A4B">
        <w:t>（</w:t>
      </w:r>
      <w:r w:rsidR="00CC5A79" w:rsidRPr="007A3A4B">
        <w:t>2</w:t>
      </w:r>
      <w:r w:rsidRPr="007A3A4B">
        <w:t>）</w:t>
      </w:r>
      <w:r w:rsidR="00CC5A79" w:rsidRPr="007A3A4B">
        <w:t>法律法规等有关规定对相关账户的开立和管理另有规定的，从其规定办理。</w:t>
      </w:r>
    </w:p>
    <w:p w:rsidR="00CC5A79" w:rsidRPr="007A3A4B" w:rsidRDefault="00491AB4" w:rsidP="00CC5A79">
      <w:pPr>
        <w:pStyle w:val="25"/>
      </w:pPr>
      <w:r>
        <w:rPr>
          <w:rFonts w:hint="eastAsia"/>
        </w:rPr>
        <w:t>8</w:t>
      </w:r>
      <w:r w:rsidR="00CC5A79" w:rsidRPr="007A3A4B">
        <w:t>.</w:t>
      </w:r>
      <w:r w:rsidR="00CC5A79" w:rsidRPr="007A3A4B">
        <w:t>基金财产投资的有关有价凭证等的保管</w:t>
      </w:r>
    </w:p>
    <w:p w:rsidR="00CC5A79" w:rsidRPr="007A3A4B" w:rsidRDefault="00CC5A79" w:rsidP="00CC5A79">
      <w:pPr>
        <w:pStyle w:val="25"/>
      </w:pPr>
      <w:r w:rsidRPr="007A3A4B">
        <w:t>基金财产投资的有关实物证券等有价凭证由基金托管人存放于基金托管人的保管库，也可存入中央国债登记结算有限责任公司、中国证券登记结算有限责任公司上海分公司</w:t>
      </w:r>
      <w:r w:rsidRPr="007A3A4B">
        <w:t>/</w:t>
      </w:r>
      <w:r w:rsidRPr="007A3A4B">
        <w:t>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CC5A79" w:rsidRPr="007A3A4B" w:rsidRDefault="00491AB4" w:rsidP="00CC5A79">
      <w:pPr>
        <w:pStyle w:val="25"/>
      </w:pPr>
      <w:r>
        <w:rPr>
          <w:rFonts w:hint="eastAsia"/>
        </w:rPr>
        <w:t>9</w:t>
      </w:r>
      <w:r w:rsidR="00CC5A79" w:rsidRPr="007A3A4B">
        <w:t>.</w:t>
      </w:r>
      <w:r w:rsidR="00CC5A79" w:rsidRPr="007A3A4B">
        <w:t>与基金财产有关的重大合同的保管</w:t>
      </w:r>
    </w:p>
    <w:p w:rsidR="00CC5A79" w:rsidRPr="007A3A4B" w:rsidRDefault="00CC5A79" w:rsidP="00CC5A79">
      <w:pPr>
        <w:pStyle w:val="25"/>
      </w:pPr>
      <w:r w:rsidRPr="007A3A4B">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7A3A4B">
        <w:t>15</w:t>
      </w:r>
      <w:r w:rsidRPr="007A3A4B">
        <w:t>年。</w:t>
      </w:r>
    </w:p>
    <w:p w:rsidR="00CC5A79" w:rsidRPr="007A3A4B" w:rsidRDefault="00CC5A79" w:rsidP="00CC5A79">
      <w:pPr>
        <w:pStyle w:val="25"/>
      </w:pPr>
      <w:r w:rsidRPr="007A3A4B">
        <w:t>对于无法取得二份以上的正本的，基金管理人应向基金托管人提供加盖授权业务章的合同传真件，未经双方协商或未在合同约定范围内，合同原件不得转移。</w:t>
      </w:r>
    </w:p>
    <w:p w:rsidR="00CC5A79" w:rsidRPr="007A3A4B" w:rsidRDefault="00092043" w:rsidP="00CC5A79">
      <w:pPr>
        <w:pStyle w:val="25"/>
      </w:pPr>
      <w:r w:rsidRPr="007A3A4B">
        <w:t>（</w:t>
      </w:r>
      <w:r w:rsidR="00CC5A79" w:rsidRPr="007A3A4B">
        <w:t>六</w:t>
      </w:r>
      <w:r w:rsidRPr="007A3A4B">
        <w:t>）</w:t>
      </w:r>
      <w:r w:rsidR="00CC5A79" w:rsidRPr="007A3A4B">
        <w:t>基金资产净值的计算和会计核算</w:t>
      </w:r>
    </w:p>
    <w:p w:rsidR="00CC5A79" w:rsidRPr="007A3A4B" w:rsidRDefault="00CC5A79" w:rsidP="00CC5A79">
      <w:pPr>
        <w:pStyle w:val="25"/>
      </w:pPr>
      <w:r w:rsidRPr="007A3A4B">
        <w:t>1.</w:t>
      </w:r>
      <w:r w:rsidRPr="007A3A4B">
        <w:t>基金资产净值</w:t>
      </w:r>
    </w:p>
    <w:p w:rsidR="00491AB4" w:rsidRPr="00356E0C" w:rsidRDefault="00491AB4" w:rsidP="00491AB4">
      <w:pPr>
        <w:pStyle w:val="25"/>
      </w:pPr>
      <w:r w:rsidRPr="00356E0C">
        <w:rPr>
          <w:rFonts w:hint="eastAsia"/>
        </w:rPr>
        <w:t>基金资产净值是指基金资产总值减去负债后的价值。</w:t>
      </w:r>
    </w:p>
    <w:p w:rsidR="00491AB4" w:rsidRPr="003C79E0" w:rsidRDefault="00491AB4" w:rsidP="00491AB4">
      <w:pPr>
        <w:spacing w:line="360" w:lineRule="auto"/>
        <w:ind w:firstLineChars="200" w:firstLine="480"/>
        <w:rPr>
          <w:sz w:val="24"/>
        </w:rPr>
      </w:pPr>
      <w:r w:rsidRPr="003C79E0">
        <w:rPr>
          <w:sz w:val="24"/>
        </w:rPr>
        <w:lastRenderedPageBreak/>
        <w:t>本基金作为分级基金，按照国金沪深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C79E0">
          <w:rPr>
            <w:sz w:val="24"/>
          </w:rPr>
          <w:t>300A</w:t>
        </w:r>
      </w:smartTag>
      <w:r w:rsidRPr="003C79E0">
        <w:rPr>
          <w:sz w:val="24"/>
        </w:rPr>
        <w:t>份额和国金沪深</w:t>
      </w:r>
      <w:r w:rsidRPr="003C79E0">
        <w:rPr>
          <w:sz w:val="24"/>
        </w:rPr>
        <w:t>300B</w:t>
      </w:r>
      <w:r w:rsidRPr="003C79E0">
        <w:rPr>
          <w:sz w:val="24"/>
        </w:rPr>
        <w:t>份额的参考净值计算规则依据以下公式分别计算并公告</w:t>
      </w:r>
      <w:r w:rsidRPr="003C79E0">
        <w:rPr>
          <w:sz w:val="24"/>
        </w:rPr>
        <w:t>T</w:t>
      </w:r>
      <w:r w:rsidRPr="003C79E0">
        <w:rPr>
          <w:sz w:val="24"/>
        </w:rPr>
        <w:t>日国金沪深</w:t>
      </w:r>
      <w:r w:rsidRPr="003C79E0">
        <w:rPr>
          <w:sz w:val="24"/>
        </w:rPr>
        <w:t>300</w:t>
      </w:r>
      <w:r w:rsidRPr="003C79E0">
        <w:rPr>
          <w:sz w:val="24"/>
        </w:rPr>
        <w:t>份额、国金沪深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C79E0">
          <w:rPr>
            <w:sz w:val="24"/>
          </w:rPr>
          <w:t>300A</w:t>
        </w:r>
      </w:smartTag>
      <w:r w:rsidRPr="003C79E0">
        <w:rPr>
          <w:sz w:val="24"/>
        </w:rPr>
        <w:t>份额和国金沪深</w:t>
      </w:r>
      <w:r w:rsidRPr="003C79E0">
        <w:rPr>
          <w:sz w:val="24"/>
        </w:rPr>
        <w:t>300B</w:t>
      </w:r>
      <w:r w:rsidRPr="003C79E0">
        <w:rPr>
          <w:sz w:val="24"/>
        </w:rPr>
        <w:t>份额的参考净值：</w:t>
      </w:r>
    </w:p>
    <w:p w:rsidR="00491AB4" w:rsidRPr="003C79E0" w:rsidRDefault="00491AB4" w:rsidP="00491AB4">
      <w:pPr>
        <w:spacing w:line="360" w:lineRule="auto"/>
        <w:ind w:firstLineChars="200" w:firstLine="480"/>
        <w:rPr>
          <w:sz w:val="24"/>
        </w:rPr>
      </w:pPr>
      <w:r>
        <w:rPr>
          <w:rFonts w:hint="eastAsia"/>
          <w:sz w:val="24"/>
        </w:rPr>
        <w:t>（</w:t>
      </w:r>
      <w:r>
        <w:rPr>
          <w:rFonts w:hint="eastAsia"/>
          <w:sz w:val="24"/>
        </w:rPr>
        <w:t>1</w:t>
      </w:r>
      <w:r>
        <w:rPr>
          <w:rFonts w:hint="eastAsia"/>
          <w:sz w:val="24"/>
        </w:rPr>
        <w:t>）</w:t>
      </w:r>
      <w:r w:rsidRPr="003C79E0">
        <w:rPr>
          <w:sz w:val="24"/>
        </w:rPr>
        <w:t>国金沪深</w:t>
      </w:r>
      <w:r w:rsidRPr="003C79E0">
        <w:rPr>
          <w:sz w:val="24"/>
        </w:rPr>
        <w:t>300</w:t>
      </w:r>
      <w:r w:rsidRPr="003C79E0">
        <w:rPr>
          <w:sz w:val="24"/>
        </w:rPr>
        <w:t>份额的基金份额净值计算</w:t>
      </w:r>
    </w:p>
    <w:p w:rsidR="00491AB4" w:rsidRPr="003C79E0" w:rsidRDefault="00491AB4" w:rsidP="00491AB4">
      <w:pPr>
        <w:spacing w:line="360" w:lineRule="auto"/>
        <w:ind w:firstLineChars="200" w:firstLine="480"/>
        <w:rPr>
          <w:sz w:val="24"/>
        </w:rPr>
      </w:pPr>
      <w:r w:rsidRPr="003C79E0">
        <w:rPr>
          <w:sz w:val="24"/>
        </w:rPr>
        <w:t>基金资产净值是指基金资产总值减去负债后的价值。</w:t>
      </w:r>
    </w:p>
    <w:p w:rsidR="00491AB4" w:rsidRPr="003C79E0" w:rsidRDefault="00491AB4" w:rsidP="00491AB4">
      <w:pPr>
        <w:spacing w:line="360" w:lineRule="auto"/>
        <w:ind w:firstLineChars="200" w:firstLine="480"/>
        <w:rPr>
          <w:sz w:val="24"/>
        </w:rPr>
      </w:pPr>
      <w:r w:rsidRPr="003C79E0">
        <w:rPr>
          <w:sz w:val="24"/>
        </w:rPr>
        <w:t>T</w:t>
      </w:r>
      <w:r w:rsidRPr="003C79E0">
        <w:rPr>
          <w:sz w:val="24"/>
        </w:rPr>
        <w:t>日国金沪深</w:t>
      </w:r>
      <w:r w:rsidRPr="003C79E0">
        <w:rPr>
          <w:sz w:val="24"/>
        </w:rPr>
        <w:t>300</w:t>
      </w:r>
      <w:r w:rsidRPr="003C79E0">
        <w:rPr>
          <w:sz w:val="24"/>
        </w:rPr>
        <w:t>份额的基金份额净值＝</w:t>
      </w:r>
      <w:r w:rsidRPr="003C79E0">
        <w:rPr>
          <w:sz w:val="24"/>
        </w:rPr>
        <w:t>T</w:t>
      </w:r>
      <w:r w:rsidRPr="003C79E0">
        <w:rPr>
          <w:sz w:val="24"/>
        </w:rPr>
        <w:t>日闭市后的基金资产净值／</w:t>
      </w:r>
      <w:r w:rsidRPr="003C79E0">
        <w:rPr>
          <w:sz w:val="24"/>
        </w:rPr>
        <w:t>T</w:t>
      </w:r>
      <w:r w:rsidRPr="003C79E0">
        <w:rPr>
          <w:sz w:val="24"/>
        </w:rPr>
        <w:t>日本基金基金份额的总数</w:t>
      </w:r>
    </w:p>
    <w:p w:rsidR="00491AB4" w:rsidRPr="003C79E0" w:rsidRDefault="00491AB4" w:rsidP="00491AB4">
      <w:pPr>
        <w:spacing w:line="360" w:lineRule="auto"/>
        <w:ind w:firstLineChars="200" w:firstLine="480"/>
        <w:rPr>
          <w:sz w:val="24"/>
        </w:rPr>
      </w:pPr>
      <w:r w:rsidRPr="003C79E0">
        <w:rPr>
          <w:sz w:val="24"/>
        </w:rPr>
        <w:t>本基金作为分级基金，</w:t>
      </w:r>
      <w:r w:rsidRPr="003C79E0">
        <w:rPr>
          <w:sz w:val="24"/>
        </w:rPr>
        <w:t>T</w:t>
      </w:r>
      <w:r w:rsidRPr="003C79E0">
        <w:rPr>
          <w:sz w:val="24"/>
        </w:rPr>
        <w:t>日本基金基金份额的总数为国金沪深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C79E0">
          <w:rPr>
            <w:sz w:val="24"/>
          </w:rPr>
          <w:t>300A</w:t>
        </w:r>
      </w:smartTag>
      <w:r w:rsidRPr="003C79E0">
        <w:rPr>
          <w:sz w:val="24"/>
        </w:rPr>
        <w:t>份额、国金沪深</w:t>
      </w:r>
      <w:r w:rsidRPr="003C79E0">
        <w:rPr>
          <w:sz w:val="24"/>
        </w:rPr>
        <w:t>300B</w:t>
      </w:r>
      <w:r w:rsidRPr="003C79E0">
        <w:rPr>
          <w:sz w:val="24"/>
        </w:rPr>
        <w:t>份额和国金沪深</w:t>
      </w:r>
      <w:r w:rsidRPr="003C79E0">
        <w:rPr>
          <w:sz w:val="24"/>
        </w:rPr>
        <w:t>300</w:t>
      </w:r>
      <w:r w:rsidRPr="003C79E0">
        <w:rPr>
          <w:sz w:val="24"/>
        </w:rPr>
        <w:t>份额的份额数之和。</w:t>
      </w:r>
    </w:p>
    <w:p w:rsidR="00491AB4" w:rsidRPr="003C79E0" w:rsidRDefault="00491AB4" w:rsidP="00491AB4">
      <w:pPr>
        <w:spacing w:line="360" w:lineRule="auto"/>
        <w:ind w:firstLineChars="200" w:firstLine="480"/>
        <w:rPr>
          <w:sz w:val="24"/>
        </w:rPr>
      </w:pPr>
      <w:r>
        <w:rPr>
          <w:rFonts w:hint="eastAsia"/>
          <w:sz w:val="24"/>
        </w:rPr>
        <w:t>（</w:t>
      </w:r>
      <w:r w:rsidRPr="003C79E0">
        <w:rPr>
          <w:sz w:val="24"/>
        </w:rPr>
        <w:t>2</w:t>
      </w:r>
      <w:r>
        <w:rPr>
          <w:rFonts w:hint="eastAsia"/>
          <w:sz w:val="24"/>
        </w:rPr>
        <w:t>）</w:t>
      </w:r>
      <w:r w:rsidRPr="003C79E0">
        <w:rPr>
          <w:sz w:val="24"/>
        </w:rPr>
        <w:t>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C79E0">
          <w:rPr>
            <w:sz w:val="24"/>
          </w:rPr>
          <w:t>300A</w:t>
        </w:r>
      </w:smartTag>
      <w:r w:rsidRPr="003C79E0">
        <w:rPr>
          <w:sz w:val="24"/>
        </w:rPr>
        <w:t>份额和国金沪深</w:t>
      </w:r>
      <w:r w:rsidRPr="003C79E0">
        <w:rPr>
          <w:sz w:val="24"/>
        </w:rPr>
        <w:t>300B</w:t>
      </w:r>
      <w:r w:rsidRPr="003C79E0">
        <w:rPr>
          <w:sz w:val="24"/>
        </w:rPr>
        <w:t>份额的参考净值计算</w:t>
      </w:r>
    </w:p>
    <w:p w:rsidR="00491AB4" w:rsidRPr="003C79E0" w:rsidRDefault="00491AB4" w:rsidP="00491AB4">
      <w:pPr>
        <w:spacing w:line="360" w:lineRule="auto"/>
        <w:ind w:firstLineChars="200" w:firstLine="480"/>
        <w:rPr>
          <w:sz w:val="24"/>
        </w:rPr>
      </w:pPr>
      <w:r w:rsidRPr="003C79E0">
        <w:rPr>
          <w:sz w:val="24"/>
        </w:rPr>
        <w:t>设</w:t>
      </w:r>
      <w:r w:rsidRPr="003C79E0">
        <w:rPr>
          <w:sz w:val="24"/>
        </w:rPr>
        <w:t>T</w:t>
      </w:r>
      <w:r w:rsidRPr="003C79E0">
        <w:rPr>
          <w:sz w:val="24"/>
        </w:rPr>
        <w:t>日为基金份额净值计算日，</w:t>
      </w:r>
      <w:r w:rsidRPr="003C79E0">
        <w:rPr>
          <w:sz w:val="24"/>
        </w:rPr>
        <w:t>T=1,2,3...N</w:t>
      </w:r>
      <w:r w:rsidRPr="003C79E0">
        <w:rPr>
          <w:sz w:val="24"/>
        </w:rPr>
        <w:t>；</w:t>
      </w:r>
      <w:r w:rsidRPr="003C79E0">
        <w:rPr>
          <w:sz w:val="24"/>
        </w:rPr>
        <w:t>N</w:t>
      </w:r>
      <w:r w:rsidRPr="003C79E0">
        <w:rPr>
          <w:sz w:val="24"/>
        </w:rPr>
        <w:t>为当年的实际天数；</w:t>
      </w:r>
      <w:r w:rsidRPr="003C79E0">
        <w:rPr>
          <w:sz w:val="24"/>
        </w:rPr>
        <w:t>t=min{</w:t>
      </w:r>
      <w:r w:rsidRPr="003C79E0">
        <w:rPr>
          <w:sz w:val="24"/>
        </w:rPr>
        <w:t>自年初至</w:t>
      </w:r>
      <w:r w:rsidRPr="003C79E0">
        <w:rPr>
          <w:sz w:val="24"/>
        </w:rPr>
        <w:t>T</w:t>
      </w:r>
      <w:r w:rsidRPr="003C79E0">
        <w:rPr>
          <w:sz w:val="24"/>
        </w:rPr>
        <w:t>日的天数，自基金合同生效日至</w:t>
      </w:r>
      <w:r w:rsidRPr="003C79E0">
        <w:rPr>
          <w:sz w:val="24"/>
        </w:rPr>
        <w:t>T</w:t>
      </w:r>
      <w:r w:rsidRPr="003C79E0">
        <w:rPr>
          <w:sz w:val="24"/>
        </w:rPr>
        <w:t>日的天数，自会计年度内最近一次不定期份额折算日至</w:t>
      </w:r>
      <w:r w:rsidRPr="003C79E0">
        <w:rPr>
          <w:sz w:val="24"/>
        </w:rPr>
        <w:t>T</w:t>
      </w:r>
      <w:r w:rsidRPr="003C79E0">
        <w:rPr>
          <w:sz w:val="24"/>
        </w:rPr>
        <w:t>日的天数</w:t>
      </w:r>
      <w:r w:rsidRPr="003C79E0">
        <w:rPr>
          <w:sz w:val="24"/>
        </w:rPr>
        <w:t>}</w:t>
      </w:r>
      <w:r w:rsidRPr="003C79E0">
        <w:rPr>
          <w:sz w:val="24"/>
        </w:rPr>
        <w:t>；</w:t>
      </w:r>
      <w:r w:rsidRPr="003C79E0">
        <w:rPr>
          <w:sz w:val="24"/>
        </w:rPr>
        <w:object w:dxaOrig="740" w:dyaOrig="360">
          <v:shape id="_x0000_i1092" type="#_x0000_t75" style="width:36.75pt;height:18pt" o:ole="">
            <v:imagedata r:id="rId24" o:title=""/>
          </v:shape>
          <o:OLEObject Type="Embed" ProgID="Equation.DSMT4" ShapeID="_x0000_i1092" DrawAspect="Content" ObjectID="_1556366033" r:id="rId137"/>
        </w:object>
      </w:r>
      <w:r w:rsidRPr="003C79E0">
        <w:rPr>
          <w:sz w:val="24"/>
        </w:rPr>
        <w:t>为</w:t>
      </w:r>
      <w:r w:rsidRPr="003C79E0">
        <w:rPr>
          <w:sz w:val="24"/>
        </w:rPr>
        <w:t>T</w:t>
      </w:r>
      <w:r w:rsidRPr="003C79E0">
        <w:rPr>
          <w:sz w:val="24"/>
        </w:rPr>
        <w:t>日每份国金沪深</w:t>
      </w:r>
      <w:r w:rsidRPr="003C79E0">
        <w:rPr>
          <w:sz w:val="24"/>
        </w:rPr>
        <w:t>300</w:t>
      </w:r>
      <w:r w:rsidRPr="003C79E0">
        <w:rPr>
          <w:sz w:val="24"/>
        </w:rPr>
        <w:t>份额的基金份额净值；</w:t>
      </w:r>
      <w:r w:rsidRPr="003C79E0">
        <w:rPr>
          <w:sz w:val="24"/>
        </w:rPr>
        <w:object w:dxaOrig="840" w:dyaOrig="360">
          <v:shape id="_x0000_i1093" type="#_x0000_t75" style="width:42pt;height:18pt" o:ole="">
            <v:imagedata r:id="rId26" o:title=""/>
          </v:shape>
          <o:OLEObject Type="Embed" ProgID="Equation.DSMT4" ShapeID="_x0000_i1093" DrawAspect="Content" ObjectID="_1556366034" r:id="rId138"/>
        </w:object>
      </w:r>
      <w:r w:rsidRPr="003C79E0">
        <w:rPr>
          <w:sz w:val="24"/>
        </w:rPr>
        <w:t>为</w:t>
      </w:r>
      <w:r w:rsidRPr="003C79E0">
        <w:rPr>
          <w:sz w:val="24"/>
        </w:rPr>
        <w:t>T</w:t>
      </w:r>
      <w:r w:rsidRPr="003C79E0">
        <w:rPr>
          <w:sz w:val="24"/>
        </w:rPr>
        <w:t>日国金沪深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C79E0">
          <w:rPr>
            <w:sz w:val="24"/>
          </w:rPr>
          <w:t>300A</w:t>
        </w:r>
      </w:smartTag>
      <w:r w:rsidRPr="003C79E0">
        <w:rPr>
          <w:sz w:val="24"/>
        </w:rPr>
        <w:t>份额的参考净值；</w:t>
      </w:r>
      <w:r w:rsidRPr="003C79E0">
        <w:rPr>
          <w:sz w:val="24"/>
        </w:rPr>
        <w:object w:dxaOrig="840" w:dyaOrig="360">
          <v:shape id="_x0000_i1094" type="#_x0000_t75" style="width:42pt;height:18pt" o:ole="">
            <v:imagedata r:id="rId28" o:title=""/>
          </v:shape>
          <o:OLEObject Type="Embed" ProgID="Equation.DSMT4" ShapeID="_x0000_i1094" DrawAspect="Content" ObjectID="_1556366035" r:id="rId139"/>
        </w:object>
      </w:r>
      <w:r w:rsidRPr="003C79E0">
        <w:rPr>
          <w:sz w:val="24"/>
        </w:rPr>
        <w:t>为</w:t>
      </w:r>
      <w:r w:rsidRPr="003C79E0">
        <w:rPr>
          <w:sz w:val="24"/>
        </w:rPr>
        <w:t>T</w:t>
      </w:r>
      <w:r w:rsidRPr="003C79E0">
        <w:rPr>
          <w:sz w:val="24"/>
        </w:rPr>
        <w:t>日国金沪深</w:t>
      </w:r>
      <w:r w:rsidRPr="003C79E0">
        <w:rPr>
          <w:sz w:val="24"/>
        </w:rPr>
        <w:t>300B</w:t>
      </w:r>
      <w:r w:rsidRPr="003C79E0">
        <w:rPr>
          <w:sz w:val="24"/>
        </w:rPr>
        <w:t>份额的参考净值；</w:t>
      </w:r>
      <w:r w:rsidRPr="003C79E0">
        <w:rPr>
          <w:sz w:val="24"/>
        </w:rPr>
        <w:object w:dxaOrig="240" w:dyaOrig="260">
          <v:shape id="_x0000_i1095" type="#_x0000_t75" style="width:12pt;height:12.75pt" o:ole="">
            <v:imagedata r:id="rId30" o:title=""/>
          </v:shape>
          <o:OLEObject Type="Embed" ProgID="Equation.DSMT4" ShapeID="_x0000_i1095" DrawAspect="Content" ObjectID="_1556366036" r:id="rId140"/>
        </w:object>
      </w:r>
      <w:r w:rsidRPr="003C79E0">
        <w:rPr>
          <w:sz w:val="24"/>
        </w:rPr>
        <w:t>为国金沪深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C79E0">
          <w:rPr>
            <w:sz w:val="24"/>
          </w:rPr>
          <w:t>300A</w:t>
        </w:r>
      </w:smartTag>
      <w:r w:rsidRPr="003C79E0">
        <w:rPr>
          <w:sz w:val="24"/>
        </w:rPr>
        <w:t>份额的约定年基准收益率，则：</w:t>
      </w:r>
    </w:p>
    <w:p w:rsidR="00491AB4" w:rsidRPr="003C79E0" w:rsidRDefault="00491AB4" w:rsidP="00491AB4">
      <w:pPr>
        <w:spacing w:line="360" w:lineRule="auto"/>
        <w:ind w:firstLineChars="200" w:firstLine="480"/>
        <w:rPr>
          <w:sz w:val="24"/>
        </w:rPr>
      </w:pPr>
      <w:r w:rsidRPr="003C79E0">
        <w:rPr>
          <w:sz w:val="24"/>
        </w:rPr>
        <w:object w:dxaOrig="2180" w:dyaOrig="360">
          <v:shape id="_x0000_i1096" type="#_x0000_t75" style="width:108.75pt;height:18pt" o:ole="">
            <v:imagedata r:id="rId32" o:title=""/>
          </v:shape>
          <o:OLEObject Type="Embed" ProgID="Equation.DSMT4" ShapeID="_x0000_i1096" DrawAspect="Content" ObjectID="_1556366037" r:id="rId141"/>
        </w:object>
      </w:r>
    </w:p>
    <w:p w:rsidR="00491AB4" w:rsidRPr="003C79E0" w:rsidRDefault="00491AB4" w:rsidP="00491AB4">
      <w:pPr>
        <w:spacing w:line="360" w:lineRule="auto"/>
        <w:ind w:firstLineChars="200" w:firstLine="480"/>
        <w:rPr>
          <w:sz w:val="24"/>
        </w:rPr>
      </w:pPr>
      <w:r w:rsidRPr="003C79E0">
        <w:rPr>
          <w:sz w:val="24"/>
        </w:rPr>
        <w:object w:dxaOrig="3080" w:dyaOrig="360">
          <v:shape id="_x0000_i1097" type="#_x0000_t75" style="width:153.75pt;height:18pt" o:ole="">
            <v:imagedata r:id="rId34" o:title=""/>
          </v:shape>
          <o:OLEObject Type="Embed" ProgID="Equation.DSMT4" ShapeID="_x0000_i1097" DrawAspect="Content" ObjectID="_1556366038" r:id="rId142"/>
        </w:object>
      </w:r>
    </w:p>
    <w:p w:rsidR="00491AB4" w:rsidRPr="003C79E0" w:rsidRDefault="00491AB4" w:rsidP="00491AB4">
      <w:pPr>
        <w:spacing w:line="360" w:lineRule="auto"/>
        <w:ind w:firstLineChars="200" w:firstLine="480"/>
        <w:rPr>
          <w:sz w:val="24"/>
        </w:rPr>
      </w:pPr>
      <w:r w:rsidRPr="003C79E0">
        <w:rPr>
          <w:sz w:val="24"/>
        </w:rPr>
        <w:t>国金沪深</w:t>
      </w:r>
      <w:r w:rsidRPr="003C79E0">
        <w:rPr>
          <w:sz w:val="24"/>
        </w:rPr>
        <w:t>300</w:t>
      </w:r>
      <w:r w:rsidRPr="003C79E0">
        <w:rPr>
          <w:sz w:val="24"/>
        </w:rPr>
        <w:t>份额的基金份额净值以及国金沪深</w:t>
      </w:r>
      <w:smartTag w:uri="urn:schemas-microsoft-com:office:smarttags" w:element="chmetcnv">
        <w:smartTagPr>
          <w:attr w:name="UnitName" w:val="a"/>
          <w:attr w:name="SourceValue" w:val="300"/>
          <w:attr w:name="HasSpace" w:val="False"/>
          <w:attr w:name="Negative" w:val="False"/>
          <w:attr w:name="NumberType" w:val="1"/>
          <w:attr w:name="TCSC" w:val="0"/>
        </w:smartTagPr>
        <w:r w:rsidRPr="003C79E0">
          <w:rPr>
            <w:sz w:val="24"/>
          </w:rPr>
          <w:t>300A</w:t>
        </w:r>
      </w:smartTag>
      <w:r w:rsidRPr="003C79E0">
        <w:rPr>
          <w:sz w:val="24"/>
        </w:rPr>
        <w:t>份额和国金沪深</w:t>
      </w:r>
      <w:r w:rsidRPr="003C79E0">
        <w:rPr>
          <w:sz w:val="24"/>
        </w:rPr>
        <w:t>300B</w:t>
      </w:r>
      <w:r w:rsidRPr="003C79E0">
        <w:rPr>
          <w:sz w:val="24"/>
        </w:rPr>
        <w:t>份额的参考净值的计算，均保留到小数点后</w:t>
      </w:r>
      <w:r w:rsidR="00BC3AE5">
        <w:rPr>
          <w:rFonts w:hint="eastAsia"/>
          <w:sz w:val="24"/>
        </w:rPr>
        <w:t>4</w:t>
      </w:r>
      <w:r w:rsidRPr="003C79E0">
        <w:rPr>
          <w:sz w:val="24"/>
        </w:rPr>
        <w:t>位，小数点后第</w:t>
      </w:r>
      <w:r w:rsidR="00BC3AE5">
        <w:rPr>
          <w:rFonts w:hint="eastAsia"/>
          <w:sz w:val="24"/>
        </w:rPr>
        <w:t>5</w:t>
      </w:r>
      <w:r w:rsidRPr="003C79E0">
        <w:rPr>
          <w:sz w:val="24"/>
        </w:rPr>
        <w:t>位四舍五入，由此产生的误差计入基金财产。</w:t>
      </w:r>
    </w:p>
    <w:p w:rsidR="00491AB4" w:rsidRDefault="00491AB4" w:rsidP="00491AB4">
      <w:pPr>
        <w:spacing w:line="360" w:lineRule="auto"/>
        <w:ind w:firstLineChars="200" w:firstLine="480"/>
        <w:rPr>
          <w:bCs/>
          <w:sz w:val="24"/>
        </w:rPr>
      </w:pPr>
      <w:r w:rsidRPr="003C79E0">
        <w:rPr>
          <w:sz w:val="24"/>
        </w:rPr>
        <w:t>T</w:t>
      </w:r>
      <w:r w:rsidRPr="003C79E0">
        <w:rPr>
          <w:sz w:val="24"/>
        </w:rPr>
        <w:t>日的基金份额净值在当天收市后计算，并在</w:t>
      </w:r>
      <w:r w:rsidRPr="003C79E0">
        <w:rPr>
          <w:sz w:val="24"/>
        </w:rPr>
        <w:t>T+1</w:t>
      </w:r>
      <w:r w:rsidRPr="003C79E0">
        <w:rPr>
          <w:sz w:val="24"/>
        </w:rPr>
        <w:t>日公告。如遇特殊情况，</w:t>
      </w:r>
      <w:r w:rsidRPr="00C443BA">
        <w:rPr>
          <w:bCs/>
          <w:sz w:val="24"/>
        </w:rPr>
        <w:t>经中国证监会同意，可以适当延迟计算或公告。</w:t>
      </w:r>
    </w:p>
    <w:p w:rsidR="00CC5A79" w:rsidRPr="007A3A4B" w:rsidRDefault="00491AB4" w:rsidP="00491AB4">
      <w:pPr>
        <w:pStyle w:val="25"/>
      </w:pPr>
      <w:r w:rsidRPr="00356E0C">
        <w:rPr>
          <w:rFonts w:hint="eastAsia"/>
        </w:rPr>
        <w:t>基金管理人每个工作日计算基金资产净值及基金份额净值，经基金托管人复核，按规定公告。</w:t>
      </w:r>
    </w:p>
    <w:p w:rsidR="00CC5A79" w:rsidRPr="007A3A4B" w:rsidRDefault="00CC5A79" w:rsidP="00CC5A79">
      <w:pPr>
        <w:pStyle w:val="25"/>
      </w:pPr>
      <w:r w:rsidRPr="007A3A4B">
        <w:t>2.</w:t>
      </w:r>
      <w:r w:rsidRPr="007A3A4B">
        <w:t>复核程序</w:t>
      </w:r>
    </w:p>
    <w:p w:rsidR="00CC5A79" w:rsidRPr="007A3A4B" w:rsidRDefault="00491AB4" w:rsidP="00CC5A79">
      <w:pPr>
        <w:pStyle w:val="25"/>
      </w:pPr>
      <w:r w:rsidRPr="00356E0C">
        <w:rPr>
          <w:rFonts w:hint="eastAsia"/>
        </w:rPr>
        <w:t>基金管理人每工作日对基金资产进行估值后，将基金份额净值结果发送基金托管人，经基金托管人复核无误后，由基金管理人对外公布。</w:t>
      </w:r>
    </w:p>
    <w:p w:rsidR="00CC5A79" w:rsidRPr="007A3A4B" w:rsidRDefault="00CC5A79" w:rsidP="00CC5A79">
      <w:pPr>
        <w:pStyle w:val="25"/>
      </w:pPr>
      <w:r w:rsidRPr="007A3A4B">
        <w:t>3</w:t>
      </w:r>
      <w:r w:rsidRPr="007A3A4B">
        <w:t>．</w:t>
      </w:r>
      <w:r w:rsidR="00491AB4" w:rsidRPr="00356E0C">
        <w:rPr>
          <w:rFonts w:hint="eastAsia"/>
        </w:rPr>
        <w:t>根据有关法律法规，基金资产净值计算和基金会计核算的义务由基金管</w:t>
      </w:r>
      <w:r w:rsidR="00491AB4" w:rsidRPr="00356E0C">
        <w:rPr>
          <w:rFonts w:hint="eastAsia"/>
        </w:rPr>
        <w:lastRenderedPageBreak/>
        <w:t>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CC5A79" w:rsidRPr="007A3A4B" w:rsidRDefault="00092043" w:rsidP="00CC5A79">
      <w:pPr>
        <w:pStyle w:val="25"/>
      </w:pPr>
      <w:r w:rsidRPr="007A3A4B">
        <w:t>（</w:t>
      </w:r>
      <w:r w:rsidR="00CC5A79" w:rsidRPr="007A3A4B">
        <w:t>七</w:t>
      </w:r>
      <w:r w:rsidRPr="007A3A4B">
        <w:t>）</w:t>
      </w:r>
      <w:r w:rsidR="00CC5A79" w:rsidRPr="007A3A4B">
        <w:t>基金份额持有人名册的保管</w:t>
      </w:r>
      <w:bookmarkEnd w:id="155"/>
      <w:bookmarkEnd w:id="156"/>
      <w:bookmarkEnd w:id="157"/>
      <w:bookmarkEnd w:id="158"/>
      <w:bookmarkEnd w:id="159"/>
      <w:bookmarkEnd w:id="160"/>
      <w:bookmarkEnd w:id="161"/>
      <w:bookmarkEnd w:id="162"/>
      <w:bookmarkEnd w:id="163"/>
      <w:bookmarkEnd w:id="164"/>
    </w:p>
    <w:p w:rsidR="00491AB4" w:rsidRPr="00356E0C" w:rsidRDefault="00491AB4" w:rsidP="00491AB4">
      <w:pPr>
        <w:pStyle w:val="25"/>
      </w:pPr>
      <w:bookmarkStart w:id="165" w:name="_Toc136197202"/>
      <w:bookmarkStart w:id="166" w:name="_Toc138261142"/>
      <w:bookmarkStart w:id="167" w:name="_Toc138263355"/>
      <w:bookmarkStart w:id="168" w:name="_Toc138263915"/>
      <w:bookmarkStart w:id="169" w:name="_Toc139453018"/>
      <w:bookmarkStart w:id="170" w:name="_Toc139474281"/>
      <w:bookmarkStart w:id="171" w:name="_Toc139527834"/>
      <w:bookmarkStart w:id="172" w:name="_Toc142376690"/>
      <w:bookmarkStart w:id="173" w:name="_Toc142414558"/>
      <w:bookmarkStart w:id="174" w:name="_Toc153278042"/>
      <w:r w:rsidRPr="00356E0C">
        <w:rPr>
          <w:rFonts w:hint="eastAsia"/>
        </w:rPr>
        <w:t>基金份额持有人名册至少应包括基金份额持有人的名称和持有的基金份额。基金份额持有人名册由基金登记机构根据基金管理人的指令编制和保管。基金管理人应定期向基金托管人提供基金份额持有人名册，</w:t>
      </w:r>
      <w:r w:rsidRPr="00356E0C">
        <w:rPr>
          <w:rFonts w:ascii="Arial" w:hAnsi="Arial" w:cs="Arial" w:hint="eastAsia"/>
        </w:rPr>
        <w:t>基金托管人得到基金管理人提供的持有人名册后与基金管理人</w:t>
      </w:r>
      <w:r w:rsidRPr="00356E0C">
        <w:rPr>
          <w:rFonts w:hint="eastAsia"/>
        </w:rPr>
        <w:t>分别进行保管。保管方式可以采用电子或文档的形式，保存期不少于</w:t>
      </w:r>
      <w:r w:rsidRPr="00356E0C">
        <w:t>15</w:t>
      </w:r>
      <w:r w:rsidRPr="00356E0C">
        <w:rPr>
          <w:rFonts w:hint="eastAsia"/>
        </w:rPr>
        <w:t>年。如不能妥善保管，则按相关法规承担责任。</w:t>
      </w:r>
    </w:p>
    <w:p w:rsidR="00CC5A79" w:rsidRPr="007A3A4B" w:rsidRDefault="00491AB4" w:rsidP="00491AB4">
      <w:pPr>
        <w:pStyle w:val="25"/>
      </w:pPr>
      <w:r w:rsidRPr="00356E0C">
        <w:rPr>
          <w:rFonts w:hint="eastAsia"/>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CC5A79" w:rsidRPr="007A3A4B" w:rsidRDefault="00092043" w:rsidP="00CC5A79">
      <w:pPr>
        <w:pStyle w:val="25"/>
      </w:pPr>
      <w:r w:rsidRPr="007A3A4B">
        <w:t>（</w:t>
      </w:r>
      <w:r w:rsidR="00CC5A79" w:rsidRPr="007A3A4B">
        <w:t>八</w:t>
      </w:r>
      <w:r w:rsidRPr="007A3A4B">
        <w:t>）</w:t>
      </w:r>
      <w:r w:rsidR="00CC5A79" w:rsidRPr="007A3A4B">
        <w:t>争议解决方式</w:t>
      </w:r>
      <w:bookmarkEnd w:id="165"/>
      <w:bookmarkEnd w:id="166"/>
      <w:bookmarkEnd w:id="167"/>
      <w:bookmarkEnd w:id="168"/>
      <w:bookmarkEnd w:id="169"/>
      <w:bookmarkEnd w:id="170"/>
      <w:bookmarkEnd w:id="171"/>
      <w:bookmarkEnd w:id="172"/>
      <w:bookmarkEnd w:id="173"/>
      <w:bookmarkEnd w:id="174"/>
    </w:p>
    <w:p w:rsidR="00491AB4" w:rsidRPr="00356E0C" w:rsidRDefault="00491AB4" w:rsidP="00491AB4">
      <w:pPr>
        <w:pStyle w:val="25"/>
      </w:pPr>
      <w:bookmarkStart w:id="175" w:name="_Toc136197203"/>
      <w:bookmarkStart w:id="176" w:name="_Toc138261143"/>
      <w:bookmarkStart w:id="177" w:name="_Toc138263356"/>
      <w:bookmarkStart w:id="178" w:name="_Toc138263916"/>
      <w:bookmarkStart w:id="179" w:name="_Toc139453019"/>
      <w:bookmarkStart w:id="180" w:name="_Toc139474282"/>
      <w:bookmarkStart w:id="181" w:name="_Toc139527835"/>
      <w:bookmarkStart w:id="182" w:name="_Toc142376691"/>
      <w:bookmarkStart w:id="183" w:name="_Toc142414559"/>
      <w:bookmarkStart w:id="184" w:name="_Toc153278043"/>
      <w:r w:rsidRPr="003732C3">
        <w:rPr>
          <w:rFonts w:hint="eastAsia"/>
        </w:rPr>
        <w:t>因本协议产生或与之相关的争议，双方当事人应通过协商、调解解决，协商、调解不能解决的，任何一方均有权将争议提交中国国际经济贸易仲裁委员会，仲裁地点为</w:t>
      </w:r>
      <w:r w:rsidRPr="00356E0C">
        <w:rPr>
          <w:rFonts w:hint="eastAsia"/>
        </w:rPr>
        <w:t>北京市，按照中国国际经济贸易仲裁委员会届时有效的仲裁规则进行仲裁。仲裁裁决是终局的，对当事人均有约束力，仲裁费用由败诉方承担。</w:t>
      </w:r>
    </w:p>
    <w:p w:rsidR="00491AB4" w:rsidRPr="00356E0C" w:rsidRDefault="00491AB4" w:rsidP="00491AB4">
      <w:pPr>
        <w:pStyle w:val="25"/>
      </w:pPr>
      <w:r w:rsidRPr="00356E0C">
        <w:rPr>
          <w:rFonts w:hint="eastAsia"/>
        </w:rPr>
        <w:t>争议处理期间，双方当事人应恪守基金管理人和基金托管人职责，各自继续忠实、勤勉、尽责地履行基金合同和本托管协议规定的义务，维护基金份额持有人的合法权益。</w:t>
      </w:r>
    </w:p>
    <w:p w:rsidR="00CC5A79" w:rsidRPr="007A3A4B" w:rsidRDefault="00491AB4" w:rsidP="00491AB4">
      <w:pPr>
        <w:pStyle w:val="25"/>
      </w:pPr>
      <w:r w:rsidRPr="00356E0C">
        <w:rPr>
          <w:rFonts w:hint="eastAsia"/>
        </w:rPr>
        <w:t>本协议受中国法律管辖。</w:t>
      </w:r>
    </w:p>
    <w:p w:rsidR="00CC5A79" w:rsidRPr="007A3A4B" w:rsidRDefault="00092043" w:rsidP="00CC5A79">
      <w:pPr>
        <w:pStyle w:val="25"/>
      </w:pPr>
      <w:r w:rsidRPr="007A3A4B">
        <w:t>（</w:t>
      </w:r>
      <w:r w:rsidR="00CC5A79" w:rsidRPr="007A3A4B">
        <w:t>九</w:t>
      </w:r>
      <w:r w:rsidRPr="007A3A4B">
        <w:t>）</w:t>
      </w:r>
      <w:r w:rsidR="00CC5A79" w:rsidRPr="007A3A4B">
        <w:t>托管协议的变更与终止</w:t>
      </w:r>
      <w:bookmarkEnd w:id="175"/>
      <w:bookmarkEnd w:id="176"/>
      <w:bookmarkEnd w:id="177"/>
      <w:bookmarkEnd w:id="178"/>
      <w:bookmarkEnd w:id="179"/>
      <w:bookmarkEnd w:id="180"/>
      <w:bookmarkEnd w:id="181"/>
      <w:bookmarkEnd w:id="182"/>
      <w:bookmarkEnd w:id="183"/>
      <w:bookmarkEnd w:id="184"/>
    </w:p>
    <w:p w:rsidR="00CC5A79" w:rsidRPr="007A3A4B" w:rsidRDefault="00CC5A79" w:rsidP="00CC5A79">
      <w:pPr>
        <w:pStyle w:val="25"/>
      </w:pPr>
      <w:r w:rsidRPr="007A3A4B">
        <w:t>1.</w:t>
      </w:r>
      <w:r w:rsidRPr="007A3A4B">
        <w:t>托管协议的变更程序</w:t>
      </w:r>
    </w:p>
    <w:p w:rsidR="00CC5A79" w:rsidRPr="007A3A4B" w:rsidRDefault="00491AB4" w:rsidP="00CC5A79">
      <w:pPr>
        <w:pStyle w:val="25"/>
      </w:pPr>
      <w:r w:rsidRPr="003732C3">
        <w:rPr>
          <w:rFonts w:hint="eastAsia"/>
        </w:rPr>
        <w:t>本协议双方当事人经协商一致，可以对协议进行修改。修改后的新协议，其内容不得与基金合同的规定有任何冲突。基金托管协议的变更报中国证监会备案后生效。</w:t>
      </w:r>
    </w:p>
    <w:p w:rsidR="00CC5A79" w:rsidRPr="007A3A4B" w:rsidRDefault="00CC5A79" w:rsidP="00CC5A79">
      <w:pPr>
        <w:pStyle w:val="25"/>
      </w:pPr>
      <w:r w:rsidRPr="007A3A4B">
        <w:t>2.</w:t>
      </w:r>
      <w:r w:rsidRPr="007A3A4B">
        <w:t>基金托管协议终止出现的情形</w:t>
      </w:r>
    </w:p>
    <w:p w:rsidR="00CC5A79" w:rsidRPr="007A3A4B" w:rsidRDefault="00092043" w:rsidP="00CC5A79">
      <w:pPr>
        <w:pStyle w:val="25"/>
      </w:pPr>
      <w:r w:rsidRPr="007A3A4B">
        <w:t>（</w:t>
      </w:r>
      <w:r w:rsidR="00CC5A79" w:rsidRPr="007A3A4B">
        <w:t>1</w:t>
      </w:r>
      <w:r w:rsidRPr="007A3A4B">
        <w:t>）</w:t>
      </w:r>
      <w:r w:rsidR="00CC5A79" w:rsidRPr="007A3A4B">
        <w:t>基金合同终止；</w:t>
      </w:r>
    </w:p>
    <w:p w:rsidR="00CC5A79" w:rsidRPr="007A3A4B" w:rsidRDefault="00092043" w:rsidP="00CC5A79">
      <w:pPr>
        <w:pStyle w:val="25"/>
      </w:pPr>
      <w:r w:rsidRPr="007A3A4B">
        <w:lastRenderedPageBreak/>
        <w:t>（</w:t>
      </w:r>
      <w:r w:rsidR="00CC5A79" w:rsidRPr="007A3A4B">
        <w:t>2</w:t>
      </w:r>
      <w:r w:rsidRPr="007A3A4B">
        <w:t>）</w:t>
      </w:r>
      <w:r w:rsidR="00CC5A79" w:rsidRPr="007A3A4B">
        <w:t>基金托管人解散、依法被撤销、破产或由其他基金托管人接管基金资产；</w:t>
      </w:r>
    </w:p>
    <w:p w:rsidR="00CC5A79" w:rsidRPr="007A3A4B" w:rsidRDefault="00092043" w:rsidP="00CC5A79">
      <w:pPr>
        <w:pStyle w:val="25"/>
      </w:pPr>
      <w:r w:rsidRPr="007A3A4B">
        <w:t>（</w:t>
      </w:r>
      <w:r w:rsidR="00CC5A79" w:rsidRPr="007A3A4B">
        <w:t>3</w:t>
      </w:r>
      <w:r w:rsidRPr="007A3A4B">
        <w:t>）</w:t>
      </w:r>
      <w:r w:rsidR="00CC5A79" w:rsidRPr="007A3A4B">
        <w:t>基金管理人解散、依法被撤销、破产或由其他基金管理人接管基金管理权；</w:t>
      </w:r>
    </w:p>
    <w:p w:rsidR="00106A58" w:rsidRPr="007A3A4B" w:rsidRDefault="00092043" w:rsidP="00CC5A79">
      <w:pPr>
        <w:pStyle w:val="25"/>
      </w:pPr>
      <w:r w:rsidRPr="007A3A4B">
        <w:t>（</w:t>
      </w:r>
      <w:r w:rsidR="00CC5A79" w:rsidRPr="007A3A4B">
        <w:t>4</w:t>
      </w:r>
      <w:r w:rsidRPr="007A3A4B">
        <w:t>）</w:t>
      </w:r>
      <w:r w:rsidR="00CC5A79" w:rsidRPr="007A3A4B">
        <w:t>发生法律法规或基金合同规定的终止事项。</w:t>
      </w:r>
    </w:p>
    <w:p w:rsidR="009D7235" w:rsidRPr="007A3A4B" w:rsidRDefault="00EB79E1" w:rsidP="009D7235">
      <w:pPr>
        <w:pStyle w:val="12"/>
        <w:spacing w:before="156" w:after="468"/>
        <w:rPr>
          <w:bCs w:val="0"/>
        </w:rPr>
      </w:pPr>
      <w:r w:rsidRPr="007A3A4B">
        <w:rPr>
          <w:bCs w:val="0"/>
          <w:spacing w:val="20"/>
        </w:rPr>
        <w:br w:type="page"/>
      </w:r>
      <w:bookmarkStart w:id="185" w:name="_Toc482623932"/>
      <w:r w:rsidR="00D274EA" w:rsidRPr="007A3A4B">
        <w:lastRenderedPageBreak/>
        <w:t>二十</w:t>
      </w:r>
      <w:r w:rsidR="00D274EA">
        <w:rPr>
          <w:rFonts w:hint="eastAsia"/>
        </w:rPr>
        <w:t>七</w:t>
      </w:r>
      <w:r w:rsidR="009D7235" w:rsidRPr="007A3A4B">
        <w:t>、对基金份额持有人的服务</w:t>
      </w:r>
      <w:bookmarkEnd w:id="185"/>
    </w:p>
    <w:p w:rsidR="00BA0BC0" w:rsidRPr="007A3A4B" w:rsidRDefault="00BA0BC0" w:rsidP="00BA0BC0">
      <w:pPr>
        <w:pStyle w:val="25"/>
      </w:pPr>
      <w:bookmarkStart w:id="186" w:name="_Toc82666736"/>
      <w:bookmarkStart w:id="187" w:name="_Toc139433711"/>
      <w:bookmarkStart w:id="188" w:name="_Toc155155227"/>
      <w:bookmarkStart w:id="189" w:name="_Toc155161811"/>
      <w:bookmarkEnd w:id="115"/>
      <w:bookmarkEnd w:id="116"/>
      <w:bookmarkEnd w:id="117"/>
      <w:bookmarkEnd w:id="118"/>
      <w:r w:rsidRPr="007A3A4B">
        <w:t>基金管理人承诺为基金份额持有人提供以下一系列服务；基金管理人有权根据基金份额持有人的需要、市场状况以及基金管理人服务能力的变化，增加、修改服务项目：</w:t>
      </w:r>
    </w:p>
    <w:p w:rsidR="00BA0BC0" w:rsidRPr="007A3A4B" w:rsidRDefault="00BA0BC0" w:rsidP="00BA0BC0">
      <w:pPr>
        <w:pStyle w:val="25"/>
      </w:pPr>
      <w:r w:rsidRPr="007A3A4B">
        <w:t>（一）基金份额持有人登记服务</w:t>
      </w:r>
    </w:p>
    <w:p w:rsidR="00BA0BC0" w:rsidRPr="007A3A4B" w:rsidRDefault="00BA0BC0" w:rsidP="00BA0BC0">
      <w:pPr>
        <w:pStyle w:val="25"/>
      </w:pPr>
      <w:r w:rsidRPr="007A3A4B">
        <w:t>基金管理人或者委托</w:t>
      </w:r>
      <w:r>
        <w:rPr>
          <w:rFonts w:hint="eastAsia"/>
        </w:rPr>
        <w:t>注册</w:t>
      </w:r>
      <w:r w:rsidRPr="007A3A4B">
        <w:t>登记机构为基金份额持有人提供登记服务。基金</w:t>
      </w:r>
      <w:r>
        <w:rPr>
          <w:rFonts w:hint="eastAsia"/>
        </w:rPr>
        <w:t>注册</w:t>
      </w:r>
      <w:r w:rsidRPr="007A3A4B">
        <w:t>登记机构配备安全、完善的电脑系统及通讯系统，准确、及时地为基金份额持有人办理基金账户与基金份额的登记、管理、托管与转托管，基金份额持有人名册的管理，权益分配时红利的登记、派发，基金交易份额的清算过户和基金交易资金的交收等服务。</w:t>
      </w:r>
    </w:p>
    <w:p w:rsidR="00BA0BC0" w:rsidRPr="007A3A4B" w:rsidRDefault="00BA0BC0" w:rsidP="00BA0BC0">
      <w:pPr>
        <w:pStyle w:val="25"/>
      </w:pPr>
      <w:r w:rsidRPr="007A3A4B">
        <w:t>（二）定期定额投资计划</w:t>
      </w:r>
    </w:p>
    <w:p w:rsidR="00BA0BC0" w:rsidRPr="007A3A4B" w:rsidRDefault="00BA0BC0" w:rsidP="00BA0BC0">
      <w:pPr>
        <w:pStyle w:val="25"/>
      </w:pPr>
      <w:r w:rsidRPr="007A3A4B">
        <w:t>在技术条件成熟时，基金管理人将为基金份额持有人提供定期定额投资服务。通过定期定额投资计划，基金份额持有人可以通过固定的渠道定期定额申购基金份额。具体实施方法以更新后的招募说明书和基金管理人届时公布的业务规则为准。</w:t>
      </w:r>
    </w:p>
    <w:p w:rsidR="00BA0BC0" w:rsidRPr="007A3A4B" w:rsidRDefault="00BA0BC0" w:rsidP="00BA0BC0">
      <w:pPr>
        <w:pStyle w:val="25"/>
      </w:pPr>
      <w:r w:rsidRPr="007A3A4B">
        <w:t>（</w:t>
      </w:r>
      <w:r w:rsidRPr="007A3A4B">
        <w:rPr>
          <w:rFonts w:hint="eastAsia"/>
        </w:rPr>
        <w:t>三</w:t>
      </w:r>
      <w:r w:rsidRPr="007A3A4B">
        <w:t>）资讯服务定制</w:t>
      </w:r>
    </w:p>
    <w:p w:rsidR="00BA0BC0" w:rsidRPr="007A3A4B" w:rsidRDefault="00BA0BC0" w:rsidP="00BA0BC0">
      <w:pPr>
        <w:pStyle w:val="25"/>
      </w:pPr>
      <w:r w:rsidRPr="007A3A4B">
        <w:t>为使基金份额持有人及时了解基金资讯，基金管理人推出全方位资讯服务定制项目。基金份额持有人可通过客服热线、基金管理人网站定制基金净值、电子对账单等各种服务，基金管理人通过电子邮件、短信等多渠道发送所定制的资讯。</w:t>
      </w:r>
    </w:p>
    <w:p w:rsidR="00BA0BC0" w:rsidRPr="007A3A4B" w:rsidRDefault="00BA0BC0" w:rsidP="00BA0BC0">
      <w:pPr>
        <w:pStyle w:val="25"/>
      </w:pPr>
      <w:r w:rsidRPr="007A3A4B">
        <w:t>（</w:t>
      </w:r>
      <w:r w:rsidRPr="007A3A4B">
        <w:rPr>
          <w:rFonts w:hint="eastAsia"/>
        </w:rPr>
        <w:t>四</w:t>
      </w:r>
      <w:r w:rsidRPr="007A3A4B">
        <w:t>）客户服务中心电话服务</w:t>
      </w:r>
    </w:p>
    <w:p w:rsidR="00BA0BC0" w:rsidRPr="007A3A4B" w:rsidRDefault="00BA0BC0" w:rsidP="00BA0BC0">
      <w:pPr>
        <w:pStyle w:val="25"/>
      </w:pPr>
      <w:r w:rsidRPr="007A3A4B">
        <w:t>为方便基金份额持有人随时了解基金管理人相关信息及投资资讯，基金管理人开通客服热线（</w:t>
      </w:r>
      <w:r w:rsidRPr="007A3A4B">
        <w:t>4000-2000-18</w:t>
      </w:r>
      <w:r w:rsidRPr="007A3A4B">
        <w:t>），自动语音服务提供</w:t>
      </w:r>
      <w:r w:rsidRPr="007A3A4B">
        <w:t>7×24</w:t>
      </w:r>
      <w:r w:rsidRPr="007A3A4B">
        <w:t>小时交易情况、基金账户余额、基金产品与服务等信息查询。</w:t>
      </w:r>
    </w:p>
    <w:p w:rsidR="00BA0BC0" w:rsidRPr="007A3A4B" w:rsidRDefault="00BA0BC0" w:rsidP="00BA0BC0">
      <w:pPr>
        <w:pStyle w:val="25"/>
      </w:pPr>
      <w:r w:rsidRPr="007A3A4B">
        <w:t>基金管理人开设人工座席，在每个交易日（工作时间</w:t>
      </w:r>
      <w:r w:rsidRPr="007A3A4B">
        <w:t>9</w:t>
      </w:r>
      <w:r w:rsidRPr="007A3A4B">
        <w:t>：</w:t>
      </w:r>
      <w:r w:rsidRPr="007A3A4B">
        <w:t>00-17</w:t>
      </w:r>
      <w:r w:rsidRPr="007A3A4B">
        <w:t>：</w:t>
      </w:r>
      <w:r w:rsidRPr="007A3A4B">
        <w:t>00</w:t>
      </w:r>
      <w:r w:rsidRPr="007A3A4B">
        <w:t>）提供人工咨询服务，</w:t>
      </w:r>
      <w:r>
        <w:t>投资人</w:t>
      </w:r>
      <w:r w:rsidRPr="007A3A4B">
        <w:t>可以通过该热线获得业务咨询、信息查询、建议与投诉、信息定制、资料修改、索取对账单等专项服务。</w:t>
      </w:r>
    </w:p>
    <w:p w:rsidR="00BA0BC0" w:rsidRPr="007A3A4B" w:rsidRDefault="00BA0BC0" w:rsidP="00BA0BC0">
      <w:pPr>
        <w:pStyle w:val="25"/>
      </w:pPr>
      <w:r>
        <w:t>投资人</w:t>
      </w:r>
      <w:r w:rsidRPr="007A3A4B">
        <w:t>也可通过客服热线进行语音留言，客户服务人员将及时进行处理。</w:t>
      </w:r>
    </w:p>
    <w:p w:rsidR="00BA0BC0" w:rsidRPr="007A3A4B" w:rsidRDefault="00BA0BC0" w:rsidP="00BA0BC0">
      <w:pPr>
        <w:pStyle w:val="25"/>
      </w:pPr>
      <w:r w:rsidRPr="007A3A4B">
        <w:t>（</w:t>
      </w:r>
      <w:r w:rsidRPr="007A3A4B">
        <w:rPr>
          <w:rFonts w:hint="eastAsia"/>
        </w:rPr>
        <w:t>五</w:t>
      </w:r>
      <w:r w:rsidRPr="007A3A4B">
        <w:t>）网络在线服务</w:t>
      </w:r>
    </w:p>
    <w:p w:rsidR="00BA0BC0" w:rsidRPr="007A3A4B" w:rsidRDefault="00BA0BC0" w:rsidP="00BA0BC0">
      <w:pPr>
        <w:pStyle w:val="25"/>
      </w:pPr>
      <w:r w:rsidRPr="007A3A4B">
        <w:lastRenderedPageBreak/>
        <w:t>通过基金管理人网站（</w:t>
      </w:r>
      <w:hyperlink r:id="rId143" w:history="1">
        <w:r w:rsidRPr="007A3A4B">
          <w:rPr>
            <w:rStyle w:val="af"/>
            <w:color w:val="auto"/>
            <w:u w:val="none"/>
          </w:rPr>
          <w:t>www.gfund.com</w:t>
        </w:r>
      </w:hyperlink>
      <w:r w:rsidRPr="007A3A4B">
        <w:t>），</w:t>
      </w:r>
      <w:r>
        <w:t>投资人</w:t>
      </w:r>
      <w:r w:rsidRPr="007A3A4B">
        <w:t>可享有基金交易、账户查询和基金信息查询服务，也可以获取本基金管理人和基金的各类信息，包括基金</w:t>
      </w:r>
      <w:r>
        <w:rPr>
          <w:rFonts w:hint="eastAsia"/>
        </w:rPr>
        <w:t>合同等</w:t>
      </w:r>
      <w:r w:rsidRPr="007A3A4B">
        <w:t>的法律文件、基金公告、业绩报告、直销业务表单和基金管理人最新动态等各类最新资料。</w:t>
      </w:r>
    </w:p>
    <w:p w:rsidR="00BA0BC0" w:rsidRPr="007A3A4B" w:rsidRDefault="00BA0BC0" w:rsidP="00BA0BC0">
      <w:pPr>
        <w:pStyle w:val="25"/>
      </w:pPr>
      <w:r w:rsidRPr="007A3A4B">
        <w:t>基金份额持有人登</w:t>
      </w:r>
      <w:r>
        <w:rPr>
          <w:rFonts w:hint="eastAsia"/>
        </w:rPr>
        <w:t>录</w:t>
      </w:r>
      <w:r w:rsidRPr="007A3A4B">
        <w:t>基金管理人网站的在线客服，可以与客户服务人员进行网上一对一答疑解惑。</w:t>
      </w:r>
    </w:p>
    <w:p w:rsidR="00BA0BC0" w:rsidRPr="007A3A4B" w:rsidRDefault="00BA0BC0" w:rsidP="00BA0BC0">
      <w:pPr>
        <w:pStyle w:val="25"/>
      </w:pPr>
      <w:r w:rsidRPr="007A3A4B">
        <w:t>（</w:t>
      </w:r>
      <w:r w:rsidRPr="007A3A4B">
        <w:rPr>
          <w:rFonts w:hint="eastAsia"/>
        </w:rPr>
        <w:t>六</w:t>
      </w:r>
      <w:r w:rsidRPr="007A3A4B">
        <w:t>）投诉建议受理</w:t>
      </w:r>
    </w:p>
    <w:p w:rsidR="00BA0BC0" w:rsidRPr="007A3A4B" w:rsidRDefault="00BA0BC0" w:rsidP="00BA0BC0">
      <w:pPr>
        <w:pStyle w:val="25"/>
      </w:pPr>
      <w:r>
        <w:t>投资人</w:t>
      </w:r>
      <w:r w:rsidRPr="007A3A4B">
        <w:t>如果对基金管理人提供的各种服务感到不满意或有其他需求，可通过语音留言、传真、电子邮件、邮寄等各种方式随时向基金管理人提出，也可直接与客户服务人员联系，基金管理人将采用限期处理、分级管理的原则，及时处理客户的投诉。</w:t>
      </w:r>
    </w:p>
    <w:p w:rsidR="00BA0BC0" w:rsidRPr="007A3A4B" w:rsidRDefault="00BA0BC0" w:rsidP="00BA0BC0">
      <w:pPr>
        <w:pStyle w:val="25"/>
      </w:pPr>
      <w:r w:rsidRPr="007A3A4B">
        <w:t>（</w:t>
      </w:r>
      <w:r w:rsidRPr="007A3A4B">
        <w:rPr>
          <w:rFonts w:hint="eastAsia"/>
        </w:rPr>
        <w:t>七</w:t>
      </w:r>
      <w:r w:rsidRPr="007A3A4B">
        <w:t>）基金管理人客户服务中心联系方式</w:t>
      </w:r>
    </w:p>
    <w:p w:rsidR="00BA0BC0" w:rsidRPr="007A3A4B" w:rsidRDefault="00BA0BC0" w:rsidP="00BA0BC0">
      <w:pPr>
        <w:pStyle w:val="25"/>
      </w:pPr>
      <w:r w:rsidRPr="007A3A4B">
        <w:t>客户服务电话：</w:t>
      </w:r>
      <w:r w:rsidRPr="007A3A4B">
        <w:t>4000-2000-18</w:t>
      </w:r>
    </w:p>
    <w:p w:rsidR="00BA0BC0" w:rsidRPr="007A3A4B" w:rsidRDefault="00BA0BC0" w:rsidP="00BA0BC0">
      <w:pPr>
        <w:pStyle w:val="25"/>
      </w:pPr>
      <w:r w:rsidRPr="007A3A4B">
        <w:t>网址：</w:t>
      </w:r>
      <w:hyperlink r:id="rId144" w:history="1">
        <w:r w:rsidRPr="007A3A4B">
          <w:rPr>
            <w:rStyle w:val="af"/>
            <w:color w:val="auto"/>
            <w:u w:val="none"/>
          </w:rPr>
          <w:t>www.gfund.com</w:t>
        </w:r>
      </w:hyperlink>
    </w:p>
    <w:p w:rsidR="00BA0BC0" w:rsidRPr="007A3A4B" w:rsidRDefault="00BA0BC0" w:rsidP="00BA0BC0">
      <w:pPr>
        <w:pStyle w:val="25"/>
      </w:pPr>
      <w:r w:rsidRPr="007A3A4B">
        <w:t>客户服务电子信箱：</w:t>
      </w:r>
      <w:r w:rsidRPr="007A3A4B">
        <w:t>service@gfund.com</w:t>
      </w:r>
    </w:p>
    <w:p w:rsidR="00AA4C9D" w:rsidRPr="00BA0BC0" w:rsidRDefault="00AA4C9D" w:rsidP="00745E7B">
      <w:pPr>
        <w:pStyle w:val="25"/>
      </w:pPr>
    </w:p>
    <w:p w:rsidR="00894043" w:rsidRPr="007A3A4B" w:rsidRDefault="00894043" w:rsidP="00745E7B">
      <w:pPr>
        <w:pStyle w:val="25"/>
      </w:pPr>
    </w:p>
    <w:p w:rsidR="00894043" w:rsidRPr="007A3A4B" w:rsidRDefault="00894043" w:rsidP="00745E7B">
      <w:pPr>
        <w:pStyle w:val="25"/>
      </w:pPr>
    </w:p>
    <w:p w:rsidR="009D7235" w:rsidRPr="007A3A4B" w:rsidRDefault="00EB79E1" w:rsidP="009D7235">
      <w:pPr>
        <w:pStyle w:val="12"/>
        <w:spacing w:before="156" w:after="468"/>
        <w:rPr>
          <w:bCs w:val="0"/>
          <w:sz w:val="28"/>
        </w:rPr>
      </w:pPr>
      <w:r w:rsidRPr="007A3A4B">
        <w:rPr>
          <w:bCs w:val="0"/>
          <w:spacing w:val="20"/>
        </w:rPr>
        <w:br w:type="page"/>
      </w:r>
      <w:bookmarkStart w:id="190" w:name="_Toc482623933"/>
      <w:r w:rsidR="00995A66" w:rsidRPr="007A3A4B">
        <w:lastRenderedPageBreak/>
        <w:t>二十</w:t>
      </w:r>
      <w:r w:rsidR="00995A66">
        <w:rPr>
          <w:rFonts w:hint="eastAsia"/>
        </w:rPr>
        <w:t>八</w:t>
      </w:r>
      <w:r w:rsidR="009D7235" w:rsidRPr="007A3A4B">
        <w:t>、其他应披露事项</w:t>
      </w:r>
      <w:bookmarkEnd w:id="190"/>
    </w:p>
    <w:bookmarkEnd w:id="186"/>
    <w:bookmarkEnd w:id="187"/>
    <w:bookmarkEnd w:id="188"/>
    <w:bookmarkEnd w:id="189"/>
    <w:p w:rsidR="00404D72" w:rsidRDefault="00404D72" w:rsidP="00404D72">
      <w:pPr>
        <w:pStyle w:val="25"/>
        <w:rPr>
          <w:szCs w:val="24"/>
        </w:rPr>
      </w:pPr>
      <w:r w:rsidRPr="00DC1F65">
        <w:rPr>
          <w:rFonts w:hint="eastAsia"/>
          <w:szCs w:val="24"/>
        </w:rPr>
        <w:t>自</w:t>
      </w:r>
      <w:r w:rsidRPr="00DC1F65">
        <w:rPr>
          <w:rFonts w:hint="eastAsia"/>
          <w:szCs w:val="24"/>
        </w:rPr>
        <w:t>2016</w:t>
      </w:r>
      <w:r w:rsidRPr="00DC1F65">
        <w:rPr>
          <w:rFonts w:hint="eastAsia"/>
          <w:szCs w:val="24"/>
        </w:rPr>
        <w:t>年</w:t>
      </w:r>
      <w:r>
        <w:rPr>
          <w:szCs w:val="24"/>
        </w:rPr>
        <w:t>7</w:t>
      </w:r>
      <w:r w:rsidRPr="00DC1F65">
        <w:rPr>
          <w:rFonts w:hint="eastAsia"/>
          <w:szCs w:val="24"/>
        </w:rPr>
        <w:t>月</w:t>
      </w:r>
      <w:r>
        <w:rPr>
          <w:szCs w:val="24"/>
        </w:rPr>
        <w:t>26</w:t>
      </w:r>
      <w:r w:rsidRPr="00DC1F65">
        <w:rPr>
          <w:rFonts w:hint="eastAsia"/>
          <w:szCs w:val="24"/>
        </w:rPr>
        <w:t>日</w:t>
      </w:r>
      <w:r w:rsidRPr="00DC1F65">
        <w:rPr>
          <w:szCs w:val="24"/>
        </w:rPr>
        <w:t>至</w:t>
      </w:r>
      <w:r w:rsidRPr="00DC1F65">
        <w:rPr>
          <w:rFonts w:hint="eastAsia"/>
          <w:szCs w:val="24"/>
        </w:rPr>
        <w:t>201</w:t>
      </w:r>
      <w:r>
        <w:rPr>
          <w:szCs w:val="24"/>
        </w:rPr>
        <w:t>7</w:t>
      </w:r>
      <w:r w:rsidRPr="00EC0396">
        <w:rPr>
          <w:rFonts w:hint="eastAsia"/>
          <w:szCs w:val="24"/>
        </w:rPr>
        <w:t>年</w:t>
      </w:r>
      <w:r>
        <w:rPr>
          <w:szCs w:val="24"/>
        </w:rPr>
        <w:t>1</w:t>
      </w:r>
      <w:r w:rsidRPr="00DC1F65">
        <w:rPr>
          <w:rFonts w:hint="eastAsia"/>
          <w:szCs w:val="24"/>
        </w:rPr>
        <w:t>月</w:t>
      </w:r>
      <w:r>
        <w:rPr>
          <w:szCs w:val="24"/>
        </w:rPr>
        <w:t>26</w:t>
      </w:r>
      <w:r w:rsidRPr="00DC1F65">
        <w:rPr>
          <w:rFonts w:hint="eastAsia"/>
          <w:szCs w:val="24"/>
        </w:rPr>
        <w:t>日</w:t>
      </w:r>
      <w:r w:rsidRPr="00DC1F65">
        <w:rPr>
          <w:szCs w:val="24"/>
        </w:rPr>
        <w:t>，</w:t>
      </w:r>
      <w:r w:rsidRPr="00DC1F65">
        <w:rPr>
          <w:rFonts w:hint="eastAsia"/>
          <w:szCs w:val="24"/>
        </w:rPr>
        <w:t>本基金</w:t>
      </w:r>
      <w:r w:rsidRPr="00EC0396">
        <w:rPr>
          <w:szCs w:val="24"/>
        </w:rPr>
        <w:t>的相关公告</w:t>
      </w:r>
      <w:r w:rsidRPr="00EC0396">
        <w:rPr>
          <w:rFonts w:hint="eastAsia"/>
          <w:szCs w:val="24"/>
        </w:rPr>
        <w:t>登载</w:t>
      </w:r>
      <w:r w:rsidRPr="00BC25B1">
        <w:rPr>
          <w:szCs w:val="24"/>
        </w:rPr>
        <w:t>于《</w:t>
      </w:r>
      <w:r w:rsidRPr="00BC25B1">
        <w:rPr>
          <w:rFonts w:hint="eastAsia"/>
          <w:szCs w:val="24"/>
        </w:rPr>
        <w:t>中国</w:t>
      </w:r>
      <w:r w:rsidRPr="00BC25B1">
        <w:rPr>
          <w:szCs w:val="24"/>
        </w:rPr>
        <w:t>证券报》</w:t>
      </w:r>
      <w:r>
        <w:rPr>
          <w:rFonts w:hint="eastAsia"/>
          <w:szCs w:val="24"/>
        </w:rPr>
        <w:t>、</w:t>
      </w:r>
      <w:r w:rsidRPr="00BC25B1">
        <w:rPr>
          <w:rFonts w:hint="eastAsia"/>
          <w:szCs w:val="24"/>
        </w:rPr>
        <w:t>《上海</w:t>
      </w:r>
      <w:r w:rsidRPr="00BC25B1">
        <w:rPr>
          <w:szCs w:val="24"/>
        </w:rPr>
        <w:t>证券报》</w:t>
      </w:r>
      <w:r>
        <w:rPr>
          <w:rFonts w:hint="eastAsia"/>
          <w:szCs w:val="24"/>
        </w:rPr>
        <w:t>、《证券时报</w:t>
      </w:r>
      <w:r>
        <w:rPr>
          <w:szCs w:val="24"/>
        </w:rPr>
        <w:t>》</w:t>
      </w:r>
      <w:r>
        <w:rPr>
          <w:rFonts w:hint="eastAsia"/>
          <w:szCs w:val="24"/>
        </w:rPr>
        <w:t>、</w:t>
      </w:r>
      <w:r>
        <w:rPr>
          <w:szCs w:val="24"/>
        </w:rPr>
        <w:t>深圳证券交易所</w:t>
      </w:r>
      <w:r>
        <w:rPr>
          <w:rFonts w:hint="eastAsia"/>
          <w:szCs w:val="24"/>
        </w:rPr>
        <w:t>网站</w:t>
      </w:r>
      <w:r w:rsidRPr="00DC1F65">
        <w:rPr>
          <w:rFonts w:hint="eastAsia"/>
          <w:szCs w:val="24"/>
        </w:rPr>
        <w:t>和本公司</w:t>
      </w:r>
      <w:r w:rsidRPr="00DC1F65">
        <w:rPr>
          <w:szCs w:val="24"/>
        </w:rPr>
        <w:t>官网。</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2126"/>
      </w:tblGrid>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sidRPr="00853BBB">
              <w:rPr>
                <w:rFonts w:hint="eastAsia"/>
                <w:szCs w:val="24"/>
              </w:rPr>
              <w:t>序号</w:t>
            </w:r>
          </w:p>
        </w:tc>
        <w:tc>
          <w:tcPr>
            <w:tcW w:w="5812" w:type="dxa"/>
            <w:shd w:val="clear" w:color="auto" w:fill="auto"/>
          </w:tcPr>
          <w:p w:rsidR="00404D72" w:rsidRPr="00853BBB" w:rsidRDefault="00404D72" w:rsidP="00121422">
            <w:pPr>
              <w:pStyle w:val="25"/>
              <w:ind w:firstLineChars="0" w:firstLine="0"/>
              <w:rPr>
                <w:szCs w:val="24"/>
              </w:rPr>
            </w:pPr>
            <w:r w:rsidRPr="00853BBB">
              <w:rPr>
                <w:rFonts w:hint="eastAsia"/>
                <w:szCs w:val="24"/>
              </w:rPr>
              <w:t>公告</w:t>
            </w:r>
            <w:r w:rsidRPr="00853BBB">
              <w:rPr>
                <w:szCs w:val="24"/>
              </w:rPr>
              <w:t>名称</w:t>
            </w:r>
          </w:p>
        </w:tc>
        <w:tc>
          <w:tcPr>
            <w:tcW w:w="2126" w:type="dxa"/>
            <w:shd w:val="clear" w:color="auto" w:fill="auto"/>
          </w:tcPr>
          <w:p w:rsidR="00404D72" w:rsidRPr="00853BBB" w:rsidRDefault="00404D72" w:rsidP="00121422">
            <w:pPr>
              <w:pStyle w:val="25"/>
              <w:ind w:firstLineChars="0" w:firstLine="0"/>
              <w:rPr>
                <w:szCs w:val="24"/>
              </w:rPr>
            </w:pPr>
            <w:r w:rsidRPr="00853BBB">
              <w:rPr>
                <w:rFonts w:hint="eastAsia"/>
                <w:szCs w:val="24"/>
              </w:rPr>
              <w:t>披露</w:t>
            </w:r>
            <w:r w:rsidRPr="00853BBB">
              <w:rPr>
                <w:szCs w:val="24"/>
              </w:rPr>
              <w:t>日期</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sidRPr="00853BBB">
              <w:rPr>
                <w:rFonts w:hint="eastAsia"/>
                <w:szCs w:val="24"/>
              </w:rPr>
              <w:t>1</w:t>
            </w:r>
          </w:p>
        </w:tc>
        <w:tc>
          <w:tcPr>
            <w:tcW w:w="5812" w:type="dxa"/>
            <w:shd w:val="clear" w:color="auto" w:fill="auto"/>
          </w:tcPr>
          <w:p w:rsidR="00404D72" w:rsidRPr="00853BBB" w:rsidRDefault="00404D72" w:rsidP="00121422">
            <w:pPr>
              <w:pStyle w:val="25"/>
              <w:ind w:firstLineChars="0" w:firstLine="0"/>
              <w:rPr>
                <w:szCs w:val="24"/>
              </w:rPr>
            </w:pPr>
            <w:r w:rsidRPr="003E74F0">
              <w:rPr>
                <w:rFonts w:hint="eastAsia"/>
                <w:szCs w:val="22"/>
              </w:rPr>
              <w:t>《国金基金管理有限公司关于增加中证金牛（北京）投资咨询有限公司为旗下基金销售机构的公告》</w:t>
            </w:r>
          </w:p>
        </w:tc>
        <w:tc>
          <w:tcPr>
            <w:tcW w:w="2126" w:type="dxa"/>
            <w:shd w:val="clear" w:color="auto" w:fill="auto"/>
          </w:tcPr>
          <w:p w:rsidR="00404D72" w:rsidRPr="00853BBB" w:rsidRDefault="00404D72" w:rsidP="00121422">
            <w:pPr>
              <w:pStyle w:val="25"/>
              <w:ind w:firstLineChars="0" w:firstLine="0"/>
              <w:rPr>
                <w:szCs w:val="24"/>
              </w:rPr>
            </w:pPr>
            <w:r w:rsidRPr="003E74F0">
              <w:rPr>
                <w:rFonts w:hint="eastAsia"/>
                <w:szCs w:val="22"/>
              </w:rPr>
              <w:t>2016</w:t>
            </w:r>
            <w:r w:rsidRPr="003E74F0">
              <w:rPr>
                <w:rFonts w:hint="eastAsia"/>
                <w:szCs w:val="22"/>
              </w:rPr>
              <w:t>年</w:t>
            </w:r>
            <w:r w:rsidRPr="003E74F0">
              <w:rPr>
                <w:rFonts w:hint="eastAsia"/>
                <w:szCs w:val="22"/>
              </w:rPr>
              <w:t>7</w:t>
            </w:r>
            <w:r w:rsidRPr="003E74F0">
              <w:rPr>
                <w:rFonts w:hint="eastAsia"/>
                <w:szCs w:val="22"/>
              </w:rPr>
              <w:t>月</w:t>
            </w:r>
            <w:r w:rsidRPr="003E74F0">
              <w:rPr>
                <w:rFonts w:hint="eastAsia"/>
                <w:szCs w:val="22"/>
              </w:rPr>
              <w:t>26</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sidRPr="00853BBB">
              <w:rPr>
                <w:rFonts w:hint="eastAsia"/>
                <w:szCs w:val="24"/>
              </w:rPr>
              <w:t>2</w:t>
            </w:r>
          </w:p>
        </w:tc>
        <w:tc>
          <w:tcPr>
            <w:tcW w:w="5812" w:type="dxa"/>
            <w:shd w:val="clear" w:color="auto" w:fill="auto"/>
          </w:tcPr>
          <w:p w:rsidR="00404D72" w:rsidRPr="00853BBB" w:rsidRDefault="00404D72" w:rsidP="00121422">
            <w:pPr>
              <w:pStyle w:val="25"/>
              <w:ind w:firstLineChars="0" w:firstLine="0"/>
              <w:rPr>
                <w:szCs w:val="24"/>
              </w:rPr>
            </w:pPr>
            <w:r w:rsidRPr="003E74F0">
              <w:rPr>
                <w:rFonts w:hint="eastAsia"/>
                <w:szCs w:val="22"/>
              </w:rPr>
              <w:t>《国金基金管理有限公司关于增加奕丰金融和微众银行为旗下基金销售机构的公告》</w:t>
            </w:r>
          </w:p>
        </w:tc>
        <w:tc>
          <w:tcPr>
            <w:tcW w:w="2126" w:type="dxa"/>
            <w:shd w:val="clear" w:color="auto" w:fill="auto"/>
          </w:tcPr>
          <w:p w:rsidR="00404D72" w:rsidRPr="00853BBB" w:rsidRDefault="00404D72" w:rsidP="00121422">
            <w:pPr>
              <w:pStyle w:val="25"/>
              <w:ind w:firstLineChars="0" w:firstLine="0"/>
              <w:rPr>
                <w:szCs w:val="24"/>
              </w:rPr>
            </w:pPr>
            <w:r w:rsidRPr="003E74F0">
              <w:rPr>
                <w:rFonts w:hint="eastAsia"/>
                <w:szCs w:val="22"/>
              </w:rPr>
              <w:t>2016</w:t>
            </w:r>
            <w:r w:rsidRPr="003E74F0">
              <w:rPr>
                <w:rFonts w:hint="eastAsia"/>
                <w:szCs w:val="22"/>
              </w:rPr>
              <w:t>年</w:t>
            </w:r>
            <w:r w:rsidRPr="003E74F0">
              <w:rPr>
                <w:rFonts w:hint="eastAsia"/>
                <w:szCs w:val="22"/>
              </w:rPr>
              <w:t>8</w:t>
            </w:r>
            <w:r w:rsidRPr="003E74F0">
              <w:rPr>
                <w:rFonts w:hint="eastAsia"/>
                <w:szCs w:val="22"/>
              </w:rPr>
              <w:t>月</w:t>
            </w:r>
            <w:r w:rsidRPr="003E74F0">
              <w:rPr>
                <w:rFonts w:hint="eastAsia"/>
                <w:szCs w:val="22"/>
              </w:rPr>
              <w:t>10</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sidRPr="00853BBB">
              <w:rPr>
                <w:rFonts w:hint="eastAsia"/>
                <w:szCs w:val="24"/>
              </w:rPr>
              <w:t>3</w:t>
            </w:r>
          </w:p>
        </w:tc>
        <w:tc>
          <w:tcPr>
            <w:tcW w:w="5812" w:type="dxa"/>
            <w:shd w:val="clear" w:color="auto" w:fill="auto"/>
          </w:tcPr>
          <w:p w:rsidR="00404D72" w:rsidRPr="00853BBB" w:rsidRDefault="00404D72" w:rsidP="00121422">
            <w:pPr>
              <w:pStyle w:val="25"/>
              <w:ind w:firstLineChars="0" w:firstLine="0"/>
              <w:rPr>
                <w:szCs w:val="24"/>
              </w:rPr>
            </w:pPr>
            <w:r w:rsidRPr="003E74F0">
              <w:rPr>
                <w:rFonts w:hint="eastAsia"/>
                <w:szCs w:val="22"/>
              </w:rPr>
              <w:t>《国金基金管理有限公司关于增加北京汇成基金销售有限公司为旗下基金销售机构的公告》</w:t>
            </w:r>
          </w:p>
        </w:tc>
        <w:tc>
          <w:tcPr>
            <w:tcW w:w="2126" w:type="dxa"/>
            <w:shd w:val="clear" w:color="auto" w:fill="auto"/>
          </w:tcPr>
          <w:p w:rsidR="00404D72" w:rsidRPr="00853BBB" w:rsidRDefault="00404D72" w:rsidP="00121422">
            <w:pPr>
              <w:pStyle w:val="25"/>
              <w:ind w:firstLineChars="0" w:firstLine="0"/>
              <w:rPr>
                <w:szCs w:val="24"/>
              </w:rPr>
            </w:pPr>
            <w:r w:rsidRPr="003E74F0">
              <w:rPr>
                <w:rFonts w:hint="eastAsia"/>
                <w:szCs w:val="22"/>
              </w:rPr>
              <w:t>2016</w:t>
            </w:r>
            <w:r w:rsidRPr="003E74F0">
              <w:rPr>
                <w:rFonts w:hint="eastAsia"/>
                <w:szCs w:val="22"/>
              </w:rPr>
              <w:t>年</w:t>
            </w:r>
            <w:r w:rsidRPr="003E74F0">
              <w:rPr>
                <w:rFonts w:hint="eastAsia"/>
                <w:szCs w:val="22"/>
              </w:rPr>
              <w:t>8</w:t>
            </w:r>
            <w:r w:rsidRPr="003E74F0">
              <w:rPr>
                <w:rFonts w:hint="eastAsia"/>
                <w:szCs w:val="22"/>
              </w:rPr>
              <w:t>月</w:t>
            </w:r>
            <w:r w:rsidRPr="003E74F0">
              <w:rPr>
                <w:rFonts w:hint="eastAsia"/>
                <w:szCs w:val="22"/>
              </w:rPr>
              <w:t>23</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sidRPr="00853BBB">
              <w:rPr>
                <w:rFonts w:hint="eastAsia"/>
                <w:szCs w:val="24"/>
              </w:rPr>
              <w:t>4</w:t>
            </w:r>
          </w:p>
        </w:tc>
        <w:tc>
          <w:tcPr>
            <w:tcW w:w="5812" w:type="dxa"/>
            <w:shd w:val="clear" w:color="auto" w:fill="auto"/>
          </w:tcPr>
          <w:p w:rsidR="00404D72" w:rsidRPr="00853BBB" w:rsidRDefault="00404D72" w:rsidP="00121422">
            <w:pPr>
              <w:pStyle w:val="25"/>
              <w:ind w:firstLineChars="0" w:firstLine="0"/>
              <w:rPr>
                <w:szCs w:val="24"/>
              </w:rPr>
            </w:pPr>
            <w:r w:rsidRPr="003E74F0">
              <w:rPr>
                <w:rFonts w:hint="eastAsia"/>
                <w:szCs w:val="22"/>
              </w:rPr>
              <w:t>《国金沪深</w:t>
            </w:r>
            <w:r w:rsidRPr="003E74F0">
              <w:rPr>
                <w:rFonts w:hint="eastAsia"/>
                <w:szCs w:val="22"/>
              </w:rPr>
              <w:t>300</w:t>
            </w:r>
            <w:r w:rsidRPr="003E74F0">
              <w:rPr>
                <w:rFonts w:hint="eastAsia"/>
                <w:szCs w:val="22"/>
              </w:rPr>
              <w:t>指数分级证券投资基金</w:t>
            </w:r>
            <w:r w:rsidRPr="003E74F0">
              <w:rPr>
                <w:rFonts w:hint="eastAsia"/>
                <w:szCs w:val="22"/>
              </w:rPr>
              <w:t>2016</w:t>
            </w:r>
            <w:r w:rsidRPr="003E74F0">
              <w:rPr>
                <w:rFonts w:hint="eastAsia"/>
                <w:szCs w:val="22"/>
              </w:rPr>
              <w:t>年半年度报告》</w:t>
            </w:r>
          </w:p>
        </w:tc>
        <w:tc>
          <w:tcPr>
            <w:tcW w:w="2126" w:type="dxa"/>
            <w:shd w:val="clear" w:color="auto" w:fill="auto"/>
          </w:tcPr>
          <w:p w:rsidR="00404D72" w:rsidRPr="00853BBB" w:rsidRDefault="00404D72" w:rsidP="00121422">
            <w:pPr>
              <w:pStyle w:val="25"/>
              <w:ind w:firstLineChars="0" w:firstLine="0"/>
              <w:rPr>
                <w:szCs w:val="24"/>
              </w:rPr>
            </w:pPr>
            <w:r w:rsidRPr="003E74F0">
              <w:rPr>
                <w:rFonts w:hint="eastAsia"/>
                <w:szCs w:val="22"/>
              </w:rPr>
              <w:t>2016</w:t>
            </w:r>
            <w:r w:rsidRPr="003E74F0">
              <w:rPr>
                <w:rFonts w:hint="eastAsia"/>
                <w:szCs w:val="22"/>
              </w:rPr>
              <w:t>年</w:t>
            </w:r>
            <w:r w:rsidRPr="003E74F0">
              <w:rPr>
                <w:rFonts w:hint="eastAsia"/>
                <w:szCs w:val="22"/>
              </w:rPr>
              <w:t>8</w:t>
            </w:r>
            <w:r w:rsidRPr="003E74F0">
              <w:rPr>
                <w:rFonts w:hint="eastAsia"/>
                <w:szCs w:val="22"/>
              </w:rPr>
              <w:t>月</w:t>
            </w:r>
            <w:r w:rsidRPr="003E74F0">
              <w:rPr>
                <w:rFonts w:hint="eastAsia"/>
                <w:szCs w:val="22"/>
              </w:rPr>
              <w:t>27</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5</w:t>
            </w:r>
          </w:p>
        </w:tc>
        <w:tc>
          <w:tcPr>
            <w:tcW w:w="5812" w:type="dxa"/>
            <w:shd w:val="clear" w:color="auto" w:fill="auto"/>
          </w:tcPr>
          <w:p w:rsidR="00404D72" w:rsidRDefault="00404D72" w:rsidP="00121422">
            <w:pPr>
              <w:pStyle w:val="25"/>
              <w:ind w:firstLineChars="0" w:firstLine="0"/>
            </w:pPr>
            <w:r w:rsidRPr="003E74F0">
              <w:rPr>
                <w:rFonts w:hint="eastAsia"/>
                <w:szCs w:val="22"/>
              </w:rPr>
              <w:t>《国金沪深</w:t>
            </w:r>
            <w:r w:rsidRPr="003E74F0">
              <w:rPr>
                <w:rFonts w:hint="eastAsia"/>
                <w:szCs w:val="22"/>
              </w:rPr>
              <w:t>300</w:t>
            </w:r>
            <w:r w:rsidRPr="003E74F0">
              <w:rPr>
                <w:rFonts w:hint="eastAsia"/>
                <w:szCs w:val="22"/>
              </w:rPr>
              <w:t>指数分级证券投资基金</w:t>
            </w:r>
            <w:r w:rsidRPr="003E74F0">
              <w:rPr>
                <w:rFonts w:hint="eastAsia"/>
                <w:szCs w:val="22"/>
              </w:rPr>
              <w:t>2016</w:t>
            </w:r>
            <w:r w:rsidRPr="003E74F0">
              <w:rPr>
                <w:rFonts w:hint="eastAsia"/>
                <w:szCs w:val="22"/>
              </w:rPr>
              <w:t>年半年度报告摘要》</w:t>
            </w:r>
          </w:p>
        </w:tc>
        <w:tc>
          <w:tcPr>
            <w:tcW w:w="2126" w:type="dxa"/>
            <w:shd w:val="clear" w:color="auto" w:fill="auto"/>
          </w:tcPr>
          <w:p w:rsidR="00404D72" w:rsidRDefault="00404D72" w:rsidP="00121422">
            <w:pPr>
              <w:pStyle w:val="25"/>
              <w:ind w:firstLineChars="0" w:firstLine="0"/>
            </w:pPr>
            <w:r w:rsidRPr="003E74F0">
              <w:rPr>
                <w:rFonts w:hint="eastAsia"/>
                <w:szCs w:val="22"/>
              </w:rPr>
              <w:t>2016</w:t>
            </w:r>
            <w:r w:rsidRPr="003E74F0">
              <w:rPr>
                <w:rFonts w:hint="eastAsia"/>
                <w:szCs w:val="22"/>
              </w:rPr>
              <w:t>年</w:t>
            </w:r>
            <w:r w:rsidRPr="003E74F0">
              <w:rPr>
                <w:rFonts w:hint="eastAsia"/>
                <w:szCs w:val="22"/>
              </w:rPr>
              <w:t>8</w:t>
            </w:r>
            <w:r w:rsidRPr="003E74F0">
              <w:rPr>
                <w:rFonts w:hint="eastAsia"/>
                <w:szCs w:val="22"/>
              </w:rPr>
              <w:t>月</w:t>
            </w:r>
            <w:r w:rsidRPr="003E74F0">
              <w:rPr>
                <w:rFonts w:hint="eastAsia"/>
                <w:szCs w:val="22"/>
              </w:rPr>
              <w:t>27</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6</w:t>
            </w:r>
          </w:p>
        </w:tc>
        <w:tc>
          <w:tcPr>
            <w:tcW w:w="5812" w:type="dxa"/>
            <w:shd w:val="clear" w:color="auto" w:fill="auto"/>
          </w:tcPr>
          <w:p w:rsidR="00404D72" w:rsidRDefault="00404D72" w:rsidP="00121422">
            <w:pPr>
              <w:pStyle w:val="25"/>
              <w:ind w:firstLineChars="0" w:firstLine="0"/>
            </w:pPr>
            <w:r w:rsidRPr="003E74F0">
              <w:rPr>
                <w:rFonts w:hint="eastAsia"/>
                <w:szCs w:val="22"/>
              </w:rPr>
              <w:t>《国金基金管理有限公司关于增加一路财富（北京）信息科技有限公司为旗下基金销售机构的公告》</w:t>
            </w:r>
          </w:p>
        </w:tc>
        <w:tc>
          <w:tcPr>
            <w:tcW w:w="2126" w:type="dxa"/>
            <w:shd w:val="clear" w:color="auto" w:fill="auto"/>
          </w:tcPr>
          <w:p w:rsidR="00404D72" w:rsidRDefault="00404D72" w:rsidP="00121422">
            <w:pPr>
              <w:pStyle w:val="25"/>
              <w:ind w:firstLineChars="0" w:firstLine="0"/>
            </w:pPr>
            <w:r w:rsidRPr="003E74F0">
              <w:rPr>
                <w:rFonts w:hint="eastAsia"/>
                <w:szCs w:val="22"/>
              </w:rPr>
              <w:t>2016</w:t>
            </w:r>
            <w:r w:rsidRPr="003E74F0">
              <w:rPr>
                <w:rFonts w:hint="eastAsia"/>
                <w:szCs w:val="22"/>
              </w:rPr>
              <w:t>年</w:t>
            </w:r>
            <w:r w:rsidRPr="003E74F0">
              <w:rPr>
                <w:rFonts w:hint="eastAsia"/>
                <w:szCs w:val="22"/>
              </w:rPr>
              <w:t>9</w:t>
            </w:r>
            <w:r w:rsidRPr="003E74F0">
              <w:rPr>
                <w:rFonts w:hint="eastAsia"/>
                <w:szCs w:val="22"/>
              </w:rPr>
              <w:t>月</w:t>
            </w:r>
            <w:r w:rsidRPr="003E74F0">
              <w:rPr>
                <w:rFonts w:hint="eastAsia"/>
                <w:szCs w:val="22"/>
              </w:rPr>
              <w:t>2</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7</w:t>
            </w:r>
          </w:p>
        </w:tc>
        <w:tc>
          <w:tcPr>
            <w:tcW w:w="5812" w:type="dxa"/>
            <w:shd w:val="clear" w:color="auto" w:fill="auto"/>
          </w:tcPr>
          <w:p w:rsidR="00404D72" w:rsidRDefault="00404D72" w:rsidP="00121422">
            <w:pPr>
              <w:pStyle w:val="25"/>
              <w:ind w:firstLineChars="0" w:firstLine="0"/>
            </w:pPr>
            <w:r w:rsidRPr="003E74F0">
              <w:rPr>
                <w:rFonts w:hint="eastAsia"/>
                <w:szCs w:val="22"/>
              </w:rPr>
              <w:t>《国金基金管理有限公司关于增加北京电盈基金销售有限公司和光大证券股份有限公司为旗下基金销售机构的公告》</w:t>
            </w:r>
          </w:p>
        </w:tc>
        <w:tc>
          <w:tcPr>
            <w:tcW w:w="2126" w:type="dxa"/>
            <w:shd w:val="clear" w:color="auto" w:fill="auto"/>
          </w:tcPr>
          <w:p w:rsidR="00404D72" w:rsidRDefault="00404D72" w:rsidP="00121422">
            <w:pPr>
              <w:pStyle w:val="25"/>
              <w:ind w:firstLineChars="0" w:firstLine="0"/>
            </w:pPr>
            <w:r w:rsidRPr="003E74F0">
              <w:rPr>
                <w:rFonts w:hint="eastAsia"/>
                <w:szCs w:val="22"/>
              </w:rPr>
              <w:t>2016</w:t>
            </w:r>
            <w:r w:rsidRPr="003E74F0">
              <w:rPr>
                <w:rFonts w:hint="eastAsia"/>
                <w:szCs w:val="22"/>
              </w:rPr>
              <w:t>年</w:t>
            </w:r>
            <w:r w:rsidRPr="003E74F0">
              <w:rPr>
                <w:rFonts w:hint="eastAsia"/>
                <w:szCs w:val="22"/>
              </w:rPr>
              <w:t>9</w:t>
            </w:r>
            <w:r w:rsidRPr="003E74F0">
              <w:rPr>
                <w:rFonts w:hint="eastAsia"/>
                <w:szCs w:val="22"/>
              </w:rPr>
              <w:t>月</w:t>
            </w:r>
            <w:r w:rsidRPr="003E74F0">
              <w:rPr>
                <w:rFonts w:hint="eastAsia"/>
                <w:szCs w:val="22"/>
              </w:rPr>
              <w:t>2</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8</w:t>
            </w:r>
          </w:p>
        </w:tc>
        <w:tc>
          <w:tcPr>
            <w:tcW w:w="5812" w:type="dxa"/>
            <w:shd w:val="clear" w:color="auto" w:fill="auto"/>
          </w:tcPr>
          <w:p w:rsidR="00404D72" w:rsidRDefault="00404D72" w:rsidP="00121422">
            <w:pPr>
              <w:pStyle w:val="25"/>
              <w:ind w:firstLineChars="0" w:firstLine="0"/>
            </w:pPr>
            <w:r w:rsidRPr="003E74F0">
              <w:rPr>
                <w:rFonts w:hint="eastAsia"/>
                <w:szCs w:val="22"/>
              </w:rPr>
              <w:t>《国金基金管理有限公司关于增加上海长量基金销售投资顾问有限公司为旗下基金销售机构的公告》</w:t>
            </w:r>
          </w:p>
        </w:tc>
        <w:tc>
          <w:tcPr>
            <w:tcW w:w="2126" w:type="dxa"/>
            <w:shd w:val="clear" w:color="auto" w:fill="auto"/>
          </w:tcPr>
          <w:p w:rsidR="00404D72" w:rsidRDefault="00404D72" w:rsidP="00121422">
            <w:pPr>
              <w:pStyle w:val="25"/>
              <w:ind w:firstLineChars="0" w:firstLine="0"/>
            </w:pPr>
            <w:r w:rsidRPr="003E74F0">
              <w:rPr>
                <w:rFonts w:hint="eastAsia"/>
                <w:szCs w:val="22"/>
              </w:rPr>
              <w:t>2016</w:t>
            </w:r>
            <w:r w:rsidRPr="003E74F0">
              <w:rPr>
                <w:rFonts w:hint="eastAsia"/>
                <w:szCs w:val="22"/>
              </w:rPr>
              <w:t>年</w:t>
            </w:r>
            <w:r w:rsidRPr="003E74F0">
              <w:rPr>
                <w:rFonts w:hint="eastAsia"/>
                <w:szCs w:val="22"/>
              </w:rPr>
              <w:t>9</w:t>
            </w:r>
            <w:r w:rsidRPr="003E74F0">
              <w:rPr>
                <w:rFonts w:hint="eastAsia"/>
                <w:szCs w:val="22"/>
              </w:rPr>
              <w:t>月</w:t>
            </w:r>
            <w:r w:rsidRPr="003E74F0">
              <w:rPr>
                <w:rFonts w:hint="eastAsia"/>
                <w:szCs w:val="22"/>
              </w:rPr>
              <w:t>8</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9</w:t>
            </w:r>
          </w:p>
        </w:tc>
        <w:tc>
          <w:tcPr>
            <w:tcW w:w="5812" w:type="dxa"/>
            <w:shd w:val="clear" w:color="auto" w:fill="auto"/>
          </w:tcPr>
          <w:p w:rsidR="00404D72" w:rsidRDefault="00404D72" w:rsidP="00121422">
            <w:pPr>
              <w:pStyle w:val="25"/>
              <w:ind w:firstLineChars="0" w:firstLine="0"/>
            </w:pPr>
            <w:r w:rsidRPr="003E74F0">
              <w:rPr>
                <w:rFonts w:hint="eastAsia"/>
                <w:szCs w:val="22"/>
              </w:rPr>
              <w:t>《国金沪深</w:t>
            </w:r>
            <w:r w:rsidRPr="003E74F0">
              <w:rPr>
                <w:rFonts w:hint="eastAsia"/>
                <w:szCs w:val="22"/>
              </w:rPr>
              <w:t>300</w:t>
            </w:r>
            <w:r w:rsidRPr="003E74F0">
              <w:rPr>
                <w:rFonts w:hint="eastAsia"/>
                <w:szCs w:val="22"/>
              </w:rPr>
              <w:t>指数分级证券投资基金招募说明书（更新）》</w:t>
            </w:r>
          </w:p>
        </w:tc>
        <w:tc>
          <w:tcPr>
            <w:tcW w:w="2126" w:type="dxa"/>
            <w:shd w:val="clear" w:color="auto" w:fill="auto"/>
          </w:tcPr>
          <w:p w:rsidR="00404D72" w:rsidRDefault="00404D72" w:rsidP="00121422">
            <w:pPr>
              <w:pStyle w:val="25"/>
              <w:ind w:firstLineChars="0" w:firstLine="0"/>
            </w:pPr>
            <w:r w:rsidRPr="003E74F0">
              <w:rPr>
                <w:rFonts w:hint="eastAsia"/>
                <w:szCs w:val="22"/>
              </w:rPr>
              <w:t>2016</w:t>
            </w:r>
            <w:r w:rsidRPr="003E74F0">
              <w:rPr>
                <w:rFonts w:hint="eastAsia"/>
                <w:szCs w:val="22"/>
              </w:rPr>
              <w:t>年</w:t>
            </w:r>
            <w:r w:rsidRPr="003E74F0">
              <w:rPr>
                <w:rFonts w:hint="eastAsia"/>
                <w:szCs w:val="22"/>
              </w:rPr>
              <w:t>9</w:t>
            </w:r>
            <w:r w:rsidRPr="003E74F0">
              <w:rPr>
                <w:rFonts w:hint="eastAsia"/>
                <w:szCs w:val="22"/>
              </w:rPr>
              <w:t>月</w:t>
            </w:r>
            <w:r w:rsidRPr="003E74F0">
              <w:rPr>
                <w:rFonts w:hint="eastAsia"/>
                <w:szCs w:val="22"/>
              </w:rPr>
              <w:t>9</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10</w:t>
            </w:r>
          </w:p>
        </w:tc>
        <w:tc>
          <w:tcPr>
            <w:tcW w:w="5812" w:type="dxa"/>
            <w:shd w:val="clear" w:color="auto" w:fill="auto"/>
          </w:tcPr>
          <w:p w:rsidR="00404D72" w:rsidRDefault="00404D72" w:rsidP="00121422">
            <w:pPr>
              <w:pStyle w:val="25"/>
              <w:ind w:firstLineChars="0" w:firstLine="0"/>
            </w:pPr>
            <w:r w:rsidRPr="003E74F0">
              <w:rPr>
                <w:rFonts w:hint="eastAsia"/>
                <w:szCs w:val="22"/>
              </w:rPr>
              <w:t>《国金沪深</w:t>
            </w:r>
            <w:r w:rsidRPr="003E74F0">
              <w:rPr>
                <w:rFonts w:hint="eastAsia"/>
                <w:szCs w:val="22"/>
              </w:rPr>
              <w:t>300</w:t>
            </w:r>
            <w:r w:rsidRPr="003E74F0">
              <w:rPr>
                <w:rFonts w:hint="eastAsia"/>
                <w:szCs w:val="22"/>
              </w:rPr>
              <w:t>指数分级证券投资基金招募说明书（更新）摘要》</w:t>
            </w:r>
          </w:p>
        </w:tc>
        <w:tc>
          <w:tcPr>
            <w:tcW w:w="2126" w:type="dxa"/>
            <w:shd w:val="clear" w:color="auto" w:fill="auto"/>
          </w:tcPr>
          <w:p w:rsidR="00404D72" w:rsidRDefault="00404D72" w:rsidP="00121422">
            <w:pPr>
              <w:pStyle w:val="25"/>
              <w:ind w:firstLineChars="0" w:firstLine="0"/>
            </w:pPr>
            <w:r w:rsidRPr="003E74F0">
              <w:rPr>
                <w:rFonts w:hint="eastAsia"/>
                <w:szCs w:val="22"/>
              </w:rPr>
              <w:t>2016</w:t>
            </w:r>
            <w:r w:rsidRPr="003E74F0">
              <w:rPr>
                <w:rFonts w:hint="eastAsia"/>
                <w:szCs w:val="22"/>
              </w:rPr>
              <w:t>年</w:t>
            </w:r>
            <w:r w:rsidRPr="003E74F0">
              <w:rPr>
                <w:rFonts w:hint="eastAsia"/>
                <w:szCs w:val="22"/>
              </w:rPr>
              <w:t>9</w:t>
            </w:r>
            <w:r w:rsidRPr="003E74F0">
              <w:rPr>
                <w:rFonts w:hint="eastAsia"/>
                <w:szCs w:val="22"/>
              </w:rPr>
              <w:t>月</w:t>
            </w:r>
            <w:r w:rsidRPr="003E74F0">
              <w:rPr>
                <w:rFonts w:hint="eastAsia"/>
                <w:szCs w:val="22"/>
              </w:rPr>
              <w:t>9</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11</w:t>
            </w:r>
          </w:p>
        </w:tc>
        <w:tc>
          <w:tcPr>
            <w:tcW w:w="5812" w:type="dxa"/>
            <w:shd w:val="clear" w:color="auto" w:fill="auto"/>
          </w:tcPr>
          <w:p w:rsidR="00404D72" w:rsidRPr="00F4691D" w:rsidRDefault="00404D72" w:rsidP="00121422">
            <w:pPr>
              <w:pStyle w:val="25"/>
              <w:ind w:firstLineChars="0" w:firstLine="0"/>
              <w:rPr>
                <w:szCs w:val="22"/>
              </w:rPr>
            </w:pPr>
            <w:r w:rsidRPr="003E74F0">
              <w:rPr>
                <w:rFonts w:hint="eastAsia"/>
                <w:szCs w:val="22"/>
              </w:rPr>
              <w:t>《国金基金管理有限公司关于增加和耕传承基金销售有限公司和诺亚正行（上海）基金销售投资顾问有限</w:t>
            </w:r>
            <w:r w:rsidRPr="003E74F0">
              <w:rPr>
                <w:rFonts w:hint="eastAsia"/>
                <w:szCs w:val="22"/>
              </w:rPr>
              <w:lastRenderedPageBreak/>
              <w:t>公司为旗下基金销售机构的公告》</w:t>
            </w:r>
          </w:p>
        </w:tc>
        <w:tc>
          <w:tcPr>
            <w:tcW w:w="2126" w:type="dxa"/>
            <w:shd w:val="clear" w:color="auto" w:fill="auto"/>
          </w:tcPr>
          <w:p w:rsidR="00404D72" w:rsidRPr="00F4691D" w:rsidRDefault="00404D72" w:rsidP="00121422">
            <w:pPr>
              <w:pStyle w:val="25"/>
              <w:ind w:firstLineChars="0" w:firstLine="0"/>
              <w:rPr>
                <w:szCs w:val="22"/>
              </w:rPr>
            </w:pPr>
            <w:r w:rsidRPr="003E74F0">
              <w:rPr>
                <w:rFonts w:hint="eastAsia"/>
                <w:szCs w:val="22"/>
              </w:rPr>
              <w:lastRenderedPageBreak/>
              <w:t>2016</w:t>
            </w:r>
            <w:r w:rsidRPr="003E74F0">
              <w:rPr>
                <w:rFonts w:hint="eastAsia"/>
                <w:szCs w:val="22"/>
              </w:rPr>
              <w:t>年</w:t>
            </w:r>
            <w:r w:rsidRPr="003E74F0">
              <w:rPr>
                <w:rFonts w:hint="eastAsia"/>
                <w:szCs w:val="22"/>
              </w:rPr>
              <w:t>9</w:t>
            </w:r>
            <w:r w:rsidRPr="003E74F0">
              <w:rPr>
                <w:rFonts w:hint="eastAsia"/>
                <w:szCs w:val="22"/>
              </w:rPr>
              <w:t>月</w:t>
            </w:r>
            <w:r w:rsidRPr="003E74F0">
              <w:rPr>
                <w:rFonts w:hint="eastAsia"/>
                <w:szCs w:val="22"/>
              </w:rPr>
              <w:t>21</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12</w:t>
            </w:r>
          </w:p>
        </w:tc>
        <w:tc>
          <w:tcPr>
            <w:tcW w:w="5812" w:type="dxa"/>
            <w:shd w:val="clear" w:color="auto" w:fill="auto"/>
          </w:tcPr>
          <w:p w:rsidR="00404D72" w:rsidRPr="00F4691D" w:rsidRDefault="00404D72" w:rsidP="00121422">
            <w:pPr>
              <w:pStyle w:val="25"/>
              <w:ind w:firstLineChars="0" w:firstLine="0"/>
              <w:rPr>
                <w:szCs w:val="22"/>
              </w:rPr>
            </w:pPr>
            <w:r w:rsidRPr="003E74F0">
              <w:rPr>
                <w:rFonts w:hint="eastAsia"/>
                <w:szCs w:val="22"/>
              </w:rPr>
              <w:t>《国金基金管理有限公司关于增加北京懒猫金融信息服务有限公司为旗下基金销售机构的公告》</w:t>
            </w:r>
          </w:p>
        </w:tc>
        <w:tc>
          <w:tcPr>
            <w:tcW w:w="2126" w:type="dxa"/>
            <w:shd w:val="clear" w:color="auto" w:fill="auto"/>
          </w:tcPr>
          <w:p w:rsidR="00404D72" w:rsidRPr="00F4691D"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9</w:t>
            </w:r>
            <w:r w:rsidRPr="003E74F0">
              <w:rPr>
                <w:rFonts w:hint="eastAsia"/>
                <w:szCs w:val="22"/>
              </w:rPr>
              <w:t>月</w:t>
            </w:r>
            <w:r w:rsidRPr="003E74F0">
              <w:rPr>
                <w:rFonts w:hint="eastAsia"/>
                <w:szCs w:val="22"/>
              </w:rPr>
              <w:t>24</w:t>
            </w:r>
            <w:r w:rsidRPr="003E74F0">
              <w:rPr>
                <w:rFonts w:hint="eastAsia"/>
                <w:szCs w:val="22"/>
              </w:rPr>
              <w:t>日</w:t>
            </w:r>
          </w:p>
        </w:tc>
      </w:tr>
      <w:tr w:rsidR="00404D72" w:rsidRPr="00853BBB" w:rsidTr="00121422">
        <w:tc>
          <w:tcPr>
            <w:tcW w:w="817" w:type="dxa"/>
            <w:shd w:val="clear" w:color="auto" w:fill="auto"/>
          </w:tcPr>
          <w:p w:rsidR="00404D72" w:rsidRPr="00853BBB" w:rsidRDefault="00404D72" w:rsidP="00121422">
            <w:pPr>
              <w:pStyle w:val="25"/>
              <w:ind w:firstLineChars="0" w:firstLine="0"/>
              <w:rPr>
                <w:szCs w:val="24"/>
              </w:rPr>
            </w:pPr>
            <w:r>
              <w:rPr>
                <w:rFonts w:hint="eastAsia"/>
                <w:szCs w:val="24"/>
              </w:rPr>
              <w:t>13</w:t>
            </w:r>
          </w:p>
        </w:tc>
        <w:tc>
          <w:tcPr>
            <w:tcW w:w="5812" w:type="dxa"/>
            <w:shd w:val="clear" w:color="auto" w:fill="auto"/>
          </w:tcPr>
          <w:p w:rsidR="00404D72" w:rsidRPr="00F4691D" w:rsidRDefault="00404D72" w:rsidP="00121422">
            <w:pPr>
              <w:pStyle w:val="25"/>
              <w:ind w:firstLineChars="0" w:firstLine="0"/>
              <w:rPr>
                <w:szCs w:val="22"/>
              </w:rPr>
            </w:pPr>
            <w:r w:rsidRPr="003E74F0">
              <w:rPr>
                <w:rFonts w:hint="eastAsia"/>
                <w:szCs w:val="22"/>
              </w:rPr>
              <w:t>《国金基金管理有限公司关于代为履行基金经理职责的公告》</w:t>
            </w:r>
          </w:p>
        </w:tc>
        <w:tc>
          <w:tcPr>
            <w:tcW w:w="2126" w:type="dxa"/>
            <w:shd w:val="clear" w:color="auto" w:fill="auto"/>
          </w:tcPr>
          <w:p w:rsidR="00404D72" w:rsidRPr="00F4691D"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10</w:t>
            </w:r>
            <w:r w:rsidRPr="003E74F0">
              <w:rPr>
                <w:rFonts w:hint="eastAsia"/>
                <w:szCs w:val="22"/>
              </w:rPr>
              <w:t>月</w:t>
            </w:r>
            <w:r w:rsidRPr="003E74F0">
              <w:rPr>
                <w:rFonts w:hint="eastAsia"/>
                <w:szCs w:val="22"/>
              </w:rPr>
              <w:t>15</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14</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《国金基管理有限公司关于北京恒天明泽基金销售有限公司费率优惠的公告》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10</w:t>
            </w:r>
            <w:r w:rsidRPr="003E74F0">
              <w:rPr>
                <w:rFonts w:hint="eastAsia"/>
                <w:szCs w:val="22"/>
              </w:rPr>
              <w:t>月</w:t>
            </w:r>
            <w:r w:rsidRPr="003E74F0">
              <w:rPr>
                <w:rFonts w:hint="eastAsia"/>
                <w:szCs w:val="22"/>
              </w:rPr>
              <w:t>24</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15</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《国金沪深</w:t>
            </w:r>
            <w:r w:rsidRPr="003E74F0">
              <w:rPr>
                <w:rFonts w:hint="eastAsia"/>
                <w:szCs w:val="22"/>
              </w:rPr>
              <w:t>300</w:t>
            </w:r>
            <w:r w:rsidRPr="003E74F0">
              <w:rPr>
                <w:rFonts w:hint="eastAsia"/>
                <w:szCs w:val="22"/>
              </w:rPr>
              <w:t>指数分级证券投资基金</w:t>
            </w:r>
            <w:r w:rsidRPr="003E74F0">
              <w:rPr>
                <w:rFonts w:hint="eastAsia"/>
                <w:szCs w:val="22"/>
              </w:rPr>
              <w:t>2016</w:t>
            </w:r>
            <w:r w:rsidRPr="003E74F0">
              <w:rPr>
                <w:rFonts w:hint="eastAsia"/>
                <w:szCs w:val="22"/>
              </w:rPr>
              <w:t>年第</w:t>
            </w:r>
            <w:r w:rsidRPr="003E74F0">
              <w:rPr>
                <w:rFonts w:hint="eastAsia"/>
                <w:szCs w:val="22"/>
              </w:rPr>
              <w:t>3</w:t>
            </w:r>
            <w:r w:rsidRPr="003E74F0">
              <w:rPr>
                <w:rFonts w:hint="eastAsia"/>
                <w:szCs w:val="22"/>
              </w:rPr>
              <w:t>季度报告》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10</w:t>
            </w:r>
            <w:r w:rsidRPr="003E74F0">
              <w:rPr>
                <w:rFonts w:hint="eastAsia"/>
                <w:szCs w:val="22"/>
              </w:rPr>
              <w:t>月</w:t>
            </w:r>
            <w:r w:rsidRPr="003E74F0">
              <w:rPr>
                <w:rFonts w:hint="eastAsia"/>
                <w:szCs w:val="22"/>
              </w:rPr>
              <w:t>24</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16</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《国金基金管理有限公司关于增加天津国美基金销售有限公司为国金基金旗下基金销售机构的公告》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11</w:t>
            </w:r>
            <w:r w:rsidRPr="003E74F0">
              <w:rPr>
                <w:rFonts w:hint="eastAsia"/>
                <w:szCs w:val="22"/>
              </w:rPr>
              <w:t>月</w:t>
            </w:r>
            <w:r w:rsidRPr="003E74F0">
              <w:rPr>
                <w:rFonts w:hint="eastAsia"/>
                <w:szCs w:val="22"/>
              </w:rPr>
              <w:t>26</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17</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《国金基金管理有限公司关于增加北京新浪仓石基金销售有限公司为国金基金旗下基金销售机构的公告》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12</w:t>
            </w:r>
            <w:r w:rsidRPr="003E74F0">
              <w:rPr>
                <w:rFonts w:hint="eastAsia"/>
                <w:szCs w:val="22"/>
              </w:rPr>
              <w:t>月</w:t>
            </w:r>
            <w:r w:rsidRPr="003E74F0">
              <w:rPr>
                <w:rFonts w:hint="eastAsia"/>
                <w:szCs w:val="22"/>
              </w:rPr>
              <w:t>9</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18</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《国金基金管理有限公司高级管理人员变更公告》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12</w:t>
            </w:r>
            <w:r w:rsidRPr="003E74F0">
              <w:rPr>
                <w:rFonts w:hint="eastAsia"/>
                <w:szCs w:val="22"/>
              </w:rPr>
              <w:t>月</w:t>
            </w:r>
            <w:r w:rsidRPr="003E74F0">
              <w:rPr>
                <w:rFonts w:hint="eastAsia"/>
                <w:szCs w:val="22"/>
              </w:rPr>
              <w:t>14</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szCs w:val="24"/>
              </w:rPr>
              <w:t>19</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《国金基金管理有限公司关于增加盈信基金销售有限公司为旗下基金销售机构的公告》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12</w:t>
            </w:r>
            <w:r w:rsidRPr="003E74F0">
              <w:rPr>
                <w:rFonts w:hint="eastAsia"/>
                <w:szCs w:val="22"/>
              </w:rPr>
              <w:t>月</w:t>
            </w:r>
            <w:r w:rsidRPr="003E74F0">
              <w:rPr>
                <w:rFonts w:hint="eastAsia"/>
                <w:szCs w:val="22"/>
              </w:rPr>
              <w:t>21</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20</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《国金沪深</w:t>
            </w:r>
            <w:r w:rsidRPr="003E74F0">
              <w:rPr>
                <w:rFonts w:hint="eastAsia"/>
                <w:szCs w:val="22"/>
              </w:rPr>
              <w:t>300</w:t>
            </w:r>
            <w:r w:rsidRPr="003E74F0">
              <w:rPr>
                <w:rFonts w:hint="eastAsia"/>
                <w:szCs w:val="22"/>
              </w:rPr>
              <w:t>指数分级证券投资基金办理定期份额折算业务的公告》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12</w:t>
            </w:r>
            <w:r w:rsidRPr="003E74F0">
              <w:rPr>
                <w:rFonts w:hint="eastAsia"/>
                <w:szCs w:val="22"/>
              </w:rPr>
              <w:t>月</w:t>
            </w:r>
            <w:r w:rsidRPr="003E74F0">
              <w:rPr>
                <w:rFonts w:hint="eastAsia"/>
                <w:szCs w:val="22"/>
              </w:rPr>
              <w:t>28</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w:t>
            </w:r>
            <w:r>
              <w:rPr>
                <w:szCs w:val="24"/>
              </w:rPr>
              <w:t>1</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《国金沪深</w:t>
            </w:r>
            <w:r w:rsidRPr="003E74F0">
              <w:rPr>
                <w:rFonts w:hint="eastAsia"/>
                <w:szCs w:val="22"/>
              </w:rPr>
              <w:t>300</w:t>
            </w:r>
            <w:r w:rsidRPr="003E74F0">
              <w:rPr>
                <w:rFonts w:hint="eastAsia"/>
                <w:szCs w:val="22"/>
              </w:rPr>
              <w:t>指数分级证券投资基金办理定期份额折算业务期间暂停申购、赎回、定期定额投资、转托管及配对转换等业务的公告》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12</w:t>
            </w:r>
            <w:r w:rsidRPr="003E74F0">
              <w:rPr>
                <w:rFonts w:hint="eastAsia"/>
                <w:szCs w:val="22"/>
              </w:rPr>
              <w:t>月</w:t>
            </w:r>
            <w:r w:rsidRPr="003E74F0">
              <w:rPr>
                <w:rFonts w:hint="eastAsia"/>
                <w:szCs w:val="22"/>
              </w:rPr>
              <w:t>30</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22</w:t>
            </w:r>
          </w:p>
        </w:tc>
        <w:tc>
          <w:tcPr>
            <w:tcW w:w="5812" w:type="dxa"/>
            <w:shd w:val="clear" w:color="auto" w:fill="auto"/>
          </w:tcPr>
          <w:p w:rsidR="00404D72" w:rsidRPr="003E74F0" w:rsidRDefault="00404D72" w:rsidP="00121422">
            <w:pPr>
              <w:pStyle w:val="25"/>
              <w:ind w:firstLineChars="0" w:firstLine="0"/>
              <w:rPr>
                <w:szCs w:val="22"/>
              </w:rPr>
            </w:pPr>
            <w:r w:rsidRPr="003E74F0">
              <w:rPr>
                <w:rFonts w:hint="eastAsia"/>
                <w:szCs w:val="22"/>
              </w:rPr>
              <w:t>《国金基金管理有限公司高级管理人员变更公告》</w:t>
            </w:r>
          </w:p>
        </w:tc>
        <w:tc>
          <w:tcPr>
            <w:tcW w:w="2126" w:type="dxa"/>
            <w:shd w:val="clear" w:color="auto" w:fill="auto"/>
          </w:tcPr>
          <w:p w:rsidR="00404D72" w:rsidRPr="003E74F0" w:rsidRDefault="00404D72" w:rsidP="00121422">
            <w:pPr>
              <w:pStyle w:val="25"/>
              <w:ind w:firstLineChars="0" w:firstLine="0"/>
              <w:rPr>
                <w:szCs w:val="22"/>
              </w:rPr>
            </w:pPr>
            <w:r w:rsidRPr="003E74F0">
              <w:rPr>
                <w:rFonts w:hint="eastAsia"/>
                <w:szCs w:val="22"/>
              </w:rPr>
              <w:t>2016</w:t>
            </w:r>
            <w:r w:rsidRPr="003E74F0">
              <w:rPr>
                <w:rFonts w:hint="eastAsia"/>
                <w:szCs w:val="22"/>
              </w:rPr>
              <w:t>年</w:t>
            </w:r>
            <w:r w:rsidRPr="003E74F0">
              <w:rPr>
                <w:rFonts w:hint="eastAsia"/>
                <w:szCs w:val="22"/>
              </w:rPr>
              <w:t>12</w:t>
            </w:r>
            <w:r w:rsidRPr="003E74F0">
              <w:rPr>
                <w:rFonts w:hint="eastAsia"/>
                <w:szCs w:val="22"/>
              </w:rPr>
              <w:t>月</w:t>
            </w:r>
            <w:r w:rsidRPr="003E74F0">
              <w:rPr>
                <w:rFonts w:hint="eastAsia"/>
                <w:szCs w:val="22"/>
              </w:rPr>
              <w:t>30</w:t>
            </w:r>
            <w:r w:rsidRPr="003E74F0">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23</w:t>
            </w:r>
          </w:p>
        </w:tc>
        <w:tc>
          <w:tcPr>
            <w:tcW w:w="5812" w:type="dxa"/>
            <w:shd w:val="clear" w:color="auto" w:fill="auto"/>
          </w:tcPr>
          <w:p w:rsidR="00404D72" w:rsidRPr="003E74F0" w:rsidRDefault="00404D72" w:rsidP="00121422">
            <w:pPr>
              <w:pStyle w:val="25"/>
              <w:ind w:firstLineChars="0" w:firstLine="0"/>
              <w:rPr>
                <w:szCs w:val="22"/>
              </w:rPr>
            </w:pPr>
            <w:r w:rsidRPr="00F4691D">
              <w:rPr>
                <w:rFonts w:hint="eastAsia"/>
                <w:szCs w:val="22"/>
              </w:rPr>
              <w:t>《国金沪深</w:t>
            </w:r>
            <w:r w:rsidRPr="00F4691D">
              <w:rPr>
                <w:rFonts w:hint="eastAsia"/>
                <w:szCs w:val="22"/>
              </w:rPr>
              <w:t>300A</w:t>
            </w:r>
            <w:r w:rsidRPr="00F4691D">
              <w:rPr>
                <w:rFonts w:hint="eastAsia"/>
                <w:szCs w:val="22"/>
              </w:rPr>
              <w:t>份额</w:t>
            </w:r>
            <w:r w:rsidRPr="00F4691D">
              <w:rPr>
                <w:rFonts w:hint="eastAsia"/>
                <w:szCs w:val="22"/>
              </w:rPr>
              <w:t>2017</w:t>
            </w:r>
            <w:r w:rsidRPr="00F4691D">
              <w:rPr>
                <w:rFonts w:hint="eastAsia"/>
                <w:szCs w:val="22"/>
              </w:rPr>
              <w:t>年度约定年基准收益率的公告》</w:t>
            </w:r>
          </w:p>
        </w:tc>
        <w:tc>
          <w:tcPr>
            <w:tcW w:w="2126" w:type="dxa"/>
            <w:shd w:val="clear" w:color="auto" w:fill="auto"/>
          </w:tcPr>
          <w:p w:rsidR="00404D72" w:rsidRPr="003E74F0" w:rsidRDefault="00404D72" w:rsidP="00121422">
            <w:pPr>
              <w:pStyle w:val="25"/>
              <w:ind w:firstLineChars="0" w:firstLine="0"/>
              <w:rPr>
                <w:szCs w:val="22"/>
              </w:rPr>
            </w:pPr>
            <w:r w:rsidRPr="00F4691D">
              <w:rPr>
                <w:rFonts w:hint="eastAsia"/>
                <w:szCs w:val="22"/>
              </w:rPr>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4</w:t>
            </w:r>
            <w:r w:rsidRPr="00F4691D">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24</w:t>
            </w:r>
          </w:p>
        </w:tc>
        <w:tc>
          <w:tcPr>
            <w:tcW w:w="5812" w:type="dxa"/>
            <w:shd w:val="clear" w:color="auto" w:fill="auto"/>
          </w:tcPr>
          <w:p w:rsidR="00404D72" w:rsidRPr="003E74F0" w:rsidRDefault="00404D72" w:rsidP="00121422">
            <w:pPr>
              <w:pStyle w:val="25"/>
              <w:ind w:firstLineChars="0" w:firstLine="0"/>
              <w:rPr>
                <w:szCs w:val="22"/>
              </w:rPr>
            </w:pPr>
            <w:r w:rsidRPr="00F4691D">
              <w:rPr>
                <w:rFonts w:hint="eastAsia"/>
                <w:szCs w:val="22"/>
              </w:rPr>
              <w:t>《国金沪深</w:t>
            </w:r>
            <w:r w:rsidRPr="00F4691D">
              <w:rPr>
                <w:rFonts w:hint="eastAsia"/>
                <w:szCs w:val="22"/>
              </w:rPr>
              <w:t>300</w:t>
            </w:r>
            <w:r w:rsidRPr="00F4691D">
              <w:rPr>
                <w:rFonts w:hint="eastAsia"/>
                <w:szCs w:val="22"/>
              </w:rPr>
              <w:t>指数分级证券投资基金办理定期份额折算业务期间国金</w:t>
            </w:r>
            <w:r w:rsidRPr="00F4691D">
              <w:rPr>
                <w:rFonts w:hint="eastAsia"/>
                <w:szCs w:val="22"/>
              </w:rPr>
              <w:t>300A</w:t>
            </w:r>
            <w:r w:rsidRPr="00F4691D">
              <w:rPr>
                <w:rFonts w:hint="eastAsia"/>
                <w:szCs w:val="22"/>
              </w:rPr>
              <w:t>份额停复牌的公告》</w:t>
            </w:r>
          </w:p>
        </w:tc>
        <w:tc>
          <w:tcPr>
            <w:tcW w:w="2126" w:type="dxa"/>
            <w:shd w:val="clear" w:color="auto" w:fill="auto"/>
          </w:tcPr>
          <w:p w:rsidR="00404D72" w:rsidRPr="003E74F0" w:rsidRDefault="00404D72" w:rsidP="00121422">
            <w:pPr>
              <w:pStyle w:val="25"/>
              <w:ind w:firstLineChars="0" w:firstLine="0"/>
              <w:rPr>
                <w:szCs w:val="22"/>
              </w:rPr>
            </w:pPr>
            <w:r w:rsidRPr="00F4691D">
              <w:rPr>
                <w:rFonts w:hint="eastAsia"/>
                <w:szCs w:val="22"/>
              </w:rPr>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4</w:t>
            </w:r>
            <w:r w:rsidRPr="00F4691D">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25</w:t>
            </w:r>
          </w:p>
        </w:tc>
        <w:tc>
          <w:tcPr>
            <w:tcW w:w="5812" w:type="dxa"/>
            <w:shd w:val="clear" w:color="auto" w:fill="auto"/>
          </w:tcPr>
          <w:p w:rsidR="00404D72" w:rsidRPr="00F4691D" w:rsidRDefault="00404D72" w:rsidP="00121422">
            <w:pPr>
              <w:pStyle w:val="25"/>
              <w:ind w:firstLineChars="0" w:firstLine="0"/>
              <w:rPr>
                <w:szCs w:val="22"/>
              </w:rPr>
            </w:pPr>
            <w:r w:rsidRPr="00F4691D">
              <w:rPr>
                <w:rFonts w:hint="eastAsia"/>
                <w:szCs w:val="22"/>
              </w:rPr>
              <w:t>《国金沪深</w:t>
            </w:r>
            <w:r w:rsidRPr="00F4691D">
              <w:rPr>
                <w:rFonts w:hint="eastAsia"/>
                <w:szCs w:val="22"/>
              </w:rPr>
              <w:t>300A</w:t>
            </w:r>
            <w:r w:rsidRPr="00F4691D">
              <w:rPr>
                <w:rFonts w:hint="eastAsia"/>
                <w:szCs w:val="22"/>
              </w:rPr>
              <w:t>份额定期份额折算后次日前收盘价调整的公告》</w:t>
            </w:r>
          </w:p>
        </w:tc>
        <w:tc>
          <w:tcPr>
            <w:tcW w:w="2126" w:type="dxa"/>
            <w:shd w:val="clear" w:color="auto" w:fill="auto"/>
          </w:tcPr>
          <w:p w:rsidR="00404D72" w:rsidRPr="00F4691D" w:rsidRDefault="00404D72" w:rsidP="00121422">
            <w:pPr>
              <w:pStyle w:val="25"/>
              <w:ind w:firstLineChars="0" w:firstLine="0"/>
              <w:rPr>
                <w:szCs w:val="22"/>
              </w:rPr>
            </w:pPr>
            <w:r w:rsidRPr="00F4691D">
              <w:rPr>
                <w:rFonts w:hint="eastAsia"/>
                <w:szCs w:val="22"/>
              </w:rPr>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5</w:t>
            </w:r>
            <w:r w:rsidRPr="00F4691D">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26</w:t>
            </w:r>
          </w:p>
        </w:tc>
        <w:tc>
          <w:tcPr>
            <w:tcW w:w="5812" w:type="dxa"/>
            <w:shd w:val="clear" w:color="auto" w:fill="auto"/>
          </w:tcPr>
          <w:p w:rsidR="00404D72" w:rsidRPr="00F4691D" w:rsidRDefault="00404D72" w:rsidP="00121422">
            <w:pPr>
              <w:pStyle w:val="25"/>
              <w:ind w:firstLineChars="0" w:firstLine="0"/>
              <w:rPr>
                <w:szCs w:val="22"/>
              </w:rPr>
            </w:pPr>
            <w:r w:rsidRPr="00F4691D">
              <w:rPr>
                <w:rFonts w:hint="eastAsia"/>
                <w:szCs w:val="22"/>
              </w:rPr>
              <w:t>《国金沪深</w:t>
            </w:r>
            <w:r w:rsidRPr="00F4691D">
              <w:rPr>
                <w:rFonts w:hint="eastAsia"/>
                <w:szCs w:val="22"/>
              </w:rPr>
              <w:t>300</w:t>
            </w:r>
            <w:r w:rsidRPr="00F4691D">
              <w:rPr>
                <w:rFonts w:hint="eastAsia"/>
                <w:szCs w:val="22"/>
              </w:rPr>
              <w:t>分级证券投资基金定期份额折算结果</w:t>
            </w:r>
            <w:r w:rsidRPr="00F4691D">
              <w:rPr>
                <w:rFonts w:hint="eastAsia"/>
                <w:szCs w:val="22"/>
              </w:rPr>
              <w:lastRenderedPageBreak/>
              <w:t>及恢复交易的公告》</w:t>
            </w:r>
          </w:p>
        </w:tc>
        <w:tc>
          <w:tcPr>
            <w:tcW w:w="2126" w:type="dxa"/>
            <w:shd w:val="clear" w:color="auto" w:fill="auto"/>
          </w:tcPr>
          <w:p w:rsidR="00404D72" w:rsidRPr="00F4691D" w:rsidRDefault="00404D72" w:rsidP="00121422">
            <w:pPr>
              <w:pStyle w:val="25"/>
              <w:ind w:firstLineChars="0" w:firstLine="0"/>
              <w:rPr>
                <w:szCs w:val="22"/>
              </w:rPr>
            </w:pPr>
            <w:r w:rsidRPr="00F4691D">
              <w:rPr>
                <w:rFonts w:hint="eastAsia"/>
                <w:szCs w:val="22"/>
              </w:rPr>
              <w:lastRenderedPageBreak/>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5</w:t>
            </w:r>
            <w:r w:rsidRPr="00F4691D">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27</w:t>
            </w:r>
          </w:p>
        </w:tc>
        <w:tc>
          <w:tcPr>
            <w:tcW w:w="5812" w:type="dxa"/>
            <w:shd w:val="clear" w:color="auto" w:fill="auto"/>
          </w:tcPr>
          <w:p w:rsidR="00404D72" w:rsidRPr="00F4691D" w:rsidRDefault="00404D72" w:rsidP="00121422">
            <w:pPr>
              <w:pStyle w:val="25"/>
              <w:ind w:firstLineChars="0" w:firstLine="0"/>
              <w:rPr>
                <w:szCs w:val="22"/>
              </w:rPr>
            </w:pPr>
            <w:r w:rsidRPr="00F4691D">
              <w:rPr>
                <w:rFonts w:hint="eastAsia"/>
                <w:szCs w:val="22"/>
              </w:rPr>
              <w:t>《国金沪深</w:t>
            </w:r>
            <w:r w:rsidRPr="00F4691D">
              <w:rPr>
                <w:rFonts w:hint="eastAsia"/>
                <w:szCs w:val="22"/>
              </w:rPr>
              <w:t>300</w:t>
            </w:r>
            <w:r w:rsidRPr="00F4691D">
              <w:rPr>
                <w:rFonts w:hint="eastAsia"/>
                <w:szCs w:val="22"/>
              </w:rPr>
              <w:t>指数分级证券投资基金</w:t>
            </w:r>
            <w:r w:rsidRPr="00F4691D">
              <w:rPr>
                <w:rFonts w:hint="eastAsia"/>
                <w:szCs w:val="22"/>
              </w:rPr>
              <w:t>2016</w:t>
            </w:r>
            <w:r w:rsidRPr="00F4691D">
              <w:rPr>
                <w:rFonts w:hint="eastAsia"/>
                <w:szCs w:val="22"/>
              </w:rPr>
              <w:t>年第</w:t>
            </w:r>
            <w:r w:rsidRPr="00F4691D">
              <w:rPr>
                <w:rFonts w:hint="eastAsia"/>
                <w:szCs w:val="22"/>
              </w:rPr>
              <w:t>4</w:t>
            </w:r>
            <w:r w:rsidRPr="00F4691D">
              <w:rPr>
                <w:rFonts w:hint="eastAsia"/>
                <w:szCs w:val="22"/>
              </w:rPr>
              <w:t>季度报告》</w:t>
            </w:r>
          </w:p>
        </w:tc>
        <w:tc>
          <w:tcPr>
            <w:tcW w:w="2126" w:type="dxa"/>
            <w:shd w:val="clear" w:color="auto" w:fill="auto"/>
          </w:tcPr>
          <w:p w:rsidR="00404D72" w:rsidRPr="00F4691D" w:rsidRDefault="00404D72" w:rsidP="00121422">
            <w:pPr>
              <w:pStyle w:val="25"/>
              <w:ind w:firstLineChars="0" w:firstLine="0"/>
              <w:rPr>
                <w:szCs w:val="22"/>
              </w:rPr>
            </w:pPr>
            <w:r w:rsidRPr="00F4691D">
              <w:rPr>
                <w:rFonts w:hint="eastAsia"/>
                <w:szCs w:val="22"/>
              </w:rPr>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21</w:t>
            </w:r>
            <w:r w:rsidRPr="00F4691D">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28</w:t>
            </w:r>
          </w:p>
        </w:tc>
        <w:tc>
          <w:tcPr>
            <w:tcW w:w="5812" w:type="dxa"/>
            <w:shd w:val="clear" w:color="auto" w:fill="auto"/>
          </w:tcPr>
          <w:p w:rsidR="00404D72" w:rsidRPr="00F4691D" w:rsidRDefault="00404D72" w:rsidP="00121422">
            <w:pPr>
              <w:pStyle w:val="25"/>
              <w:ind w:firstLineChars="0" w:firstLine="0"/>
              <w:rPr>
                <w:szCs w:val="22"/>
              </w:rPr>
            </w:pPr>
            <w:r w:rsidRPr="00F4691D">
              <w:rPr>
                <w:rFonts w:hint="eastAsia"/>
                <w:szCs w:val="22"/>
              </w:rPr>
              <w:t>《国金基金管理有限公司</w:t>
            </w:r>
            <w:r w:rsidRPr="00F4691D">
              <w:rPr>
                <w:rFonts w:hint="eastAsia"/>
                <w:szCs w:val="22"/>
              </w:rPr>
              <w:t>2016</w:t>
            </w:r>
            <w:r w:rsidRPr="00F4691D">
              <w:rPr>
                <w:rFonts w:hint="eastAsia"/>
                <w:szCs w:val="22"/>
              </w:rPr>
              <w:t>年</w:t>
            </w:r>
            <w:r w:rsidRPr="00F4691D">
              <w:rPr>
                <w:rFonts w:hint="eastAsia"/>
                <w:szCs w:val="22"/>
              </w:rPr>
              <w:t>12</w:t>
            </w:r>
            <w:r w:rsidRPr="00F4691D">
              <w:rPr>
                <w:rFonts w:hint="eastAsia"/>
                <w:szCs w:val="22"/>
              </w:rPr>
              <w:t>月</w:t>
            </w:r>
            <w:r w:rsidRPr="00F4691D">
              <w:rPr>
                <w:rFonts w:hint="eastAsia"/>
                <w:szCs w:val="22"/>
              </w:rPr>
              <w:t>31</w:t>
            </w:r>
            <w:r w:rsidRPr="00F4691D">
              <w:rPr>
                <w:rFonts w:hint="eastAsia"/>
                <w:szCs w:val="22"/>
              </w:rPr>
              <w:t>日旗下基金净值公告》</w:t>
            </w:r>
          </w:p>
        </w:tc>
        <w:tc>
          <w:tcPr>
            <w:tcW w:w="2126" w:type="dxa"/>
            <w:shd w:val="clear" w:color="auto" w:fill="auto"/>
          </w:tcPr>
          <w:p w:rsidR="00404D72" w:rsidRPr="00F4691D" w:rsidRDefault="00404D72" w:rsidP="00121422">
            <w:pPr>
              <w:pStyle w:val="25"/>
              <w:ind w:firstLineChars="0" w:firstLine="0"/>
              <w:rPr>
                <w:szCs w:val="22"/>
              </w:rPr>
            </w:pPr>
            <w:r w:rsidRPr="00F4691D">
              <w:rPr>
                <w:rFonts w:hint="eastAsia"/>
                <w:szCs w:val="22"/>
              </w:rPr>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3</w:t>
            </w:r>
            <w:r w:rsidRPr="00F4691D">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29</w:t>
            </w:r>
          </w:p>
        </w:tc>
        <w:tc>
          <w:tcPr>
            <w:tcW w:w="5812" w:type="dxa"/>
            <w:shd w:val="clear" w:color="auto" w:fill="auto"/>
          </w:tcPr>
          <w:p w:rsidR="00404D72" w:rsidRPr="00F4691D" w:rsidRDefault="00404D72" w:rsidP="00121422">
            <w:pPr>
              <w:pStyle w:val="25"/>
              <w:ind w:firstLineChars="0" w:firstLine="0"/>
              <w:rPr>
                <w:szCs w:val="22"/>
              </w:rPr>
            </w:pPr>
            <w:r w:rsidRPr="00F4691D">
              <w:rPr>
                <w:rFonts w:hint="eastAsia"/>
                <w:szCs w:val="22"/>
              </w:rPr>
              <w:t>《国金基金管理有限公司关于增加北京蛋卷基金销售有限公司为国金基金旗下基金销售机构的公告》</w:t>
            </w:r>
          </w:p>
        </w:tc>
        <w:tc>
          <w:tcPr>
            <w:tcW w:w="2126" w:type="dxa"/>
            <w:shd w:val="clear" w:color="auto" w:fill="auto"/>
          </w:tcPr>
          <w:p w:rsidR="00404D72" w:rsidRPr="00F4691D" w:rsidRDefault="00404D72" w:rsidP="00121422">
            <w:pPr>
              <w:pStyle w:val="25"/>
              <w:ind w:firstLineChars="0" w:firstLine="0"/>
              <w:rPr>
                <w:szCs w:val="22"/>
              </w:rPr>
            </w:pPr>
            <w:r w:rsidRPr="00F4691D">
              <w:rPr>
                <w:rFonts w:hint="eastAsia"/>
                <w:szCs w:val="22"/>
              </w:rPr>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4</w:t>
            </w:r>
            <w:r w:rsidRPr="00F4691D">
              <w:rPr>
                <w:rFonts w:hint="eastAsia"/>
                <w:szCs w:val="22"/>
              </w:rPr>
              <w:t>日</w:t>
            </w:r>
          </w:p>
        </w:tc>
      </w:tr>
      <w:tr w:rsidR="00404D72" w:rsidRPr="00853BBB" w:rsidTr="00121422">
        <w:tc>
          <w:tcPr>
            <w:tcW w:w="817" w:type="dxa"/>
            <w:shd w:val="clear" w:color="auto" w:fill="auto"/>
          </w:tcPr>
          <w:p w:rsidR="00404D72" w:rsidRDefault="00404D72" w:rsidP="00121422">
            <w:pPr>
              <w:pStyle w:val="25"/>
              <w:ind w:firstLineChars="0" w:firstLine="0"/>
              <w:rPr>
                <w:szCs w:val="24"/>
              </w:rPr>
            </w:pPr>
            <w:r>
              <w:rPr>
                <w:rFonts w:hint="eastAsia"/>
                <w:szCs w:val="24"/>
              </w:rPr>
              <w:t>30</w:t>
            </w:r>
          </w:p>
        </w:tc>
        <w:tc>
          <w:tcPr>
            <w:tcW w:w="5812" w:type="dxa"/>
            <w:shd w:val="clear" w:color="auto" w:fill="auto"/>
          </w:tcPr>
          <w:p w:rsidR="00404D72" w:rsidRPr="00F4691D" w:rsidRDefault="00404D72" w:rsidP="00121422">
            <w:pPr>
              <w:pStyle w:val="25"/>
              <w:ind w:firstLineChars="0" w:firstLine="0"/>
              <w:rPr>
                <w:szCs w:val="22"/>
              </w:rPr>
            </w:pPr>
            <w:r w:rsidRPr="00F4691D">
              <w:rPr>
                <w:rFonts w:hint="eastAsia"/>
                <w:szCs w:val="22"/>
              </w:rPr>
              <w:t>《关于增加北京肯特瑞财富投资管理有限公司为旗下基金销售机构的公告》</w:t>
            </w:r>
          </w:p>
        </w:tc>
        <w:tc>
          <w:tcPr>
            <w:tcW w:w="2126" w:type="dxa"/>
            <w:shd w:val="clear" w:color="auto" w:fill="auto"/>
          </w:tcPr>
          <w:p w:rsidR="00404D72" w:rsidRPr="00F4691D" w:rsidRDefault="00404D72" w:rsidP="00121422">
            <w:pPr>
              <w:pStyle w:val="25"/>
              <w:ind w:firstLineChars="0" w:firstLine="0"/>
              <w:rPr>
                <w:szCs w:val="22"/>
              </w:rPr>
            </w:pPr>
            <w:r w:rsidRPr="00F4691D">
              <w:rPr>
                <w:rFonts w:hint="eastAsia"/>
                <w:szCs w:val="22"/>
              </w:rPr>
              <w:t>2017</w:t>
            </w:r>
            <w:r w:rsidRPr="00F4691D">
              <w:rPr>
                <w:rFonts w:hint="eastAsia"/>
                <w:szCs w:val="22"/>
              </w:rPr>
              <w:t>年</w:t>
            </w:r>
            <w:r w:rsidRPr="00F4691D">
              <w:rPr>
                <w:rFonts w:hint="eastAsia"/>
                <w:szCs w:val="22"/>
              </w:rPr>
              <w:t>1</w:t>
            </w:r>
            <w:r w:rsidRPr="00F4691D">
              <w:rPr>
                <w:rFonts w:hint="eastAsia"/>
                <w:szCs w:val="22"/>
              </w:rPr>
              <w:t>月</w:t>
            </w:r>
            <w:r w:rsidRPr="00F4691D">
              <w:rPr>
                <w:rFonts w:hint="eastAsia"/>
                <w:szCs w:val="22"/>
              </w:rPr>
              <w:t>25</w:t>
            </w:r>
            <w:r w:rsidRPr="00F4691D">
              <w:rPr>
                <w:rFonts w:hint="eastAsia"/>
                <w:szCs w:val="22"/>
              </w:rPr>
              <w:t>日</w:t>
            </w:r>
          </w:p>
        </w:tc>
      </w:tr>
    </w:tbl>
    <w:p w:rsidR="0060427E" w:rsidRPr="007A3A4B" w:rsidRDefault="0060427E" w:rsidP="00745E7B">
      <w:pPr>
        <w:pStyle w:val="25"/>
      </w:pPr>
    </w:p>
    <w:p w:rsidR="00D96E19" w:rsidRPr="007A3A4B" w:rsidRDefault="00D96E19" w:rsidP="00745E7B">
      <w:pPr>
        <w:pStyle w:val="25"/>
        <w:rPr>
          <w:szCs w:val="22"/>
        </w:rPr>
      </w:pPr>
    </w:p>
    <w:p w:rsidR="001D4804" w:rsidRPr="0058367B" w:rsidRDefault="001D4804" w:rsidP="00745E7B">
      <w:pPr>
        <w:pStyle w:val="25"/>
        <w:rPr>
          <w:szCs w:val="22"/>
        </w:rPr>
      </w:pPr>
    </w:p>
    <w:p w:rsidR="009D7235" w:rsidRPr="007A3A4B" w:rsidRDefault="00EB79E1" w:rsidP="009D7235">
      <w:pPr>
        <w:pStyle w:val="12"/>
        <w:spacing w:before="156" w:after="468"/>
        <w:rPr>
          <w:bCs w:val="0"/>
          <w:sz w:val="28"/>
        </w:rPr>
      </w:pPr>
      <w:r w:rsidRPr="007A3A4B">
        <w:rPr>
          <w:bCs w:val="0"/>
          <w:spacing w:val="20"/>
        </w:rPr>
        <w:br w:type="page"/>
      </w:r>
      <w:bookmarkStart w:id="191" w:name="_Toc482623934"/>
      <w:r w:rsidR="00330295" w:rsidRPr="007A3A4B">
        <w:lastRenderedPageBreak/>
        <w:t>二十</w:t>
      </w:r>
      <w:r w:rsidR="00330295">
        <w:rPr>
          <w:rFonts w:hint="eastAsia"/>
        </w:rPr>
        <w:t>九</w:t>
      </w:r>
      <w:r w:rsidR="009D7235" w:rsidRPr="007A3A4B">
        <w:t>、招募说明书存放及查阅方式</w:t>
      </w:r>
      <w:bookmarkEnd w:id="191"/>
    </w:p>
    <w:p w:rsidR="00D96E19" w:rsidRPr="007A3A4B" w:rsidRDefault="00770944" w:rsidP="00745E7B">
      <w:pPr>
        <w:pStyle w:val="25"/>
      </w:pPr>
      <w:r w:rsidRPr="007A3A4B">
        <w:t>招募说明书分别置备于基金管理人、基金托管人和基金份额发售机构的住所，</w:t>
      </w:r>
      <w:r w:rsidR="00F310E5">
        <w:t>投资人</w:t>
      </w:r>
      <w:r w:rsidRPr="007A3A4B">
        <w:t>可在办公时间查阅、复制；</w:t>
      </w:r>
      <w:r w:rsidR="00F310E5">
        <w:t>投资人</w:t>
      </w:r>
      <w:r w:rsidRPr="007A3A4B">
        <w:t>在支付工本费后，可在合理时间内取得上述文件复制件或复印件。对</w:t>
      </w:r>
      <w:r w:rsidR="00F310E5">
        <w:t>投资人</w:t>
      </w:r>
      <w:r w:rsidRPr="007A3A4B">
        <w:t>按此种方式所获得的文件及其复印件，基金管理人保证文本的内容与所公告的内容完全一致。</w:t>
      </w:r>
    </w:p>
    <w:p w:rsidR="0060427E" w:rsidRPr="007A3A4B" w:rsidRDefault="00F310E5" w:rsidP="00745E7B">
      <w:pPr>
        <w:pStyle w:val="25"/>
      </w:pPr>
      <w:r>
        <w:t>投资人</w:t>
      </w:r>
      <w:r w:rsidR="00770944" w:rsidRPr="007A3A4B">
        <w:t>还可以直接登录基金管理人的网站</w:t>
      </w:r>
      <w:r w:rsidR="006D396F" w:rsidRPr="007A3A4B">
        <w:t>（</w:t>
      </w:r>
      <w:r w:rsidR="00B11A10" w:rsidRPr="00B11A10">
        <w:rPr>
          <w:szCs w:val="24"/>
        </w:rPr>
        <w:t>www.gfund.com</w:t>
      </w:r>
      <w:r w:rsidR="006D396F" w:rsidRPr="007A3A4B">
        <w:t>）</w:t>
      </w:r>
      <w:r w:rsidR="00770944" w:rsidRPr="007A3A4B">
        <w:t>查阅和下载招募说明书。</w:t>
      </w:r>
    </w:p>
    <w:p w:rsidR="001D4804" w:rsidRPr="007A3A4B" w:rsidRDefault="001D4804">
      <w:pPr>
        <w:spacing w:line="360" w:lineRule="auto"/>
        <w:rPr>
          <w:sz w:val="24"/>
        </w:rPr>
      </w:pPr>
    </w:p>
    <w:p w:rsidR="009D7235" w:rsidRPr="007A3A4B" w:rsidRDefault="00EB79E1" w:rsidP="009D7235">
      <w:pPr>
        <w:pStyle w:val="12"/>
        <w:spacing w:before="156" w:after="468"/>
        <w:rPr>
          <w:bCs w:val="0"/>
        </w:rPr>
      </w:pPr>
      <w:bookmarkStart w:id="192" w:name="_Toc82666737"/>
      <w:bookmarkStart w:id="193" w:name="_Toc139433712"/>
      <w:bookmarkStart w:id="194" w:name="_Toc155155228"/>
      <w:bookmarkStart w:id="195" w:name="_Toc155161812"/>
      <w:r w:rsidRPr="007A3A4B">
        <w:rPr>
          <w:bCs w:val="0"/>
          <w:spacing w:val="20"/>
        </w:rPr>
        <w:br w:type="page"/>
      </w:r>
      <w:bookmarkStart w:id="196" w:name="_Toc482623935"/>
      <w:r w:rsidR="004B0BC8">
        <w:rPr>
          <w:rFonts w:hint="eastAsia"/>
        </w:rPr>
        <w:lastRenderedPageBreak/>
        <w:t>三十</w:t>
      </w:r>
      <w:r w:rsidR="009D7235" w:rsidRPr="007A3A4B">
        <w:t>、备查文件</w:t>
      </w:r>
      <w:bookmarkEnd w:id="196"/>
    </w:p>
    <w:bookmarkEnd w:id="192"/>
    <w:bookmarkEnd w:id="193"/>
    <w:bookmarkEnd w:id="194"/>
    <w:bookmarkEnd w:id="195"/>
    <w:p w:rsidR="0060427E" w:rsidRPr="007A3A4B" w:rsidRDefault="00770944" w:rsidP="00745E7B">
      <w:pPr>
        <w:pStyle w:val="25"/>
      </w:pPr>
      <w:r w:rsidRPr="007A3A4B">
        <w:t>（一）本基金备查文件包括下列文件：</w:t>
      </w:r>
    </w:p>
    <w:p w:rsidR="00143D74" w:rsidRPr="007A3A4B" w:rsidRDefault="00770944" w:rsidP="00745E7B">
      <w:pPr>
        <w:pStyle w:val="25"/>
      </w:pPr>
      <w:r w:rsidRPr="007A3A4B">
        <w:t>1</w:t>
      </w:r>
      <w:r w:rsidRPr="007A3A4B">
        <w:t>、中国证监会核准</w:t>
      </w:r>
      <w:r w:rsidR="00125FAD">
        <w:rPr>
          <w:rFonts w:hint="eastAsia"/>
        </w:rPr>
        <w:t>本</w:t>
      </w:r>
      <w:r w:rsidRPr="007A3A4B">
        <w:t>基金募集的文件</w:t>
      </w:r>
      <w:r w:rsidR="00143D74" w:rsidRPr="007A3A4B">
        <w:t>。</w:t>
      </w:r>
    </w:p>
    <w:p w:rsidR="00143D74" w:rsidRPr="007A3A4B" w:rsidRDefault="00770944" w:rsidP="00125FAD">
      <w:pPr>
        <w:pStyle w:val="25"/>
      </w:pPr>
      <w:r w:rsidRPr="007A3A4B">
        <w:t>2</w:t>
      </w:r>
      <w:r w:rsidRPr="007A3A4B">
        <w:t>、</w:t>
      </w:r>
      <w:r w:rsidR="00125FAD">
        <w:rPr>
          <w:rFonts w:hint="eastAsia"/>
        </w:rPr>
        <w:t>《</w:t>
      </w:r>
      <w:r w:rsidR="001E01E7">
        <w:rPr>
          <w:rFonts w:hint="eastAsia"/>
        </w:rPr>
        <w:t>国金</w:t>
      </w:r>
      <w:r w:rsidR="00125FAD">
        <w:rPr>
          <w:rFonts w:hint="eastAsia"/>
        </w:rPr>
        <w:t>沪深</w:t>
      </w:r>
      <w:r w:rsidR="00125FAD">
        <w:rPr>
          <w:rFonts w:hint="eastAsia"/>
        </w:rPr>
        <w:t>300</w:t>
      </w:r>
      <w:r w:rsidR="00125FAD">
        <w:rPr>
          <w:rFonts w:hint="eastAsia"/>
        </w:rPr>
        <w:t>指数分级证券投资基金</w:t>
      </w:r>
      <w:r w:rsidRPr="007A3A4B">
        <w:t>基金合同</w:t>
      </w:r>
      <w:r w:rsidR="00125FAD">
        <w:rPr>
          <w:rFonts w:hint="eastAsia"/>
        </w:rPr>
        <w:t>》</w:t>
      </w:r>
      <w:r w:rsidR="00143D74" w:rsidRPr="007A3A4B">
        <w:t>。</w:t>
      </w:r>
    </w:p>
    <w:p w:rsidR="00143D74" w:rsidRPr="007A3A4B" w:rsidRDefault="00770944" w:rsidP="00125FAD">
      <w:pPr>
        <w:pStyle w:val="25"/>
      </w:pPr>
      <w:r w:rsidRPr="007A3A4B">
        <w:t>3</w:t>
      </w:r>
      <w:r w:rsidRPr="007A3A4B">
        <w:t>、</w:t>
      </w:r>
      <w:r w:rsidR="00125FAD">
        <w:rPr>
          <w:rFonts w:hint="eastAsia"/>
        </w:rPr>
        <w:t>《</w:t>
      </w:r>
      <w:r w:rsidR="001E01E7">
        <w:rPr>
          <w:rFonts w:hint="eastAsia"/>
        </w:rPr>
        <w:t>国金</w:t>
      </w:r>
      <w:r w:rsidR="00125FAD">
        <w:rPr>
          <w:rFonts w:hint="eastAsia"/>
        </w:rPr>
        <w:t>沪深</w:t>
      </w:r>
      <w:r w:rsidR="00125FAD">
        <w:rPr>
          <w:rFonts w:hint="eastAsia"/>
        </w:rPr>
        <w:t>300</w:t>
      </w:r>
      <w:r w:rsidR="00125FAD">
        <w:rPr>
          <w:rFonts w:hint="eastAsia"/>
        </w:rPr>
        <w:t>指数分级证券投资基金</w:t>
      </w:r>
      <w:r w:rsidRPr="007A3A4B">
        <w:t>托管协议</w:t>
      </w:r>
      <w:r w:rsidR="00125FAD">
        <w:rPr>
          <w:rFonts w:hint="eastAsia"/>
        </w:rPr>
        <w:t>》</w:t>
      </w:r>
      <w:r w:rsidR="00143D74" w:rsidRPr="007A3A4B">
        <w:t>。</w:t>
      </w:r>
    </w:p>
    <w:p w:rsidR="00143D74" w:rsidRPr="007A3A4B" w:rsidRDefault="00770944" w:rsidP="00745E7B">
      <w:pPr>
        <w:pStyle w:val="25"/>
      </w:pPr>
      <w:r w:rsidRPr="007A3A4B">
        <w:t>4</w:t>
      </w:r>
      <w:r w:rsidRPr="007A3A4B">
        <w:t>、</w:t>
      </w:r>
      <w:r w:rsidR="00125FAD">
        <w:rPr>
          <w:rFonts w:hint="eastAsia"/>
        </w:rPr>
        <w:t>关于申请募集本基金的</w:t>
      </w:r>
      <w:r w:rsidRPr="007A3A4B">
        <w:t>法律意见书</w:t>
      </w:r>
      <w:r w:rsidR="00143D74" w:rsidRPr="007A3A4B">
        <w:t>。</w:t>
      </w:r>
    </w:p>
    <w:p w:rsidR="00143D74" w:rsidRPr="007A3A4B" w:rsidRDefault="00770944" w:rsidP="00745E7B">
      <w:pPr>
        <w:pStyle w:val="25"/>
      </w:pPr>
      <w:r w:rsidRPr="007A3A4B">
        <w:t>5</w:t>
      </w:r>
      <w:r w:rsidRPr="007A3A4B">
        <w:t>、基金管理人业务资格批件、营业执照</w:t>
      </w:r>
      <w:r w:rsidR="00143D74" w:rsidRPr="007A3A4B">
        <w:t>。</w:t>
      </w:r>
    </w:p>
    <w:p w:rsidR="00143D74" w:rsidRPr="007A3A4B" w:rsidRDefault="00770944" w:rsidP="00745E7B">
      <w:pPr>
        <w:pStyle w:val="25"/>
      </w:pPr>
      <w:r w:rsidRPr="007A3A4B">
        <w:t>6</w:t>
      </w:r>
      <w:r w:rsidRPr="007A3A4B">
        <w:t>、基金托管人业务资格批件、营业执照</w:t>
      </w:r>
      <w:r w:rsidR="00143D74" w:rsidRPr="007A3A4B">
        <w:t>。</w:t>
      </w:r>
    </w:p>
    <w:p w:rsidR="0060427E" w:rsidRPr="007A3A4B" w:rsidRDefault="00770944" w:rsidP="00745E7B">
      <w:pPr>
        <w:pStyle w:val="25"/>
      </w:pPr>
      <w:r w:rsidRPr="007A3A4B">
        <w:t>7</w:t>
      </w:r>
      <w:r w:rsidRPr="007A3A4B">
        <w:t>、中国证监会要求的其他文件。</w:t>
      </w:r>
    </w:p>
    <w:p w:rsidR="0060427E" w:rsidRPr="007A3A4B" w:rsidRDefault="00770944" w:rsidP="00745E7B">
      <w:pPr>
        <w:pStyle w:val="25"/>
      </w:pPr>
      <w:r w:rsidRPr="007A3A4B">
        <w:t>（二）备查文件的存放地点和</w:t>
      </w:r>
      <w:r w:rsidR="00F310E5">
        <w:t>投资人</w:t>
      </w:r>
      <w:r w:rsidRPr="007A3A4B">
        <w:t>查阅方式</w:t>
      </w:r>
    </w:p>
    <w:p w:rsidR="0060427E" w:rsidRPr="007A3A4B" w:rsidRDefault="00770944" w:rsidP="00745E7B">
      <w:pPr>
        <w:pStyle w:val="25"/>
      </w:pPr>
      <w:r w:rsidRPr="007A3A4B">
        <w:t>1</w:t>
      </w:r>
      <w:r w:rsidRPr="007A3A4B">
        <w:t>、存放地点：基金合同、托管协议存放在基金管理人和基金托管人处；其余备查文件存放在基金管理人处。</w:t>
      </w:r>
    </w:p>
    <w:p w:rsidR="001D4804" w:rsidRPr="007A3A4B" w:rsidRDefault="00770944" w:rsidP="00745E7B">
      <w:pPr>
        <w:pStyle w:val="25"/>
      </w:pPr>
      <w:r w:rsidRPr="007A3A4B">
        <w:t>2</w:t>
      </w:r>
      <w:r w:rsidRPr="007A3A4B">
        <w:t>、查阅方式：</w:t>
      </w:r>
      <w:r w:rsidR="00F310E5">
        <w:t>投资人</w:t>
      </w:r>
      <w:r w:rsidRPr="007A3A4B">
        <w:t>可在营业时间免费到存放地点查阅，也可按工本费购买复印件。</w:t>
      </w:r>
    </w:p>
    <w:p w:rsidR="001D4804" w:rsidRPr="007A3A4B" w:rsidRDefault="001D4804" w:rsidP="00745E7B">
      <w:pPr>
        <w:pStyle w:val="25"/>
      </w:pPr>
    </w:p>
    <w:p w:rsidR="001D4804" w:rsidRPr="007A3A4B" w:rsidRDefault="001D4804" w:rsidP="00745E7B">
      <w:pPr>
        <w:pStyle w:val="25"/>
      </w:pPr>
    </w:p>
    <w:p w:rsidR="001D4804" w:rsidRPr="00A7168E" w:rsidRDefault="001D4804" w:rsidP="00745E7B">
      <w:pPr>
        <w:pStyle w:val="25"/>
      </w:pPr>
    </w:p>
    <w:p w:rsidR="001D4804" w:rsidRPr="007A3A4B" w:rsidRDefault="001D4804" w:rsidP="00745E7B">
      <w:pPr>
        <w:pStyle w:val="25"/>
      </w:pPr>
    </w:p>
    <w:p w:rsidR="001D4804" w:rsidRPr="007A3A4B" w:rsidRDefault="001D4804" w:rsidP="00745E7B">
      <w:pPr>
        <w:pStyle w:val="25"/>
      </w:pPr>
    </w:p>
    <w:p w:rsidR="00417C96" w:rsidRPr="007A3A4B" w:rsidRDefault="00417C96" w:rsidP="00745E7B">
      <w:pPr>
        <w:pStyle w:val="25"/>
      </w:pPr>
    </w:p>
    <w:p w:rsidR="00417C96" w:rsidRPr="007A3A4B" w:rsidRDefault="00417C96" w:rsidP="00745E7B">
      <w:pPr>
        <w:pStyle w:val="25"/>
      </w:pPr>
      <w:bookmarkStart w:id="197" w:name="_GoBack"/>
      <w:bookmarkEnd w:id="197"/>
    </w:p>
    <w:p w:rsidR="001D4804" w:rsidRPr="007A3A4B" w:rsidRDefault="001D4804" w:rsidP="00745E7B">
      <w:pPr>
        <w:pStyle w:val="25"/>
      </w:pPr>
    </w:p>
    <w:p w:rsidR="0060427E" w:rsidRPr="007A3A4B" w:rsidRDefault="001E01E7" w:rsidP="00516CCA">
      <w:pPr>
        <w:spacing w:line="360" w:lineRule="auto"/>
        <w:ind w:firstLineChars="1850" w:firstLine="4440"/>
        <w:jc w:val="right"/>
        <w:rPr>
          <w:sz w:val="24"/>
        </w:rPr>
      </w:pPr>
      <w:r>
        <w:rPr>
          <w:sz w:val="24"/>
        </w:rPr>
        <w:t>国金</w:t>
      </w:r>
      <w:r w:rsidR="00770944" w:rsidRPr="007A3A4B">
        <w:rPr>
          <w:sz w:val="24"/>
        </w:rPr>
        <w:t>基金管理有限公司</w:t>
      </w:r>
    </w:p>
    <w:p w:rsidR="00964542" w:rsidRPr="00060AFA" w:rsidRDefault="003A628C" w:rsidP="0095724F">
      <w:pPr>
        <w:spacing w:line="360" w:lineRule="auto"/>
        <w:ind w:firstLineChars="2150" w:firstLine="5160"/>
        <w:jc w:val="right"/>
      </w:pPr>
      <w:r w:rsidRPr="007A3A4B">
        <w:rPr>
          <w:sz w:val="24"/>
        </w:rPr>
        <w:t>二</w:t>
      </w:r>
      <w:r w:rsidRPr="007A3A4B">
        <w:t>〇</w:t>
      </w:r>
      <w:r w:rsidRPr="007A3A4B">
        <w:rPr>
          <w:sz w:val="24"/>
        </w:rPr>
        <w:t>一</w:t>
      </w:r>
      <w:r w:rsidR="009B2EC8">
        <w:rPr>
          <w:rFonts w:hint="eastAsia"/>
          <w:sz w:val="24"/>
        </w:rPr>
        <w:t>七</w:t>
      </w:r>
      <w:r w:rsidRPr="007A3A4B">
        <w:rPr>
          <w:sz w:val="24"/>
        </w:rPr>
        <w:t>年</w:t>
      </w:r>
      <w:r w:rsidR="009B2EC8">
        <w:rPr>
          <w:rFonts w:hint="eastAsia"/>
          <w:sz w:val="24"/>
        </w:rPr>
        <w:t>三</w:t>
      </w:r>
      <w:r>
        <w:rPr>
          <w:rFonts w:hint="eastAsia"/>
          <w:sz w:val="24"/>
        </w:rPr>
        <w:t>月</w:t>
      </w:r>
      <w:r w:rsidR="00E12FB6">
        <w:rPr>
          <w:rFonts w:hint="eastAsia"/>
          <w:sz w:val="24"/>
        </w:rPr>
        <w:t>十一</w:t>
      </w:r>
      <w:r w:rsidRPr="007A3A4B">
        <w:rPr>
          <w:sz w:val="24"/>
        </w:rPr>
        <w:t>日</w:t>
      </w:r>
    </w:p>
    <w:sectPr w:rsidR="00964542" w:rsidRPr="00060AFA" w:rsidSect="00F3798E">
      <w:footerReference w:type="default" r:id="rId145"/>
      <w:pgSz w:w="11906" w:h="16838" w:code="9"/>
      <w:pgMar w:top="1440" w:right="1797" w:bottom="1440" w:left="1797" w:header="851" w:footer="992" w:gutter="0"/>
      <w:pgNumType w:start="1"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1D" w:rsidRDefault="00394F1D">
      <w:r>
        <w:separator/>
      </w:r>
    </w:p>
  </w:endnote>
  <w:endnote w:type="continuationSeparator" w:id="0">
    <w:p w:rsidR="00394F1D" w:rsidRDefault="0039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宋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10" w:rsidRPr="00745E7B" w:rsidRDefault="00471910" w:rsidP="00745E7B">
    <w:pPr>
      <w:pStyle w:val="a6"/>
      <w:jc w:val="center"/>
      <w:rPr>
        <w:sz w:val="21"/>
        <w:szCs w:val="21"/>
      </w:rPr>
    </w:pPr>
    <w:r w:rsidRPr="00745E7B">
      <w:rPr>
        <w:sz w:val="21"/>
        <w:szCs w:val="21"/>
      </w:rPr>
      <w:fldChar w:fldCharType="begin"/>
    </w:r>
    <w:r w:rsidRPr="00745E7B">
      <w:rPr>
        <w:sz w:val="21"/>
        <w:szCs w:val="21"/>
      </w:rPr>
      <w:instrText>PAGE   \* MERGEFORMAT</w:instrText>
    </w:r>
    <w:r w:rsidRPr="00745E7B">
      <w:rPr>
        <w:sz w:val="21"/>
        <w:szCs w:val="21"/>
      </w:rPr>
      <w:fldChar w:fldCharType="separate"/>
    </w:r>
    <w:r w:rsidR="0031611B" w:rsidRPr="0031611B">
      <w:rPr>
        <w:noProof/>
        <w:sz w:val="21"/>
        <w:szCs w:val="21"/>
        <w:lang w:val="zh-CN" w:eastAsia="zh-CN"/>
      </w:rPr>
      <w:t xml:space="preserve"> </w:t>
    </w:r>
    <w:r w:rsidRPr="00745E7B">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10" w:rsidRPr="0027180D" w:rsidRDefault="00471910" w:rsidP="0027180D">
    <w:pPr>
      <w:pStyle w:val="a6"/>
      <w:jc w:val="center"/>
      <w:rPr>
        <w:sz w:val="21"/>
        <w:lang w:eastAsia="zh-CN"/>
      </w:rPr>
    </w:pPr>
    <w:r w:rsidRPr="0027180D">
      <w:rPr>
        <w:sz w:val="21"/>
      </w:rPr>
      <w:fldChar w:fldCharType="begin"/>
    </w:r>
    <w:r w:rsidRPr="0027180D">
      <w:rPr>
        <w:sz w:val="21"/>
      </w:rPr>
      <w:instrText>PAGE   \* MERGEFORMAT</w:instrText>
    </w:r>
    <w:r w:rsidRPr="0027180D">
      <w:rPr>
        <w:sz w:val="21"/>
      </w:rPr>
      <w:fldChar w:fldCharType="separate"/>
    </w:r>
    <w:r w:rsidR="0031611B" w:rsidRPr="0031611B">
      <w:rPr>
        <w:noProof/>
        <w:sz w:val="21"/>
        <w:lang w:val="zh-CN" w:eastAsia="zh-CN"/>
      </w:rPr>
      <w:t>152</w:t>
    </w:r>
    <w:r w:rsidRPr="0027180D">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1D" w:rsidRDefault="00394F1D">
      <w:r>
        <w:separator/>
      </w:r>
    </w:p>
  </w:footnote>
  <w:footnote w:type="continuationSeparator" w:id="0">
    <w:p w:rsidR="00394F1D" w:rsidRDefault="00394F1D">
      <w:r>
        <w:continuationSeparator/>
      </w:r>
    </w:p>
  </w:footnote>
  <w:footnote w:id="1">
    <w:p w:rsidR="00471910" w:rsidRDefault="00471910" w:rsidP="00D84DAF">
      <w:pPr>
        <w:pStyle w:val="afe"/>
      </w:pPr>
      <w:r>
        <w:rPr>
          <w:rStyle w:val="aff0"/>
        </w:rPr>
        <w:footnoteRef/>
      </w:r>
      <w:r>
        <w:rPr>
          <w:rFonts w:hint="eastAsia"/>
        </w:rPr>
        <w:t>本招募说明书（更新）中，“基金的业绩”部分所述的“报告期”指</w:t>
      </w:r>
      <w:r>
        <w:rPr>
          <w:rFonts w:hint="eastAsia"/>
        </w:rPr>
        <w:t>2016</w:t>
      </w:r>
      <w:r>
        <w:rPr>
          <w:rFonts w:hint="eastAsia"/>
        </w:rPr>
        <w:t>年</w:t>
      </w:r>
      <w:r>
        <w:t>10</w:t>
      </w:r>
      <w:r>
        <w:rPr>
          <w:rFonts w:hint="eastAsia"/>
        </w:rPr>
        <w:t>月</w:t>
      </w:r>
      <w:r>
        <w:rPr>
          <w:rFonts w:hint="eastAsia"/>
        </w:rPr>
        <w:t>1</w:t>
      </w:r>
      <w:r>
        <w:rPr>
          <w:rFonts w:hint="eastAsia"/>
        </w:rPr>
        <w:t>日至</w:t>
      </w:r>
      <w:r>
        <w:rPr>
          <w:rFonts w:hint="eastAsia"/>
        </w:rPr>
        <w:t>2016</w:t>
      </w:r>
      <w:r>
        <w:rPr>
          <w:rFonts w:hint="eastAsia"/>
        </w:rPr>
        <w:t>年</w:t>
      </w:r>
      <w:r>
        <w:t>12</w:t>
      </w:r>
      <w:r>
        <w:rPr>
          <w:rFonts w:hint="eastAsia"/>
        </w:rPr>
        <w:t>月</w:t>
      </w:r>
      <w:r>
        <w:rPr>
          <w:rFonts w:hint="eastAsia"/>
        </w:rPr>
        <w:t>3</w:t>
      </w:r>
      <w:r>
        <w:t>1</w:t>
      </w:r>
      <w:r>
        <w:rPr>
          <w:rFonts w:hint="eastAsia"/>
        </w:rPr>
        <w:t>日，“报告期末”指</w:t>
      </w:r>
      <w:r>
        <w:rPr>
          <w:rFonts w:hint="eastAsia"/>
        </w:rPr>
        <w:t>2016</w:t>
      </w:r>
      <w:r>
        <w:rPr>
          <w:rFonts w:hint="eastAsia"/>
        </w:rPr>
        <w:t>年</w:t>
      </w:r>
      <w:r>
        <w:t>12</w:t>
      </w:r>
      <w:r>
        <w:rPr>
          <w:rFonts w:hint="eastAsia"/>
        </w:rPr>
        <w:t>月</w:t>
      </w:r>
      <w:r>
        <w:rPr>
          <w:rFonts w:hint="eastAsia"/>
        </w:rPr>
        <w:t>3</w:t>
      </w:r>
      <w:r>
        <w:t>1</w:t>
      </w:r>
      <w:r>
        <w:rPr>
          <w:rFonts w:hint="eastAsia"/>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10" w:rsidRDefault="00471910" w:rsidP="00745E7B">
    <w:pPr>
      <w:pStyle w:val="afd"/>
    </w:pPr>
    <w:r>
      <w:rPr>
        <w:rFonts w:hint="eastAsia"/>
      </w:rPr>
      <w:t>国金国鑫灵活配置混合型发起式证券投资</w:t>
    </w:r>
    <w:r w:rsidRPr="0050523B">
      <w:rPr>
        <w:rFonts w:hint="eastAsia"/>
      </w:rPr>
      <w:t>基金募集申请材料</w:t>
    </w:r>
    <w:r>
      <w:rPr>
        <w:rFonts w:hint="eastAsia"/>
      </w:rPr>
      <w:tab/>
    </w:r>
    <w:r w:rsidRPr="0050523B">
      <w:rPr>
        <w:rFonts w:hint="eastAsia"/>
      </w:rPr>
      <w:t>招募说明书</w:t>
    </w:r>
    <w:r>
      <w:rPr>
        <w:rFonts w:hint="eastAsia"/>
      </w:rPr>
      <w:t>（草案）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10" w:rsidRDefault="00471910" w:rsidP="00745E7B">
    <w:pPr>
      <w:pStyle w:val="afd"/>
    </w:pPr>
    <w:r>
      <w:rPr>
        <w:rFonts w:hint="eastAsia"/>
      </w:rPr>
      <w:t>国金沪深</w:t>
    </w:r>
    <w:r>
      <w:rPr>
        <w:rFonts w:hint="eastAsia"/>
      </w:rPr>
      <w:t>300</w:t>
    </w:r>
    <w:r>
      <w:rPr>
        <w:rFonts w:hint="eastAsia"/>
      </w:rPr>
      <w:t>指数分级证券投资</w:t>
    </w:r>
    <w:r w:rsidRPr="0050523B">
      <w:rPr>
        <w:rFonts w:hint="eastAsia"/>
      </w:rPr>
      <w:t>基金</w:t>
    </w:r>
    <w:r>
      <w:rPr>
        <w:rFonts w:hint="eastAsia"/>
      </w:rPr>
      <w:t xml:space="preserve">       </w:t>
    </w:r>
    <w:r>
      <w:rPr>
        <w:rFonts w:hint="eastAsia"/>
      </w:rPr>
      <w:tab/>
      <w:t xml:space="preserve">                        </w:t>
    </w:r>
    <w:r w:rsidRPr="0050523B">
      <w:rPr>
        <w:rFonts w:hint="eastAsia"/>
      </w:rPr>
      <w:t>招募说明书</w:t>
    </w:r>
    <w:r>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24C392"/>
    <w:lvl w:ilvl="0">
      <w:numFmt w:val="bullet"/>
      <w:lvlText w:val="*"/>
      <w:lvlJc w:val="left"/>
    </w:lvl>
  </w:abstractNum>
  <w:abstractNum w:abstractNumId="1" w15:restartNumberingAfterBreak="0">
    <w:nsid w:val="008F283A"/>
    <w:multiLevelType w:val="hybridMultilevel"/>
    <w:tmpl w:val="24B48554"/>
    <w:lvl w:ilvl="0" w:tplc="CCB83F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BC48CA"/>
    <w:multiLevelType w:val="hybridMultilevel"/>
    <w:tmpl w:val="00F8688E"/>
    <w:lvl w:ilvl="0" w:tplc="EBAE0820">
      <w:start w:val="9"/>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03242ABF"/>
    <w:multiLevelType w:val="hybridMultilevel"/>
    <w:tmpl w:val="E0A25CD2"/>
    <w:lvl w:ilvl="0" w:tplc="FDCC2672">
      <w:start w:val="1"/>
      <w:numFmt w:val="decimalEnclosedCircle"/>
      <w:lvlText w:val="%1"/>
      <w:lvlJc w:val="left"/>
      <w:pPr>
        <w:ind w:left="90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99371F7"/>
    <w:multiLevelType w:val="hybridMultilevel"/>
    <w:tmpl w:val="DA163A6A"/>
    <w:lvl w:ilvl="0" w:tplc="089CBA2C">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C6A6559"/>
    <w:multiLevelType w:val="hybridMultilevel"/>
    <w:tmpl w:val="C8D29D2E"/>
    <w:lvl w:ilvl="0" w:tplc="4DC27A4C">
      <w:start w:val="1"/>
      <w:numFmt w:val="decimal"/>
      <w:lvlText w:val="（%1）"/>
      <w:lvlJc w:val="left"/>
      <w:pPr>
        <w:ind w:left="562" w:hanging="42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2BD2132"/>
    <w:multiLevelType w:val="hybridMultilevel"/>
    <w:tmpl w:val="022CA178"/>
    <w:lvl w:ilvl="0" w:tplc="FFFFFFFF">
      <w:start w:val="1"/>
      <w:numFmt w:val="decimal"/>
      <w:lvlText w:val="%1）"/>
      <w:lvlJc w:val="left"/>
      <w:pPr>
        <w:ind w:left="1140" w:hanging="720"/>
      </w:pPr>
      <w:rPr>
        <w:rFonts w:hint="default"/>
      </w:rPr>
    </w:lvl>
    <w:lvl w:ilvl="1" w:tplc="E222F436">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655617B"/>
    <w:multiLevelType w:val="hybridMultilevel"/>
    <w:tmpl w:val="C81A3896"/>
    <w:lvl w:ilvl="0" w:tplc="12ACD0F6">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FD073E"/>
    <w:multiLevelType w:val="hybridMultilevel"/>
    <w:tmpl w:val="1C2C2E52"/>
    <w:lvl w:ilvl="0" w:tplc="88DABBBE">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DA1122"/>
    <w:multiLevelType w:val="hybridMultilevel"/>
    <w:tmpl w:val="302A0CD0"/>
    <w:lvl w:ilvl="0" w:tplc="FFFFFFFF">
      <w:start w:val="1"/>
      <w:numFmt w:val="decimal"/>
      <w:lvlText w:val="%1）"/>
      <w:lvlJc w:val="left"/>
      <w:pPr>
        <w:ind w:left="1004" w:hanging="720"/>
      </w:pPr>
      <w:rPr>
        <w:rFonts w:hint="default"/>
      </w:rPr>
    </w:lvl>
    <w:lvl w:ilvl="1" w:tplc="AB485682">
      <w:start w:val="1"/>
      <w:numFmt w:val="decimal"/>
      <w:lvlText w:val="（%2）"/>
      <w:lvlJc w:val="left"/>
      <w:pPr>
        <w:ind w:left="1064" w:hanging="360"/>
      </w:pPr>
      <w:rPr>
        <w:rFonts w:hint="default"/>
      </w:r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B4304A0"/>
    <w:multiLevelType w:val="hybridMultilevel"/>
    <w:tmpl w:val="279A9D0E"/>
    <w:lvl w:ilvl="0" w:tplc="04090011">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1" w15:restartNumberingAfterBreak="0">
    <w:nsid w:val="1D3B08F4"/>
    <w:multiLevelType w:val="hybridMultilevel"/>
    <w:tmpl w:val="ADE47A7A"/>
    <w:lvl w:ilvl="0" w:tplc="9B24225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495179E"/>
    <w:multiLevelType w:val="hybridMultilevel"/>
    <w:tmpl w:val="BFCEF474"/>
    <w:lvl w:ilvl="0" w:tplc="E082867C">
      <w:start w:val="1"/>
      <w:numFmt w:val="decimal"/>
      <w:lvlText w:val="（%1）"/>
      <w:lvlJc w:val="left"/>
      <w:pPr>
        <w:ind w:left="1200" w:hanging="720"/>
      </w:pPr>
      <w:rPr>
        <w:rFonts w:ascii="仿宋_GB2312" w:eastAsia="仿宋_GB2312"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A507442"/>
    <w:multiLevelType w:val="hybridMultilevel"/>
    <w:tmpl w:val="BDE22A94"/>
    <w:lvl w:ilvl="0" w:tplc="5E7AC2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23D0299"/>
    <w:multiLevelType w:val="hybridMultilevel"/>
    <w:tmpl w:val="1D6E5AFE"/>
    <w:lvl w:ilvl="0" w:tplc="F6E41676">
      <w:start w:val="4"/>
      <w:numFmt w:val="decimal"/>
      <w:lvlText w:val="%1、"/>
      <w:lvlJc w:val="left"/>
      <w:pPr>
        <w:tabs>
          <w:tab w:val="num" w:pos="840"/>
        </w:tabs>
        <w:ind w:left="840" w:hanging="360"/>
      </w:pPr>
      <w:rPr>
        <w:rFonts w:hint="default"/>
        <w:color w:val="00000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6C6EDA"/>
    <w:multiLevelType w:val="hybridMultilevel"/>
    <w:tmpl w:val="8898C51A"/>
    <w:lvl w:ilvl="0" w:tplc="F8EACDB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338D6009"/>
    <w:multiLevelType w:val="hybridMultilevel"/>
    <w:tmpl w:val="ED9E4982"/>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357748E5"/>
    <w:multiLevelType w:val="hybridMultilevel"/>
    <w:tmpl w:val="084A7F40"/>
    <w:lvl w:ilvl="0" w:tplc="01C2C8FC">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36651143"/>
    <w:multiLevelType w:val="hybridMultilevel"/>
    <w:tmpl w:val="2AB60032"/>
    <w:lvl w:ilvl="0" w:tplc="440CE0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486BBC"/>
    <w:multiLevelType w:val="hybridMultilevel"/>
    <w:tmpl w:val="B23C5C90"/>
    <w:lvl w:ilvl="0" w:tplc="62D870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0" w15:restartNumberingAfterBreak="0">
    <w:nsid w:val="4BF00359"/>
    <w:multiLevelType w:val="hybridMultilevel"/>
    <w:tmpl w:val="ABFA3EFA"/>
    <w:lvl w:ilvl="0" w:tplc="FDCC2672">
      <w:start w:val="1"/>
      <w:numFmt w:val="decimalEnclosedCircle"/>
      <w:lvlText w:val="%1"/>
      <w:lvlJc w:val="left"/>
      <w:pPr>
        <w:ind w:left="958" w:hanging="420"/>
      </w:pPr>
      <w:rPr>
        <w:rFonts w:ascii="宋体" w:hAnsi="宋体"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21" w15:restartNumberingAfterBreak="0">
    <w:nsid w:val="4F39082A"/>
    <w:multiLevelType w:val="hybridMultilevel"/>
    <w:tmpl w:val="8BA26EE2"/>
    <w:lvl w:ilvl="0" w:tplc="FDCC2672">
      <w:start w:val="1"/>
      <w:numFmt w:val="decimalEnclosedCircle"/>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FFC3938"/>
    <w:multiLevelType w:val="hybridMultilevel"/>
    <w:tmpl w:val="4994170E"/>
    <w:lvl w:ilvl="0" w:tplc="FFFFFFFF">
      <w:start w:val="1"/>
      <w:numFmt w:val="decimal"/>
      <w:lvlText w:val="%1）"/>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23" w15:restartNumberingAfterBreak="0">
    <w:nsid w:val="503D6996"/>
    <w:multiLevelType w:val="hybridMultilevel"/>
    <w:tmpl w:val="5718AA72"/>
    <w:lvl w:ilvl="0" w:tplc="C542080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51382835"/>
    <w:multiLevelType w:val="hybridMultilevel"/>
    <w:tmpl w:val="FBE87EA0"/>
    <w:lvl w:ilvl="0" w:tplc="5FF221E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51CA6F46"/>
    <w:multiLevelType w:val="hybridMultilevel"/>
    <w:tmpl w:val="238E588A"/>
    <w:lvl w:ilvl="0" w:tplc="3458735C">
      <w:start w:val="1"/>
      <w:numFmt w:val="decimal"/>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25B2DBA"/>
    <w:multiLevelType w:val="hybridMultilevel"/>
    <w:tmpl w:val="EE06F6D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73E2D33"/>
    <w:multiLevelType w:val="hybridMultilevel"/>
    <w:tmpl w:val="15DC1016"/>
    <w:lvl w:ilvl="0" w:tplc="FDCC2672">
      <w:start w:val="1"/>
      <w:numFmt w:val="decimalEnclosedCircle"/>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34280E"/>
    <w:multiLevelType w:val="hybridMultilevel"/>
    <w:tmpl w:val="E174A926"/>
    <w:lvl w:ilvl="0" w:tplc="BB38DA86">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5BFE6457"/>
    <w:multiLevelType w:val="hybridMultilevel"/>
    <w:tmpl w:val="7408F5D8"/>
    <w:lvl w:ilvl="0" w:tplc="E444848E">
      <w:start w:val="1"/>
      <w:numFmt w:val="bullet"/>
      <w:lvlText w:val=""/>
      <w:lvlJc w:val="left"/>
      <w:pPr>
        <w:tabs>
          <w:tab w:val="num" w:pos="720"/>
        </w:tabs>
        <w:ind w:left="720" w:hanging="360"/>
      </w:pPr>
      <w:rPr>
        <w:rFonts w:ascii="Wingdings" w:hAnsi="Wingdings" w:hint="default"/>
      </w:rPr>
    </w:lvl>
    <w:lvl w:ilvl="1" w:tplc="B508AC9A" w:tentative="1">
      <w:start w:val="1"/>
      <w:numFmt w:val="bullet"/>
      <w:lvlText w:val=""/>
      <w:lvlJc w:val="left"/>
      <w:pPr>
        <w:tabs>
          <w:tab w:val="num" w:pos="1440"/>
        </w:tabs>
        <w:ind w:left="1440" w:hanging="360"/>
      </w:pPr>
      <w:rPr>
        <w:rFonts w:ascii="Wingdings" w:hAnsi="Wingdings" w:hint="default"/>
      </w:rPr>
    </w:lvl>
    <w:lvl w:ilvl="2" w:tplc="1A16FC80" w:tentative="1">
      <w:start w:val="1"/>
      <w:numFmt w:val="bullet"/>
      <w:lvlText w:val=""/>
      <w:lvlJc w:val="left"/>
      <w:pPr>
        <w:tabs>
          <w:tab w:val="num" w:pos="2160"/>
        </w:tabs>
        <w:ind w:left="2160" w:hanging="360"/>
      </w:pPr>
      <w:rPr>
        <w:rFonts w:ascii="Wingdings" w:hAnsi="Wingdings" w:hint="default"/>
      </w:rPr>
    </w:lvl>
    <w:lvl w:ilvl="3" w:tplc="4838DCFA" w:tentative="1">
      <w:start w:val="1"/>
      <w:numFmt w:val="bullet"/>
      <w:lvlText w:val=""/>
      <w:lvlJc w:val="left"/>
      <w:pPr>
        <w:tabs>
          <w:tab w:val="num" w:pos="2880"/>
        </w:tabs>
        <w:ind w:left="2880" w:hanging="360"/>
      </w:pPr>
      <w:rPr>
        <w:rFonts w:ascii="Wingdings" w:hAnsi="Wingdings" w:hint="default"/>
      </w:rPr>
    </w:lvl>
    <w:lvl w:ilvl="4" w:tplc="E4029F36" w:tentative="1">
      <w:start w:val="1"/>
      <w:numFmt w:val="bullet"/>
      <w:lvlText w:val=""/>
      <w:lvlJc w:val="left"/>
      <w:pPr>
        <w:tabs>
          <w:tab w:val="num" w:pos="3600"/>
        </w:tabs>
        <w:ind w:left="3600" w:hanging="360"/>
      </w:pPr>
      <w:rPr>
        <w:rFonts w:ascii="Wingdings" w:hAnsi="Wingdings" w:hint="default"/>
      </w:rPr>
    </w:lvl>
    <w:lvl w:ilvl="5" w:tplc="8918BEAC" w:tentative="1">
      <w:start w:val="1"/>
      <w:numFmt w:val="bullet"/>
      <w:lvlText w:val=""/>
      <w:lvlJc w:val="left"/>
      <w:pPr>
        <w:tabs>
          <w:tab w:val="num" w:pos="4320"/>
        </w:tabs>
        <w:ind w:left="4320" w:hanging="360"/>
      </w:pPr>
      <w:rPr>
        <w:rFonts w:ascii="Wingdings" w:hAnsi="Wingdings" w:hint="default"/>
      </w:rPr>
    </w:lvl>
    <w:lvl w:ilvl="6" w:tplc="504CEF28" w:tentative="1">
      <w:start w:val="1"/>
      <w:numFmt w:val="bullet"/>
      <w:lvlText w:val=""/>
      <w:lvlJc w:val="left"/>
      <w:pPr>
        <w:tabs>
          <w:tab w:val="num" w:pos="5040"/>
        </w:tabs>
        <w:ind w:left="5040" w:hanging="360"/>
      </w:pPr>
      <w:rPr>
        <w:rFonts w:ascii="Wingdings" w:hAnsi="Wingdings" w:hint="default"/>
      </w:rPr>
    </w:lvl>
    <w:lvl w:ilvl="7" w:tplc="93A6C77C" w:tentative="1">
      <w:start w:val="1"/>
      <w:numFmt w:val="bullet"/>
      <w:lvlText w:val=""/>
      <w:lvlJc w:val="left"/>
      <w:pPr>
        <w:tabs>
          <w:tab w:val="num" w:pos="5760"/>
        </w:tabs>
        <w:ind w:left="5760" w:hanging="360"/>
      </w:pPr>
      <w:rPr>
        <w:rFonts w:ascii="Wingdings" w:hAnsi="Wingdings" w:hint="default"/>
      </w:rPr>
    </w:lvl>
    <w:lvl w:ilvl="8" w:tplc="95626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94309"/>
    <w:multiLevelType w:val="hybridMultilevel"/>
    <w:tmpl w:val="209A302E"/>
    <w:lvl w:ilvl="0" w:tplc="090ECEB8">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5F2C67D1"/>
    <w:multiLevelType w:val="hybridMultilevel"/>
    <w:tmpl w:val="EA846DC0"/>
    <w:lvl w:ilvl="0" w:tplc="B7167A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5F6E54BE"/>
    <w:multiLevelType w:val="singleLevel"/>
    <w:tmpl w:val="37B4733E"/>
    <w:lvl w:ilvl="0">
      <w:start w:val="1"/>
      <w:numFmt w:val="upperLetter"/>
      <w:pStyle w:val="1"/>
      <w:lvlText w:val="%1．"/>
      <w:lvlJc w:val="left"/>
      <w:pPr>
        <w:tabs>
          <w:tab w:val="num" w:pos="765"/>
        </w:tabs>
        <w:ind w:left="765" w:hanging="345"/>
      </w:pPr>
      <w:rPr>
        <w:rFonts w:hint="eastAsia"/>
      </w:rPr>
    </w:lvl>
  </w:abstractNum>
  <w:abstractNum w:abstractNumId="33" w15:restartNumberingAfterBreak="0">
    <w:nsid w:val="68612DFC"/>
    <w:multiLevelType w:val="hybridMultilevel"/>
    <w:tmpl w:val="52B08A44"/>
    <w:lvl w:ilvl="0" w:tplc="91B429C8">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4" w15:restartNumberingAfterBreak="0">
    <w:nsid w:val="68ED09BF"/>
    <w:multiLevelType w:val="hybridMultilevel"/>
    <w:tmpl w:val="07489764"/>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DCB6415"/>
    <w:multiLevelType w:val="hybridMultilevel"/>
    <w:tmpl w:val="44A0F98A"/>
    <w:lvl w:ilvl="0" w:tplc="AABEA99C">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6F637B85"/>
    <w:multiLevelType w:val="hybridMultilevel"/>
    <w:tmpl w:val="7ABABB46"/>
    <w:lvl w:ilvl="0" w:tplc="EB32A15C">
      <w:start w:val="1"/>
      <w:numFmt w:val="decimalEnclosedCircle"/>
      <w:lvlText w:val="%1"/>
      <w:lvlJc w:val="left"/>
      <w:pPr>
        <w:tabs>
          <w:tab w:val="num" w:pos="1258"/>
        </w:tabs>
        <w:ind w:left="1258" w:hanging="720"/>
      </w:pPr>
      <w:rPr>
        <w:rFonts w:ascii="Times New Roman" w:eastAsia="宋体" w:hAnsi="Times New Roman" w:cs="Times New Roman"/>
        <w:lang w:val="en-US"/>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7" w15:restartNumberingAfterBreak="0">
    <w:nsid w:val="6FD05B22"/>
    <w:multiLevelType w:val="hybridMultilevel"/>
    <w:tmpl w:val="667AEB00"/>
    <w:lvl w:ilvl="0" w:tplc="02B062EC">
      <w:start w:val="1"/>
      <w:numFmt w:val="japaneseCounting"/>
      <w:lvlText w:val="(%1)"/>
      <w:lvlJc w:val="left"/>
      <w:pPr>
        <w:ind w:left="1005" w:hanging="5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18A1391"/>
    <w:multiLevelType w:val="hybridMultilevel"/>
    <w:tmpl w:val="8FFC2E56"/>
    <w:lvl w:ilvl="0" w:tplc="F79E1E18">
      <w:start w:val="1"/>
      <w:numFmt w:val="decimal"/>
      <w:lvlText w:val="(%1)"/>
      <w:lvlJc w:val="left"/>
      <w:pPr>
        <w:tabs>
          <w:tab w:val="num" w:pos="1517"/>
        </w:tabs>
        <w:ind w:left="1517" w:hanging="720"/>
      </w:pPr>
      <w:rPr>
        <w:rFonts w:hint="eastAsia"/>
      </w:rPr>
    </w:lvl>
    <w:lvl w:ilvl="1" w:tplc="04090019" w:tentative="1">
      <w:start w:val="1"/>
      <w:numFmt w:val="lowerLetter"/>
      <w:lvlText w:val="%2)"/>
      <w:lvlJc w:val="left"/>
      <w:pPr>
        <w:tabs>
          <w:tab w:val="num" w:pos="1637"/>
        </w:tabs>
        <w:ind w:left="1637" w:hanging="420"/>
      </w:pPr>
    </w:lvl>
    <w:lvl w:ilvl="2" w:tplc="0409001B" w:tentative="1">
      <w:start w:val="1"/>
      <w:numFmt w:val="lowerRoman"/>
      <w:lvlText w:val="%3."/>
      <w:lvlJc w:val="right"/>
      <w:pPr>
        <w:tabs>
          <w:tab w:val="num" w:pos="2057"/>
        </w:tabs>
        <w:ind w:left="2057" w:hanging="420"/>
      </w:pPr>
    </w:lvl>
    <w:lvl w:ilvl="3" w:tplc="0409000F" w:tentative="1">
      <w:start w:val="1"/>
      <w:numFmt w:val="decimal"/>
      <w:lvlText w:val="%4."/>
      <w:lvlJc w:val="left"/>
      <w:pPr>
        <w:tabs>
          <w:tab w:val="num" w:pos="2477"/>
        </w:tabs>
        <w:ind w:left="2477" w:hanging="420"/>
      </w:pPr>
    </w:lvl>
    <w:lvl w:ilvl="4" w:tplc="04090019" w:tentative="1">
      <w:start w:val="1"/>
      <w:numFmt w:val="lowerLetter"/>
      <w:lvlText w:val="%5)"/>
      <w:lvlJc w:val="left"/>
      <w:pPr>
        <w:tabs>
          <w:tab w:val="num" w:pos="2897"/>
        </w:tabs>
        <w:ind w:left="2897" w:hanging="420"/>
      </w:pPr>
    </w:lvl>
    <w:lvl w:ilvl="5" w:tplc="0409001B" w:tentative="1">
      <w:start w:val="1"/>
      <w:numFmt w:val="lowerRoman"/>
      <w:lvlText w:val="%6."/>
      <w:lvlJc w:val="right"/>
      <w:pPr>
        <w:tabs>
          <w:tab w:val="num" w:pos="3317"/>
        </w:tabs>
        <w:ind w:left="3317" w:hanging="420"/>
      </w:pPr>
    </w:lvl>
    <w:lvl w:ilvl="6" w:tplc="0409000F" w:tentative="1">
      <w:start w:val="1"/>
      <w:numFmt w:val="decimal"/>
      <w:lvlText w:val="%7."/>
      <w:lvlJc w:val="left"/>
      <w:pPr>
        <w:tabs>
          <w:tab w:val="num" w:pos="3737"/>
        </w:tabs>
        <w:ind w:left="3737" w:hanging="420"/>
      </w:pPr>
    </w:lvl>
    <w:lvl w:ilvl="7" w:tplc="04090019" w:tentative="1">
      <w:start w:val="1"/>
      <w:numFmt w:val="lowerLetter"/>
      <w:lvlText w:val="%8)"/>
      <w:lvlJc w:val="left"/>
      <w:pPr>
        <w:tabs>
          <w:tab w:val="num" w:pos="4157"/>
        </w:tabs>
        <w:ind w:left="4157" w:hanging="420"/>
      </w:pPr>
    </w:lvl>
    <w:lvl w:ilvl="8" w:tplc="0409001B" w:tentative="1">
      <w:start w:val="1"/>
      <w:numFmt w:val="lowerRoman"/>
      <w:lvlText w:val="%9."/>
      <w:lvlJc w:val="right"/>
      <w:pPr>
        <w:tabs>
          <w:tab w:val="num" w:pos="4577"/>
        </w:tabs>
        <w:ind w:left="4577" w:hanging="420"/>
      </w:pPr>
    </w:lvl>
  </w:abstractNum>
  <w:num w:numId="1">
    <w:abstractNumId w:val="32"/>
  </w:num>
  <w:num w:numId="2">
    <w:abstractNumId w:val="34"/>
  </w:num>
  <w:num w:numId="3">
    <w:abstractNumId w:val="16"/>
  </w:num>
  <w:num w:numId="4">
    <w:abstractNumId w:val="15"/>
  </w:num>
  <w:num w:numId="5">
    <w:abstractNumId w:val="23"/>
  </w:num>
  <w:num w:numId="6">
    <w:abstractNumId w:val="14"/>
  </w:num>
  <w:num w:numId="7">
    <w:abstractNumId w:val="29"/>
  </w:num>
  <w:num w:numId="8">
    <w:abstractNumId w:val="25"/>
  </w:num>
  <w:num w:numId="9">
    <w:abstractNumId w:val="18"/>
  </w:num>
  <w:num w:numId="10">
    <w:abstractNumId w:val="0"/>
    <w:lvlOverride w:ilvl="0">
      <w:lvl w:ilvl="0">
        <w:numFmt w:val="bullet"/>
        <w:lvlText w:val=""/>
        <w:legacy w:legacy="1" w:legacySpace="0" w:legacyIndent="0"/>
        <w:lvlJc w:val="left"/>
        <w:rPr>
          <w:rFonts w:ascii="Wingdings" w:hAnsi="Wingdings" w:hint="default"/>
          <w:sz w:val="24"/>
        </w:rPr>
      </w:lvl>
    </w:lvlOverride>
  </w:num>
  <w:num w:numId="11">
    <w:abstractNumId w:val="32"/>
  </w:num>
  <w:num w:numId="12">
    <w:abstractNumId w:val="32"/>
  </w:num>
  <w:num w:numId="13">
    <w:abstractNumId w:val="32"/>
  </w:num>
  <w:num w:numId="14">
    <w:abstractNumId w:val="32"/>
  </w:num>
  <w:num w:numId="15">
    <w:abstractNumId w:val="32"/>
  </w:num>
  <w:num w:numId="16">
    <w:abstractNumId w:val="32"/>
  </w:num>
  <w:num w:numId="17">
    <w:abstractNumId w:val="32"/>
  </w:num>
  <w:num w:numId="18">
    <w:abstractNumId w:val="32"/>
  </w:num>
  <w:num w:numId="19">
    <w:abstractNumId w:val="28"/>
  </w:num>
  <w:num w:numId="20">
    <w:abstractNumId w:val="35"/>
  </w:num>
  <w:num w:numId="21">
    <w:abstractNumId w:val="2"/>
  </w:num>
  <w:num w:numId="22">
    <w:abstractNumId w:val="17"/>
  </w:num>
  <w:num w:numId="23">
    <w:abstractNumId w:val="8"/>
  </w:num>
  <w:num w:numId="24">
    <w:abstractNumId w:val="6"/>
  </w:num>
  <w:num w:numId="25">
    <w:abstractNumId w:val="22"/>
  </w:num>
  <w:num w:numId="26">
    <w:abstractNumId w:val="7"/>
  </w:num>
  <w:num w:numId="27">
    <w:abstractNumId w:val="19"/>
  </w:num>
  <w:num w:numId="28">
    <w:abstractNumId w:val="9"/>
  </w:num>
  <w:num w:numId="29">
    <w:abstractNumId w:val="36"/>
  </w:num>
  <w:num w:numId="30">
    <w:abstractNumId w:val="33"/>
  </w:num>
  <w:num w:numId="31">
    <w:abstractNumId w:val="3"/>
  </w:num>
  <w:num w:numId="32">
    <w:abstractNumId w:val="20"/>
  </w:num>
  <w:num w:numId="33">
    <w:abstractNumId w:val="38"/>
  </w:num>
  <w:num w:numId="34">
    <w:abstractNumId w:val="21"/>
  </w:num>
  <w:num w:numId="35">
    <w:abstractNumId w:val="27"/>
  </w:num>
  <w:num w:numId="36">
    <w:abstractNumId w:val="26"/>
  </w:num>
  <w:num w:numId="37">
    <w:abstractNumId w:val="12"/>
  </w:num>
  <w:num w:numId="38">
    <w:abstractNumId w:val="31"/>
  </w:num>
  <w:num w:numId="39">
    <w:abstractNumId w:val="30"/>
  </w:num>
  <w:num w:numId="40">
    <w:abstractNumId w:val="13"/>
  </w:num>
  <w:num w:numId="41">
    <w:abstractNumId w:val="1"/>
  </w:num>
  <w:num w:numId="42">
    <w:abstractNumId w:val="4"/>
  </w:num>
  <w:num w:numId="43">
    <w:abstractNumId w:val="24"/>
  </w:num>
  <w:num w:numId="44">
    <w:abstractNumId w:val="37"/>
  </w:num>
  <w:num w:numId="45">
    <w:abstractNumId w:val="11"/>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173"/>
    <w:rsid w:val="00001451"/>
    <w:rsid w:val="00001C86"/>
    <w:rsid w:val="00001E28"/>
    <w:rsid w:val="00001E71"/>
    <w:rsid w:val="000036F5"/>
    <w:rsid w:val="00003FE5"/>
    <w:rsid w:val="000053A2"/>
    <w:rsid w:val="0000692D"/>
    <w:rsid w:val="000078AE"/>
    <w:rsid w:val="00007B81"/>
    <w:rsid w:val="00007D2A"/>
    <w:rsid w:val="000101DD"/>
    <w:rsid w:val="00011626"/>
    <w:rsid w:val="00014950"/>
    <w:rsid w:val="00014D6B"/>
    <w:rsid w:val="00015F4E"/>
    <w:rsid w:val="000177DB"/>
    <w:rsid w:val="00020DC5"/>
    <w:rsid w:val="00020DE6"/>
    <w:rsid w:val="00020EE2"/>
    <w:rsid w:val="000221CF"/>
    <w:rsid w:val="00022AC3"/>
    <w:rsid w:val="00023681"/>
    <w:rsid w:val="00025041"/>
    <w:rsid w:val="00026122"/>
    <w:rsid w:val="000275CF"/>
    <w:rsid w:val="00031CC7"/>
    <w:rsid w:val="0003258B"/>
    <w:rsid w:val="000325F1"/>
    <w:rsid w:val="00032612"/>
    <w:rsid w:val="00033736"/>
    <w:rsid w:val="00034646"/>
    <w:rsid w:val="000356A6"/>
    <w:rsid w:val="00035C10"/>
    <w:rsid w:val="00036087"/>
    <w:rsid w:val="000364E8"/>
    <w:rsid w:val="000369CC"/>
    <w:rsid w:val="00036E90"/>
    <w:rsid w:val="00037B22"/>
    <w:rsid w:val="00037C8C"/>
    <w:rsid w:val="00040031"/>
    <w:rsid w:val="000407AA"/>
    <w:rsid w:val="00040C16"/>
    <w:rsid w:val="000413BA"/>
    <w:rsid w:val="000414BD"/>
    <w:rsid w:val="0004256C"/>
    <w:rsid w:val="00042EC2"/>
    <w:rsid w:val="00043347"/>
    <w:rsid w:val="000439BD"/>
    <w:rsid w:val="00044F8D"/>
    <w:rsid w:val="000469F5"/>
    <w:rsid w:val="00046ED2"/>
    <w:rsid w:val="00051606"/>
    <w:rsid w:val="00051AD9"/>
    <w:rsid w:val="00052846"/>
    <w:rsid w:val="00053897"/>
    <w:rsid w:val="000542BE"/>
    <w:rsid w:val="0005487C"/>
    <w:rsid w:val="0005535B"/>
    <w:rsid w:val="000555AA"/>
    <w:rsid w:val="00055E75"/>
    <w:rsid w:val="00056320"/>
    <w:rsid w:val="00056A38"/>
    <w:rsid w:val="00057D64"/>
    <w:rsid w:val="0006057F"/>
    <w:rsid w:val="00060665"/>
    <w:rsid w:val="00060AFA"/>
    <w:rsid w:val="00060F7B"/>
    <w:rsid w:val="0006142D"/>
    <w:rsid w:val="00061A58"/>
    <w:rsid w:val="00061E7A"/>
    <w:rsid w:val="0006382C"/>
    <w:rsid w:val="0006435F"/>
    <w:rsid w:val="00067C6D"/>
    <w:rsid w:val="000715F2"/>
    <w:rsid w:val="000732F3"/>
    <w:rsid w:val="00075203"/>
    <w:rsid w:val="000757F3"/>
    <w:rsid w:val="00075D28"/>
    <w:rsid w:val="00076106"/>
    <w:rsid w:val="000767A3"/>
    <w:rsid w:val="000767DE"/>
    <w:rsid w:val="00076AD3"/>
    <w:rsid w:val="00076F87"/>
    <w:rsid w:val="00077277"/>
    <w:rsid w:val="00077491"/>
    <w:rsid w:val="000776C9"/>
    <w:rsid w:val="0008097F"/>
    <w:rsid w:val="00080A90"/>
    <w:rsid w:val="00081241"/>
    <w:rsid w:val="00081AC2"/>
    <w:rsid w:val="00083316"/>
    <w:rsid w:val="000854CA"/>
    <w:rsid w:val="00085733"/>
    <w:rsid w:val="00085AEB"/>
    <w:rsid w:val="0008649C"/>
    <w:rsid w:val="0008665F"/>
    <w:rsid w:val="000903B2"/>
    <w:rsid w:val="000909C3"/>
    <w:rsid w:val="00092043"/>
    <w:rsid w:val="00092D2E"/>
    <w:rsid w:val="000939E5"/>
    <w:rsid w:val="000952B9"/>
    <w:rsid w:val="00095848"/>
    <w:rsid w:val="00095B70"/>
    <w:rsid w:val="00096FEF"/>
    <w:rsid w:val="000A1182"/>
    <w:rsid w:val="000A3658"/>
    <w:rsid w:val="000A3B3F"/>
    <w:rsid w:val="000A41DB"/>
    <w:rsid w:val="000A5195"/>
    <w:rsid w:val="000A61BC"/>
    <w:rsid w:val="000A626A"/>
    <w:rsid w:val="000B033A"/>
    <w:rsid w:val="000B11A3"/>
    <w:rsid w:val="000B1BB6"/>
    <w:rsid w:val="000B1DB2"/>
    <w:rsid w:val="000B3B22"/>
    <w:rsid w:val="000B628F"/>
    <w:rsid w:val="000B6F8E"/>
    <w:rsid w:val="000B7A4C"/>
    <w:rsid w:val="000C038D"/>
    <w:rsid w:val="000C07E0"/>
    <w:rsid w:val="000C0D44"/>
    <w:rsid w:val="000C0E23"/>
    <w:rsid w:val="000C1752"/>
    <w:rsid w:val="000C1C4F"/>
    <w:rsid w:val="000C224C"/>
    <w:rsid w:val="000C2C39"/>
    <w:rsid w:val="000C3256"/>
    <w:rsid w:val="000C36BF"/>
    <w:rsid w:val="000C43A5"/>
    <w:rsid w:val="000C4B5C"/>
    <w:rsid w:val="000C50F3"/>
    <w:rsid w:val="000C5A83"/>
    <w:rsid w:val="000C6CCA"/>
    <w:rsid w:val="000C7ABC"/>
    <w:rsid w:val="000D0101"/>
    <w:rsid w:val="000D03B4"/>
    <w:rsid w:val="000D05BE"/>
    <w:rsid w:val="000D2335"/>
    <w:rsid w:val="000D3B13"/>
    <w:rsid w:val="000D4B6E"/>
    <w:rsid w:val="000D4BFC"/>
    <w:rsid w:val="000D4DB0"/>
    <w:rsid w:val="000D5A87"/>
    <w:rsid w:val="000D6119"/>
    <w:rsid w:val="000D6132"/>
    <w:rsid w:val="000D646E"/>
    <w:rsid w:val="000D6700"/>
    <w:rsid w:val="000D733D"/>
    <w:rsid w:val="000D75D4"/>
    <w:rsid w:val="000D7AEC"/>
    <w:rsid w:val="000E02B2"/>
    <w:rsid w:val="000E02C8"/>
    <w:rsid w:val="000E176E"/>
    <w:rsid w:val="000E189B"/>
    <w:rsid w:val="000E453F"/>
    <w:rsid w:val="000E4FE9"/>
    <w:rsid w:val="000E5914"/>
    <w:rsid w:val="000E682C"/>
    <w:rsid w:val="000E6846"/>
    <w:rsid w:val="000E75E2"/>
    <w:rsid w:val="000E7F6A"/>
    <w:rsid w:val="000F0EEE"/>
    <w:rsid w:val="000F27E5"/>
    <w:rsid w:val="000F2C73"/>
    <w:rsid w:val="000F310D"/>
    <w:rsid w:val="000F37E7"/>
    <w:rsid w:val="000F57CF"/>
    <w:rsid w:val="000F73E6"/>
    <w:rsid w:val="000F7F74"/>
    <w:rsid w:val="0010121C"/>
    <w:rsid w:val="00101AC6"/>
    <w:rsid w:val="00102209"/>
    <w:rsid w:val="001024EA"/>
    <w:rsid w:val="00102692"/>
    <w:rsid w:val="00102C95"/>
    <w:rsid w:val="00102FA3"/>
    <w:rsid w:val="00104BAF"/>
    <w:rsid w:val="00106A58"/>
    <w:rsid w:val="00106C74"/>
    <w:rsid w:val="001070BB"/>
    <w:rsid w:val="00107859"/>
    <w:rsid w:val="00110CC2"/>
    <w:rsid w:val="0011139A"/>
    <w:rsid w:val="00113B38"/>
    <w:rsid w:val="00114EC2"/>
    <w:rsid w:val="00114F43"/>
    <w:rsid w:val="001151EB"/>
    <w:rsid w:val="00115CCE"/>
    <w:rsid w:val="00116DE2"/>
    <w:rsid w:val="0012091E"/>
    <w:rsid w:val="00121422"/>
    <w:rsid w:val="00121A60"/>
    <w:rsid w:val="001227E5"/>
    <w:rsid w:val="00122DEB"/>
    <w:rsid w:val="00122E52"/>
    <w:rsid w:val="001233C0"/>
    <w:rsid w:val="00124640"/>
    <w:rsid w:val="00124A59"/>
    <w:rsid w:val="00125403"/>
    <w:rsid w:val="00125A71"/>
    <w:rsid w:val="00125AAC"/>
    <w:rsid w:val="00125F2E"/>
    <w:rsid w:val="00125FAD"/>
    <w:rsid w:val="0012603B"/>
    <w:rsid w:val="001269C0"/>
    <w:rsid w:val="00127F30"/>
    <w:rsid w:val="00130B15"/>
    <w:rsid w:val="00131190"/>
    <w:rsid w:val="00131D93"/>
    <w:rsid w:val="00131F13"/>
    <w:rsid w:val="001325BB"/>
    <w:rsid w:val="001329ED"/>
    <w:rsid w:val="00133C2A"/>
    <w:rsid w:val="00134D32"/>
    <w:rsid w:val="0013587C"/>
    <w:rsid w:val="00136020"/>
    <w:rsid w:val="001361B4"/>
    <w:rsid w:val="0013777B"/>
    <w:rsid w:val="00137B47"/>
    <w:rsid w:val="00140E37"/>
    <w:rsid w:val="001424F1"/>
    <w:rsid w:val="00142EFC"/>
    <w:rsid w:val="00143B43"/>
    <w:rsid w:val="00143D74"/>
    <w:rsid w:val="00144E99"/>
    <w:rsid w:val="00145334"/>
    <w:rsid w:val="00147C20"/>
    <w:rsid w:val="0015011A"/>
    <w:rsid w:val="0015025C"/>
    <w:rsid w:val="00151706"/>
    <w:rsid w:val="00151B85"/>
    <w:rsid w:val="00152774"/>
    <w:rsid w:val="0015592D"/>
    <w:rsid w:val="00155BB9"/>
    <w:rsid w:val="00156327"/>
    <w:rsid w:val="00156D52"/>
    <w:rsid w:val="001575FC"/>
    <w:rsid w:val="00157815"/>
    <w:rsid w:val="001605C2"/>
    <w:rsid w:val="00160A26"/>
    <w:rsid w:val="00161257"/>
    <w:rsid w:val="00161385"/>
    <w:rsid w:val="00162A53"/>
    <w:rsid w:val="0016304E"/>
    <w:rsid w:val="00163333"/>
    <w:rsid w:val="00163D10"/>
    <w:rsid w:val="001641CC"/>
    <w:rsid w:val="001641D6"/>
    <w:rsid w:val="00164512"/>
    <w:rsid w:val="001646D6"/>
    <w:rsid w:val="001652D6"/>
    <w:rsid w:val="001659CD"/>
    <w:rsid w:val="00165B44"/>
    <w:rsid w:val="001663C3"/>
    <w:rsid w:val="001663F8"/>
    <w:rsid w:val="00166923"/>
    <w:rsid w:val="00166D64"/>
    <w:rsid w:val="00170AF3"/>
    <w:rsid w:val="00171CCF"/>
    <w:rsid w:val="00172ADB"/>
    <w:rsid w:val="00172DB1"/>
    <w:rsid w:val="0017362B"/>
    <w:rsid w:val="001744D7"/>
    <w:rsid w:val="001758AC"/>
    <w:rsid w:val="00176117"/>
    <w:rsid w:val="0017623C"/>
    <w:rsid w:val="001769DA"/>
    <w:rsid w:val="00180FAE"/>
    <w:rsid w:val="001816DC"/>
    <w:rsid w:val="00183C84"/>
    <w:rsid w:val="00184BFC"/>
    <w:rsid w:val="00184F00"/>
    <w:rsid w:val="00186100"/>
    <w:rsid w:val="00186BE9"/>
    <w:rsid w:val="00187A93"/>
    <w:rsid w:val="00187D59"/>
    <w:rsid w:val="00187F0C"/>
    <w:rsid w:val="00190344"/>
    <w:rsid w:val="0019150E"/>
    <w:rsid w:val="00191802"/>
    <w:rsid w:val="00191837"/>
    <w:rsid w:val="00191884"/>
    <w:rsid w:val="00193695"/>
    <w:rsid w:val="00193EC5"/>
    <w:rsid w:val="001959C8"/>
    <w:rsid w:val="00195A82"/>
    <w:rsid w:val="00197463"/>
    <w:rsid w:val="001A00F3"/>
    <w:rsid w:val="001A06DE"/>
    <w:rsid w:val="001A06F8"/>
    <w:rsid w:val="001A1843"/>
    <w:rsid w:val="001A1D8E"/>
    <w:rsid w:val="001A3C9A"/>
    <w:rsid w:val="001A5D34"/>
    <w:rsid w:val="001A74D2"/>
    <w:rsid w:val="001A759C"/>
    <w:rsid w:val="001A789D"/>
    <w:rsid w:val="001B0022"/>
    <w:rsid w:val="001B01BD"/>
    <w:rsid w:val="001B4B8D"/>
    <w:rsid w:val="001B5D6A"/>
    <w:rsid w:val="001B7456"/>
    <w:rsid w:val="001C0146"/>
    <w:rsid w:val="001C0E79"/>
    <w:rsid w:val="001C3598"/>
    <w:rsid w:val="001C40E3"/>
    <w:rsid w:val="001C4AD2"/>
    <w:rsid w:val="001C51F4"/>
    <w:rsid w:val="001C5409"/>
    <w:rsid w:val="001C60A7"/>
    <w:rsid w:val="001C6639"/>
    <w:rsid w:val="001C7826"/>
    <w:rsid w:val="001C7F62"/>
    <w:rsid w:val="001D3ABE"/>
    <w:rsid w:val="001D44B9"/>
    <w:rsid w:val="001D454D"/>
    <w:rsid w:val="001D47DE"/>
    <w:rsid w:val="001D4804"/>
    <w:rsid w:val="001D58EB"/>
    <w:rsid w:val="001D654D"/>
    <w:rsid w:val="001D751E"/>
    <w:rsid w:val="001E01E7"/>
    <w:rsid w:val="001E02D8"/>
    <w:rsid w:val="001E0455"/>
    <w:rsid w:val="001E091A"/>
    <w:rsid w:val="001E2B04"/>
    <w:rsid w:val="001E4B6B"/>
    <w:rsid w:val="001E5F0C"/>
    <w:rsid w:val="001F2451"/>
    <w:rsid w:val="001F2F07"/>
    <w:rsid w:val="001F2F9F"/>
    <w:rsid w:val="001F32B5"/>
    <w:rsid w:val="001F3A3A"/>
    <w:rsid w:val="001F40A2"/>
    <w:rsid w:val="001F64A5"/>
    <w:rsid w:val="001F6571"/>
    <w:rsid w:val="001F75C5"/>
    <w:rsid w:val="001F766B"/>
    <w:rsid w:val="00200706"/>
    <w:rsid w:val="002014B1"/>
    <w:rsid w:val="00201C0F"/>
    <w:rsid w:val="00201F15"/>
    <w:rsid w:val="0020466E"/>
    <w:rsid w:val="00204ACC"/>
    <w:rsid w:val="00204EC4"/>
    <w:rsid w:val="002053E5"/>
    <w:rsid w:val="00205FA1"/>
    <w:rsid w:val="00205FFA"/>
    <w:rsid w:val="00206ADC"/>
    <w:rsid w:val="0020796D"/>
    <w:rsid w:val="00207A3A"/>
    <w:rsid w:val="00210406"/>
    <w:rsid w:val="00210876"/>
    <w:rsid w:val="00212D13"/>
    <w:rsid w:val="00212F01"/>
    <w:rsid w:val="0021356B"/>
    <w:rsid w:val="00213C11"/>
    <w:rsid w:val="002142DD"/>
    <w:rsid w:val="00215BE6"/>
    <w:rsid w:val="00217442"/>
    <w:rsid w:val="00217E38"/>
    <w:rsid w:val="0022068B"/>
    <w:rsid w:val="002210C8"/>
    <w:rsid w:val="00222EAE"/>
    <w:rsid w:val="002230CC"/>
    <w:rsid w:val="00223509"/>
    <w:rsid w:val="0022486C"/>
    <w:rsid w:val="002255E8"/>
    <w:rsid w:val="00227D8B"/>
    <w:rsid w:val="00230423"/>
    <w:rsid w:val="00230B5C"/>
    <w:rsid w:val="00231712"/>
    <w:rsid w:val="00233B81"/>
    <w:rsid w:val="00233C49"/>
    <w:rsid w:val="002359C5"/>
    <w:rsid w:val="00235A72"/>
    <w:rsid w:val="0023780B"/>
    <w:rsid w:val="0024022E"/>
    <w:rsid w:val="00240A0F"/>
    <w:rsid w:val="00240F2D"/>
    <w:rsid w:val="002427BD"/>
    <w:rsid w:val="00242C3E"/>
    <w:rsid w:val="00242F39"/>
    <w:rsid w:val="00244766"/>
    <w:rsid w:val="002448C0"/>
    <w:rsid w:val="0024618E"/>
    <w:rsid w:val="00246709"/>
    <w:rsid w:val="0024710C"/>
    <w:rsid w:val="00250B71"/>
    <w:rsid w:val="002514D4"/>
    <w:rsid w:val="00251F40"/>
    <w:rsid w:val="002550C8"/>
    <w:rsid w:val="00255B9A"/>
    <w:rsid w:val="00255BB0"/>
    <w:rsid w:val="00256338"/>
    <w:rsid w:val="002566FA"/>
    <w:rsid w:val="00257439"/>
    <w:rsid w:val="00260B7D"/>
    <w:rsid w:val="002611B4"/>
    <w:rsid w:val="002612A0"/>
    <w:rsid w:val="00261927"/>
    <w:rsid w:val="00261D50"/>
    <w:rsid w:val="002635D4"/>
    <w:rsid w:val="00263EC4"/>
    <w:rsid w:val="00264288"/>
    <w:rsid w:val="00264AF9"/>
    <w:rsid w:val="00265D32"/>
    <w:rsid w:val="002665A2"/>
    <w:rsid w:val="002668F6"/>
    <w:rsid w:val="00267005"/>
    <w:rsid w:val="002670F9"/>
    <w:rsid w:val="00270158"/>
    <w:rsid w:val="00270808"/>
    <w:rsid w:val="0027180D"/>
    <w:rsid w:val="002721C8"/>
    <w:rsid w:val="002722FD"/>
    <w:rsid w:val="002726D5"/>
    <w:rsid w:val="00272934"/>
    <w:rsid w:val="00272E10"/>
    <w:rsid w:val="002738D5"/>
    <w:rsid w:val="00273EB1"/>
    <w:rsid w:val="002747F6"/>
    <w:rsid w:val="00274C8E"/>
    <w:rsid w:val="0027576C"/>
    <w:rsid w:val="0027691A"/>
    <w:rsid w:val="00276BC1"/>
    <w:rsid w:val="00276DC2"/>
    <w:rsid w:val="00281290"/>
    <w:rsid w:val="00281546"/>
    <w:rsid w:val="00285B6A"/>
    <w:rsid w:val="002872FF"/>
    <w:rsid w:val="002879BD"/>
    <w:rsid w:val="0029074C"/>
    <w:rsid w:val="00290773"/>
    <w:rsid w:val="002909C4"/>
    <w:rsid w:val="00291BAC"/>
    <w:rsid w:val="002926D8"/>
    <w:rsid w:val="00292B60"/>
    <w:rsid w:val="002931BC"/>
    <w:rsid w:val="00293B07"/>
    <w:rsid w:val="0029405A"/>
    <w:rsid w:val="00294752"/>
    <w:rsid w:val="00294DD0"/>
    <w:rsid w:val="00295B16"/>
    <w:rsid w:val="002965DE"/>
    <w:rsid w:val="002978BB"/>
    <w:rsid w:val="00297BE6"/>
    <w:rsid w:val="002A03A9"/>
    <w:rsid w:val="002A0BC7"/>
    <w:rsid w:val="002A0D1A"/>
    <w:rsid w:val="002A1930"/>
    <w:rsid w:val="002A2467"/>
    <w:rsid w:val="002A2D1D"/>
    <w:rsid w:val="002A37BE"/>
    <w:rsid w:val="002A4390"/>
    <w:rsid w:val="002A57A7"/>
    <w:rsid w:val="002A5D39"/>
    <w:rsid w:val="002A61EA"/>
    <w:rsid w:val="002A6E51"/>
    <w:rsid w:val="002A7CEA"/>
    <w:rsid w:val="002B077D"/>
    <w:rsid w:val="002B0C0B"/>
    <w:rsid w:val="002B1422"/>
    <w:rsid w:val="002B3178"/>
    <w:rsid w:val="002B3D64"/>
    <w:rsid w:val="002B3FA7"/>
    <w:rsid w:val="002B4171"/>
    <w:rsid w:val="002B4198"/>
    <w:rsid w:val="002B4CED"/>
    <w:rsid w:val="002B54A3"/>
    <w:rsid w:val="002B672E"/>
    <w:rsid w:val="002B675C"/>
    <w:rsid w:val="002B6BD7"/>
    <w:rsid w:val="002B7290"/>
    <w:rsid w:val="002B7D95"/>
    <w:rsid w:val="002C0FBD"/>
    <w:rsid w:val="002C2C2C"/>
    <w:rsid w:val="002C3C5E"/>
    <w:rsid w:val="002C4E9B"/>
    <w:rsid w:val="002C5ECB"/>
    <w:rsid w:val="002C609A"/>
    <w:rsid w:val="002C61E8"/>
    <w:rsid w:val="002C63CD"/>
    <w:rsid w:val="002C67E4"/>
    <w:rsid w:val="002C7092"/>
    <w:rsid w:val="002C72A0"/>
    <w:rsid w:val="002C75EE"/>
    <w:rsid w:val="002C7B34"/>
    <w:rsid w:val="002C7D90"/>
    <w:rsid w:val="002D002D"/>
    <w:rsid w:val="002D156D"/>
    <w:rsid w:val="002D1866"/>
    <w:rsid w:val="002D1932"/>
    <w:rsid w:val="002D1E8A"/>
    <w:rsid w:val="002D326F"/>
    <w:rsid w:val="002D33C0"/>
    <w:rsid w:val="002D341F"/>
    <w:rsid w:val="002D3E21"/>
    <w:rsid w:val="002D4A8C"/>
    <w:rsid w:val="002D5421"/>
    <w:rsid w:val="002D54F6"/>
    <w:rsid w:val="002D5E31"/>
    <w:rsid w:val="002D7FD0"/>
    <w:rsid w:val="002E16C1"/>
    <w:rsid w:val="002E19BD"/>
    <w:rsid w:val="002E41AB"/>
    <w:rsid w:val="002E5E41"/>
    <w:rsid w:val="002E6F62"/>
    <w:rsid w:val="002F0E68"/>
    <w:rsid w:val="002F1088"/>
    <w:rsid w:val="002F1D48"/>
    <w:rsid w:val="002F3CC0"/>
    <w:rsid w:val="002F3D87"/>
    <w:rsid w:val="002F4741"/>
    <w:rsid w:val="002F4C18"/>
    <w:rsid w:val="002F5530"/>
    <w:rsid w:val="002F56C8"/>
    <w:rsid w:val="002F5C93"/>
    <w:rsid w:val="002F63F9"/>
    <w:rsid w:val="002F68EE"/>
    <w:rsid w:val="0030011D"/>
    <w:rsid w:val="00300354"/>
    <w:rsid w:val="0030380F"/>
    <w:rsid w:val="00304344"/>
    <w:rsid w:val="0030463A"/>
    <w:rsid w:val="00306473"/>
    <w:rsid w:val="0031346D"/>
    <w:rsid w:val="003134C6"/>
    <w:rsid w:val="003141A5"/>
    <w:rsid w:val="00315BF3"/>
    <w:rsid w:val="00315ED0"/>
    <w:rsid w:val="0031611B"/>
    <w:rsid w:val="00316160"/>
    <w:rsid w:val="00316469"/>
    <w:rsid w:val="003179A4"/>
    <w:rsid w:val="00320F18"/>
    <w:rsid w:val="00321B75"/>
    <w:rsid w:val="00322711"/>
    <w:rsid w:val="00323CB7"/>
    <w:rsid w:val="0032461F"/>
    <w:rsid w:val="00326BBA"/>
    <w:rsid w:val="00327B1D"/>
    <w:rsid w:val="00327C58"/>
    <w:rsid w:val="00330295"/>
    <w:rsid w:val="00330498"/>
    <w:rsid w:val="003315D6"/>
    <w:rsid w:val="003323E5"/>
    <w:rsid w:val="00333994"/>
    <w:rsid w:val="00333AE0"/>
    <w:rsid w:val="00334B4D"/>
    <w:rsid w:val="003353A7"/>
    <w:rsid w:val="00335B9A"/>
    <w:rsid w:val="00335BA0"/>
    <w:rsid w:val="00336252"/>
    <w:rsid w:val="003372F8"/>
    <w:rsid w:val="00337D0F"/>
    <w:rsid w:val="00340967"/>
    <w:rsid w:val="00340AE9"/>
    <w:rsid w:val="00341568"/>
    <w:rsid w:val="00341C1C"/>
    <w:rsid w:val="003426D5"/>
    <w:rsid w:val="00343165"/>
    <w:rsid w:val="003446A9"/>
    <w:rsid w:val="00344CEE"/>
    <w:rsid w:val="00345B3C"/>
    <w:rsid w:val="00345D9E"/>
    <w:rsid w:val="00347EED"/>
    <w:rsid w:val="003508A8"/>
    <w:rsid w:val="003523BA"/>
    <w:rsid w:val="003559A1"/>
    <w:rsid w:val="00355FB1"/>
    <w:rsid w:val="00356283"/>
    <w:rsid w:val="00356E51"/>
    <w:rsid w:val="00357396"/>
    <w:rsid w:val="003610A5"/>
    <w:rsid w:val="00361664"/>
    <w:rsid w:val="00361A30"/>
    <w:rsid w:val="00362573"/>
    <w:rsid w:val="00364CF6"/>
    <w:rsid w:val="00365571"/>
    <w:rsid w:val="00370D55"/>
    <w:rsid w:val="00371F0E"/>
    <w:rsid w:val="003724F8"/>
    <w:rsid w:val="00372827"/>
    <w:rsid w:val="00373858"/>
    <w:rsid w:val="00374101"/>
    <w:rsid w:val="00374962"/>
    <w:rsid w:val="003752BD"/>
    <w:rsid w:val="00375308"/>
    <w:rsid w:val="00375362"/>
    <w:rsid w:val="003755FA"/>
    <w:rsid w:val="00375E95"/>
    <w:rsid w:val="003761FD"/>
    <w:rsid w:val="00376935"/>
    <w:rsid w:val="00376EFD"/>
    <w:rsid w:val="00377D0A"/>
    <w:rsid w:val="0038199D"/>
    <w:rsid w:val="00381A48"/>
    <w:rsid w:val="00382204"/>
    <w:rsid w:val="00382C99"/>
    <w:rsid w:val="00382CC9"/>
    <w:rsid w:val="00383982"/>
    <w:rsid w:val="00385C9F"/>
    <w:rsid w:val="00386CBD"/>
    <w:rsid w:val="00386E2A"/>
    <w:rsid w:val="0038753B"/>
    <w:rsid w:val="00390540"/>
    <w:rsid w:val="003918F5"/>
    <w:rsid w:val="00392BD4"/>
    <w:rsid w:val="00392E82"/>
    <w:rsid w:val="003935A8"/>
    <w:rsid w:val="00393675"/>
    <w:rsid w:val="0039470C"/>
    <w:rsid w:val="00394BBC"/>
    <w:rsid w:val="00394F1D"/>
    <w:rsid w:val="003952F8"/>
    <w:rsid w:val="00395E85"/>
    <w:rsid w:val="00395EFB"/>
    <w:rsid w:val="003965E8"/>
    <w:rsid w:val="003A2F6F"/>
    <w:rsid w:val="003A406B"/>
    <w:rsid w:val="003A41B0"/>
    <w:rsid w:val="003A58AA"/>
    <w:rsid w:val="003A60A0"/>
    <w:rsid w:val="003A628C"/>
    <w:rsid w:val="003A6F9A"/>
    <w:rsid w:val="003A6FB9"/>
    <w:rsid w:val="003B03A0"/>
    <w:rsid w:val="003B0552"/>
    <w:rsid w:val="003B0BC9"/>
    <w:rsid w:val="003B0FA6"/>
    <w:rsid w:val="003B1236"/>
    <w:rsid w:val="003B2311"/>
    <w:rsid w:val="003B4BAB"/>
    <w:rsid w:val="003B6977"/>
    <w:rsid w:val="003B69D6"/>
    <w:rsid w:val="003B7D52"/>
    <w:rsid w:val="003C04BD"/>
    <w:rsid w:val="003C0D63"/>
    <w:rsid w:val="003C0F56"/>
    <w:rsid w:val="003C4654"/>
    <w:rsid w:val="003C4731"/>
    <w:rsid w:val="003C49B0"/>
    <w:rsid w:val="003C58B0"/>
    <w:rsid w:val="003C6315"/>
    <w:rsid w:val="003C7D38"/>
    <w:rsid w:val="003D0239"/>
    <w:rsid w:val="003D095B"/>
    <w:rsid w:val="003D0D11"/>
    <w:rsid w:val="003D0DF5"/>
    <w:rsid w:val="003D4431"/>
    <w:rsid w:val="003D4726"/>
    <w:rsid w:val="003D5731"/>
    <w:rsid w:val="003D57BA"/>
    <w:rsid w:val="003D5E58"/>
    <w:rsid w:val="003D643B"/>
    <w:rsid w:val="003D65B6"/>
    <w:rsid w:val="003D6957"/>
    <w:rsid w:val="003D7108"/>
    <w:rsid w:val="003D7F4E"/>
    <w:rsid w:val="003E5AD8"/>
    <w:rsid w:val="003E6085"/>
    <w:rsid w:val="003E6BF0"/>
    <w:rsid w:val="003E71EA"/>
    <w:rsid w:val="003E75C7"/>
    <w:rsid w:val="003F05D6"/>
    <w:rsid w:val="003F19AF"/>
    <w:rsid w:val="003F3424"/>
    <w:rsid w:val="003F342F"/>
    <w:rsid w:val="003F43E6"/>
    <w:rsid w:val="003F4A57"/>
    <w:rsid w:val="003F4FD3"/>
    <w:rsid w:val="003F542A"/>
    <w:rsid w:val="003F5548"/>
    <w:rsid w:val="003F587A"/>
    <w:rsid w:val="003F5E29"/>
    <w:rsid w:val="003F643F"/>
    <w:rsid w:val="003F65E2"/>
    <w:rsid w:val="003F6BDA"/>
    <w:rsid w:val="003F753C"/>
    <w:rsid w:val="0040027F"/>
    <w:rsid w:val="00401384"/>
    <w:rsid w:val="0040146E"/>
    <w:rsid w:val="00402BFB"/>
    <w:rsid w:val="00403A99"/>
    <w:rsid w:val="00403BB0"/>
    <w:rsid w:val="00404D72"/>
    <w:rsid w:val="0040528B"/>
    <w:rsid w:val="00405C4B"/>
    <w:rsid w:val="00406D43"/>
    <w:rsid w:val="00407597"/>
    <w:rsid w:val="0041027C"/>
    <w:rsid w:val="004120F1"/>
    <w:rsid w:val="004131D3"/>
    <w:rsid w:val="0041377D"/>
    <w:rsid w:val="00413D33"/>
    <w:rsid w:val="00414C9A"/>
    <w:rsid w:val="00414E36"/>
    <w:rsid w:val="00414F40"/>
    <w:rsid w:val="00415994"/>
    <w:rsid w:val="00416A60"/>
    <w:rsid w:val="004174B2"/>
    <w:rsid w:val="00417C96"/>
    <w:rsid w:val="0042008F"/>
    <w:rsid w:val="00420CAF"/>
    <w:rsid w:val="00421482"/>
    <w:rsid w:val="0042229B"/>
    <w:rsid w:val="004229D5"/>
    <w:rsid w:val="00422A98"/>
    <w:rsid w:val="00422DEA"/>
    <w:rsid w:val="00423052"/>
    <w:rsid w:val="00425B45"/>
    <w:rsid w:val="004262B2"/>
    <w:rsid w:val="00426335"/>
    <w:rsid w:val="0042679E"/>
    <w:rsid w:val="00426A88"/>
    <w:rsid w:val="00427692"/>
    <w:rsid w:val="00427F92"/>
    <w:rsid w:val="00430A9B"/>
    <w:rsid w:val="004315CC"/>
    <w:rsid w:val="00432D31"/>
    <w:rsid w:val="00435ADA"/>
    <w:rsid w:val="0043614A"/>
    <w:rsid w:val="004372EA"/>
    <w:rsid w:val="004408EC"/>
    <w:rsid w:val="0044098F"/>
    <w:rsid w:val="00441D19"/>
    <w:rsid w:val="00442102"/>
    <w:rsid w:val="00442C70"/>
    <w:rsid w:val="00443712"/>
    <w:rsid w:val="00443CEB"/>
    <w:rsid w:val="004443C6"/>
    <w:rsid w:val="00445816"/>
    <w:rsid w:val="004458C0"/>
    <w:rsid w:val="00445E07"/>
    <w:rsid w:val="0044618E"/>
    <w:rsid w:val="00450F78"/>
    <w:rsid w:val="00451131"/>
    <w:rsid w:val="0045240B"/>
    <w:rsid w:val="00452771"/>
    <w:rsid w:val="00453552"/>
    <w:rsid w:val="0045385A"/>
    <w:rsid w:val="00453A9F"/>
    <w:rsid w:val="0045400C"/>
    <w:rsid w:val="00454F68"/>
    <w:rsid w:val="004556D6"/>
    <w:rsid w:val="004569C9"/>
    <w:rsid w:val="00457028"/>
    <w:rsid w:val="00457D5C"/>
    <w:rsid w:val="00457D6C"/>
    <w:rsid w:val="00460A48"/>
    <w:rsid w:val="00462FE8"/>
    <w:rsid w:val="0046312F"/>
    <w:rsid w:val="00463610"/>
    <w:rsid w:val="00463B89"/>
    <w:rsid w:val="00463D2B"/>
    <w:rsid w:val="00464204"/>
    <w:rsid w:val="004645A8"/>
    <w:rsid w:val="00464826"/>
    <w:rsid w:val="004653C0"/>
    <w:rsid w:val="00467BF3"/>
    <w:rsid w:val="00467EFF"/>
    <w:rsid w:val="004705B9"/>
    <w:rsid w:val="004714B1"/>
    <w:rsid w:val="00471910"/>
    <w:rsid w:val="004741C9"/>
    <w:rsid w:val="0047531C"/>
    <w:rsid w:val="00475A74"/>
    <w:rsid w:val="0047601B"/>
    <w:rsid w:val="00476077"/>
    <w:rsid w:val="004761FE"/>
    <w:rsid w:val="0047639A"/>
    <w:rsid w:val="00476EEA"/>
    <w:rsid w:val="00476F86"/>
    <w:rsid w:val="0047759E"/>
    <w:rsid w:val="00477C9A"/>
    <w:rsid w:val="00480A48"/>
    <w:rsid w:val="00480AE4"/>
    <w:rsid w:val="0048116E"/>
    <w:rsid w:val="00481603"/>
    <w:rsid w:val="004816AC"/>
    <w:rsid w:val="0048283C"/>
    <w:rsid w:val="00482949"/>
    <w:rsid w:val="00482A6D"/>
    <w:rsid w:val="00482AB9"/>
    <w:rsid w:val="00483307"/>
    <w:rsid w:val="004845DC"/>
    <w:rsid w:val="0048631D"/>
    <w:rsid w:val="0048639B"/>
    <w:rsid w:val="0048644B"/>
    <w:rsid w:val="00486828"/>
    <w:rsid w:val="00487D95"/>
    <w:rsid w:val="00491AB4"/>
    <w:rsid w:val="00491EB2"/>
    <w:rsid w:val="00491F6B"/>
    <w:rsid w:val="00492AEA"/>
    <w:rsid w:val="00492BBA"/>
    <w:rsid w:val="00493429"/>
    <w:rsid w:val="00493892"/>
    <w:rsid w:val="00494F24"/>
    <w:rsid w:val="0049570C"/>
    <w:rsid w:val="00495ED9"/>
    <w:rsid w:val="00495F1F"/>
    <w:rsid w:val="00496055"/>
    <w:rsid w:val="00496E2B"/>
    <w:rsid w:val="004974E5"/>
    <w:rsid w:val="004A09AA"/>
    <w:rsid w:val="004A28A2"/>
    <w:rsid w:val="004A2A0D"/>
    <w:rsid w:val="004A2EFF"/>
    <w:rsid w:val="004A32BC"/>
    <w:rsid w:val="004A33E3"/>
    <w:rsid w:val="004A3469"/>
    <w:rsid w:val="004A440A"/>
    <w:rsid w:val="004A5B08"/>
    <w:rsid w:val="004A6271"/>
    <w:rsid w:val="004A782E"/>
    <w:rsid w:val="004B0115"/>
    <w:rsid w:val="004B084B"/>
    <w:rsid w:val="004B0BC8"/>
    <w:rsid w:val="004B155D"/>
    <w:rsid w:val="004B167B"/>
    <w:rsid w:val="004B168B"/>
    <w:rsid w:val="004B237B"/>
    <w:rsid w:val="004B3ADA"/>
    <w:rsid w:val="004B3FC2"/>
    <w:rsid w:val="004B6CD8"/>
    <w:rsid w:val="004C0FEE"/>
    <w:rsid w:val="004C13B5"/>
    <w:rsid w:val="004C1A2B"/>
    <w:rsid w:val="004C23AF"/>
    <w:rsid w:val="004C3CD3"/>
    <w:rsid w:val="004C4229"/>
    <w:rsid w:val="004C43B1"/>
    <w:rsid w:val="004C44AF"/>
    <w:rsid w:val="004C5B22"/>
    <w:rsid w:val="004C683A"/>
    <w:rsid w:val="004C7C5B"/>
    <w:rsid w:val="004D1377"/>
    <w:rsid w:val="004D367B"/>
    <w:rsid w:val="004D50DC"/>
    <w:rsid w:val="004D65DF"/>
    <w:rsid w:val="004D7697"/>
    <w:rsid w:val="004D7C53"/>
    <w:rsid w:val="004E072C"/>
    <w:rsid w:val="004E1C6C"/>
    <w:rsid w:val="004E1FE1"/>
    <w:rsid w:val="004E2ED3"/>
    <w:rsid w:val="004E6B33"/>
    <w:rsid w:val="004E6E53"/>
    <w:rsid w:val="004E711E"/>
    <w:rsid w:val="004E72D6"/>
    <w:rsid w:val="004E73E1"/>
    <w:rsid w:val="004E79A8"/>
    <w:rsid w:val="004F041F"/>
    <w:rsid w:val="004F1C92"/>
    <w:rsid w:val="004F30D7"/>
    <w:rsid w:val="004F368F"/>
    <w:rsid w:val="004F5260"/>
    <w:rsid w:val="004F5340"/>
    <w:rsid w:val="004F56B1"/>
    <w:rsid w:val="004F605C"/>
    <w:rsid w:val="004F745E"/>
    <w:rsid w:val="004F759F"/>
    <w:rsid w:val="004F7CC8"/>
    <w:rsid w:val="0050259A"/>
    <w:rsid w:val="00502703"/>
    <w:rsid w:val="00503E1B"/>
    <w:rsid w:val="0050523B"/>
    <w:rsid w:val="00506E7B"/>
    <w:rsid w:val="005071B2"/>
    <w:rsid w:val="005103DB"/>
    <w:rsid w:val="00510D2C"/>
    <w:rsid w:val="005113B8"/>
    <w:rsid w:val="00513D05"/>
    <w:rsid w:val="00516CCA"/>
    <w:rsid w:val="00516FA5"/>
    <w:rsid w:val="00517278"/>
    <w:rsid w:val="00520885"/>
    <w:rsid w:val="005208D9"/>
    <w:rsid w:val="0052168A"/>
    <w:rsid w:val="005219E7"/>
    <w:rsid w:val="00521DD9"/>
    <w:rsid w:val="00525065"/>
    <w:rsid w:val="00525B1E"/>
    <w:rsid w:val="005265B5"/>
    <w:rsid w:val="00526C23"/>
    <w:rsid w:val="00527C7B"/>
    <w:rsid w:val="00531234"/>
    <w:rsid w:val="005316B0"/>
    <w:rsid w:val="00531E3F"/>
    <w:rsid w:val="00532983"/>
    <w:rsid w:val="00532A55"/>
    <w:rsid w:val="00533DB2"/>
    <w:rsid w:val="00534FC3"/>
    <w:rsid w:val="00536DF9"/>
    <w:rsid w:val="00537395"/>
    <w:rsid w:val="00537D42"/>
    <w:rsid w:val="00541643"/>
    <w:rsid w:val="00541B78"/>
    <w:rsid w:val="00541BAE"/>
    <w:rsid w:val="00541F59"/>
    <w:rsid w:val="00542BA5"/>
    <w:rsid w:val="00550148"/>
    <w:rsid w:val="0055158B"/>
    <w:rsid w:val="00551B0E"/>
    <w:rsid w:val="0055218E"/>
    <w:rsid w:val="0055296A"/>
    <w:rsid w:val="005532E8"/>
    <w:rsid w:val="0055407D"/>
    <w:rsid w:val="00554312"/>
    <w:rsid w:val="0055458C"/>
    <w:rsid w:val="00554D5D"/>
    <w:rsid w:val="00554D66"/>
    <w:rsid w:val="00556259"/>
    <w:rsid w:val="00556EA2"/>
    <w:rsid w:val="005579C6"/>
    <w:rsid w:val="00561060"/>
    <w:rsid w:val="00562657"/>
    <w:rsid w:val="00562D70"/>
    <w:rsid w:val="00564E2F"/>
    <w:rsid w:val="00566147"/>
    <w:rsid w:val="0056724F"/>
    <w:rsid w:val="005678E4"/>
    <w:rsid w:val="00567AFD"/>
    <w:rsid w:val="00567DC6"/>
    <w:rsid w:val="00571274"/>
    <w:rsid w:val="00571BD5"/>
    <w:rsid w:val="00572022"/>
    <w:rsid w:val="00572638"/>
    <w:rsid w:val="00572A23"/>
    <w:rsid w:val="0057331E"/>
    <w:rsid w:val="005737DB"/>
    <w:rsid w:val="00573C04"/>
    <w:rsid w:val="00575B6D"/>
    <w:rsid w:val="00575DCD"/>
    <w:rsid w:val="005762E9"/>
    <w:rsid w:val="0057746E"/>
    <w:rsid w:val="00577A88"/>
    <w:rsid w:val="00580B5E"/>
    <w:rsid w:val="0058186E"/>
    <w:rsid w:val="005820BB"/>
    <w:rsid w:val="0058359F"/>
    <w:rsid w:val="0058367B"/>
    <w:rsid w:val="005836D6"/>
    <w:rsid w:val="005841AC"/>
    <w:rsid w:val="005849C8"/>
    <w:rsid w:val="00585252"/>
    <w:rsid w:val="00585BF5"/>
    <w:rsid w:val="005868C4"/>
    <w:rsid w:val="00586A9A"/>
    <w:rsid w:val="005873A7"/>
    <w:rsid w:val="00587409"/>
    <w:rsid w:val="00587C7D"/>
    <w:rsid w:val="0059014D"/>
    <w:rsid w:val="00590B74"/>
    <w:rsid w:val="00591A16"/>
    <w:rsid w:val="00591FD9"/>
    <w:rsid w:val="00592434"/>
    <w:rsid w:val="0059460E"/>
    <w:rsid w:val="00594F75"/>
    <w:rsid w:val="0059568C"/>
    <w:rsid w:val="005956FF"/>
    <w:rsid w:val="0059588F"/>
    <w:rsid w:val="005959C3"/>
    <w:rsid w:val="00595CA6"/>
    <w:rsid w:val="0059728C"/>
    <w:rsid w:val="00597626"/>
    <w:rsid w:val="005A07AC"/>
    <w:rsid w:val="005A4045"/>
    <w:rsid w:val="005A4458"/>
    <w:rsid w:val="005A5EF3"/>
    <w:rsid w:val="005A5F37"/>
    <w:rsid w:val="005A5FE3"/>
    <w:rsid w:val="005A6803"/>
    <w:rsid w:val="005A7DA8"/>
    <w:rsid w:val="005B0BAE"/>
    <w:rsid w:val="005B1720"/>
    <w:rsid w:val="005B1C98"/>
    <w:rsid w:val="005B3719"/>
    <w:rsid w:val="005B37AB"/>
    <w:rsid w:val="005B5455"/>
    <w:rsid w:val="005B677D"/>
    <w:rsid w:val="005B78A1"/>
    <w:rsid w:val="005B7AC8"/>
    <w:rsid w:val="005B7E0C"/>
    <w:rsid w:val="005C0103"/>
    <w:rsid w:val="005C0B52"/>
    <w:rsid w:val="005C2701"/>
    <w:rsid w:val="005C29AF"/>
    <w:rsid w:val="005C2D4E"/>
    <w:rsid w:val="005C35AB"/>
    <w:rsid w:val="005C3E36"/>
    <w:rsid w:val="005C4535"/>
    <w:rsid w:val="005C4A7B"/>
    <w:rsid w:val="005C4BB8"/>
    <w:rsid w:val="005C5685"/>
    <w:rsid w:val="005C5785"/>
    <w:rsid w:val="005C5D5E"/>
    <w:rsid w:val="005C6DF2"/>
    <w:rsid w:val="005D049D"/>
    <w:rsid w:val="005D0692"/>
    <w:rsid w:val="005D1B94"/>
    <w:rsid w:val="005D1CCF"/>
    <w:rsid w:val="005D28B5"/>
    <w:rsid w:val="005D2A0E"/>
    <w:rsid w:val="005D2AB0"/>
    <w:rsid w:val="005D452B"/>
    <w:rsid w:val="005D4ABA"/>
    <w:rsid w:val="005D51B8"/>
    <w:rsid w:val="005D5568"/>
    <w:rsid w:val="005D5994"/>
    <w:rsid w:val="005D5E29"/>
    <w:rsid w:val="005D5F15"/>
    <w:rsid w:val="005D61F0"/>
    <w:rsid w:val="005E1250"/>
    <w:rsid w:val="005E1500"/>
    <w:rsid w:val="005E1B0D"/>
    <w:rsid w:val="005E1DEE"/>
    <w:rsid w:val="005E20D1"/>
    <w:rsid w:val="005E27A5"/>
    <w:rsid w:val="005E2A6E"/>
    <w:rsid w:val="005E2CBB"/>
    <w:rsid w:val="005E3B33"/>
    <w:rsid w:val="005E5B90"/>
    <w:rsid w:val="005E601A"/>
    <w:rsid w:val="005E61D6"/>
    <w:rsid w:val="005E777B"/>
    <w:rsid w:val="005E7D45"/>
    <w:rsid w:val="005F1D6C"/>
    <w:rsid w:val="005F25CD"/>
    <w:rsid w:val="005F296B"/>
    <w:rsid w:val="005F2AF1"/>
    <w:rsid w:val="005F3562"/>
    <w:rsid w:val="005F4413"/>
    <w:rsid w:val="005F450D"/>
    <w:rsid w:val="005F4860"/>
    <w:rsid w:val="005F49BA"/>
    <w:rsid w:val="005F4DBD"/>
    <w:rsid w:val="005F510E"/>
    <w:rsid w:val="005F71F5"/>
    <w:rsid w:val="00600998"/>
    <w:rsid w:val="00600F01"/>
    <w:rsid w:val="00601338"/>
    <w:rsid w:val="006016B2"/>
    <w:rsid w:val="00601950"/>
    <w:rsid w:val="00601E10"/>
    <w:rsid w:val="00604019"/>
    <w:rsid w:val="0060427E"/>
    <w:rsid w:val="00604C7F"/>
    <w:rsid w:val="0061066D"/>
    <w:rsid w:val="00610C11"/>
    <w:rsid w:val="00610E63"/>
    <w:rsid w:val="00615622"/>
    <w:rsid w:val="006157D3"/>
    <w:rsid w:val="00615A30"/>
    <w:rsid w:val="0061613C"/>
    <w:rsid w:val="0061646D"/>
    <w:rsid w:val="00616C23"/>
    <w:rsid w:val="006200C0"/>
    <w:rsid w:val="00621C72"/>
    <w:rsid w:val="00622795"/>
    <w:rsid w:val="00623DB1"/>
    <w:rsid w:val="00624E65"/>
    <w:rsid w:val="00625BD9"/>
    <w:rsid w:val="00625D01"/>
    <w:rsid w:val="00625EC7"/>
    <w:rsid w:val="00626667"/>
    <w:rsid w:val="00627514"/>
    <w:rsid w:val="006278A4"/>
    <w:rsid w:val="00630193"/>
    <w:rsid w:val="006307EA"/>
    <w:rsid w:val="00630A38"/>
    <w:rsid w:val="00632785"/>
    <w:rsid w:val="00632DE1"/>
    <w:rsid w:val="00635FEA"/>
    <w:rsid w:val="00636E05"/>
    <w:rsid w:val="0064042A"/>
    <w:rsid w:val="00640478"/>
    <w:rsid w:val="00640AF6"/>
    <w:rsid w:val="00640B56"/>
    <w:rsid w:val="00641601"/>
    <w:rsid w:val="00643C22"/>
    <w:rsid w:val="00644915"/>
    <w:rsid w:val="00644F65"/>
    <w:rsid w:val="006455C8"/>
    <w:rsid w:val="00645FD6"/>
    <w:rsid w:val="00646F1E"/>
    <w:rsid w:val="006472AE"/>
    <w:rsid w:val="006510EC"/>
    <w:rsid w:val="006515EF"/>
    <w:rsid w:val="006520E5"/>
    <w:rsid w:val="00652A02"/>
    <w:rsid w:val="00654D59"/>
    <w:rsid w:val="006551A4"/>
    <w:rsid w:val="006552DC"/>
    <w:rsid w:val="00655C87"/>
    <w:rsid w:val="00655EE6"/>
    <w:rsid w:val="00656255"/>
    <w:rsid w:val="006606EB"/>
    <w:rsid w:val="006609D9"/>
    <w:rsid w:val="0066245C"/>
    <w:rsid w:val="00663101"/>
    <w:rsid w:val="0066454D"/>
    <w:rsid w:val="00666AD6"/>
    <w:rsid w:val="00672C28"/>
    <w:rsid w:val="006732AC"/>
    <w:rsid w:val="00673D83"/>
    <w:rsid w:val="00673EC8"/>
    <w:rsid w:val="006743CA"/>
    <w:rsid w:val="00675B0C"/>
    <w:rsid w:val="0067617F"/>
    <w:rsid w:val="00676F91"/>
    <w:rsid w:val="00680963"/>
    <w:rsid w:val="00681826"/>
    <w:rsid w:val="0068286E"/>
    <w:rsid w:val="0068512B"/>
    <w:rsid w:val="0068513D"/>
    <w:rsid w:val="00685E63"/>
    <w:rsid w:val="00686035"/>
    <w:rsid w:val="006866E5"/>
    <w:rsid w:val="00686D90"/>
    <w:rsid w:val="00690054"/>
    <w:rsid w:val="00693A6B"/>
    <w:rsid w:val="00693D0C"/>
    <w:rsid w:val="0069540F"/>
    <w:rsid w:val="00695692"/>
    <w:rsid w:val="00695A1B"/>
    <w:rsid w:val="006960A1"/>
    <w:rsid w:val="00696421"/>
    <w:rsid w:val="00697536"/>
    <w:rsid w:val="006A0371"/>
    <w:rsid w:val="006A1C6B"/>
    <w:rsid w:val="006A2D91"/>
    <w:rsid w:val="006A4589"/>
    <w:rsid w:val="006A4AAC"/>
    <w:rsid w:val="006A4B72"/>
    <w:rsid w:val="006A4E83"/>
    <w:rsid w:val="006A6862"/>
    <w:rsid w:val="006B0AB5"/>
    <w:rsid w:val="006B0C33"/>
    <w:rsid w:val="006B140D"/>
    <w:rsid w:val="006B1634"/>
    <w:rsid w:val="006B3D8E"/>
    <w:rsid w:val="006B5EB7"/>
    <w:rsid w:val="006B71AE"/>
    <w:rsid w:val="006C0525"/>
    <w:rsid w:val="006C119F"/>
    <w:rsid w:val="006C1FD2"/>
    <w:rsid w:val="006C359A"/>
    <w:rsid w:val="006C430F"/>
    <w:rsid w:val="006C52D2"/>
    <w:rsid w:val="006C647F"/>
    <w:rsid w:val="006C669D"/>
    <w:rsid w:val="006C6CA5"/>
    <w:rsid w:val="006C7434"/>
    <w:rsid w:val="006C74E2"/>
    <w:rsid w:val="006C764E"/>
    <w:rsid w:val="006D11AA"/>
    <w:rsid w:val="006D243C"/>
    <w:rsid w:val="006D36FE"/>
    <w:rsid w:val="006D396F"/>
    <w:rsid w:val="006D6039"/>
    <w:rsid w:val="006D6688"/>
    <w:rsid w:val="006D6802"/>
    <w:rsid w:val="006D722E"/>
    <w:rsid w:val="006D753F"/>
    <w:rsid w:val="006D7858"/>
    <w:rsid w:val="006E0411"/>
    <w:rsid w:val="006E15C0"/>
    <w:rsid w:val="006E1A87"/>
    <w:rsid w:val="006E2494"/>
    <w:rsid w:val="006E2C53"/>
    <w:rsid w:val="006E3065"/>
    <w:rsid w:val="006E36F8"/>
    <w:rsid w:val="006E4152"/>
    <w:rsid w:val="006E600B"/>
    <w:rsid w:val="006E6479"/>
    <w:rsid w:val="006E7967"/>
    <w:rsid w:val="006E7DF5"/>
    <w:rsid w:val="006F03E2"/>
    <w:rsid w:val="006F089C"/>
    <w:rsid w:val="006F1031"/>
    <w:rsid w:val="006F1835"/>
    <w:rsid w:val="006F19AF"/>
    <w:rsid w:val="006F1FC1"/>
    <w:rsid w:val="006F3346"/>
    <w:rsid w:val="006F3F4B"/>
    <w:rsid w:val="006F3FE2"/>
    <w:rsid w:val="006F425B"/>
    <w:rsid w:val="006F4830"/>
    <w:rsid w:val="006F4A49"/>
    <w:rsid w:val="006F501B"/>
    <w:rsid w:val="006F5173"/>
    <w:rsid w:val="006F58F5"/>
    <w:rsid w:val="006F599E"/>
    <w:rsid w:val="006F6244"/>
    <w:rsid w:val="006F66B9"/>
    <w:rsid w:val="006F71B5"/>
    <w:rsid w:val="00700366"/>
    <w:rsid w:val="0070100A"/>
    <w:rsid w:val="0070120F"/>
    <w:rsid w:val="007041B2"/>
    <w:rsid w:val="007063DC"/>
    <w:rsid w:val="00706775"/>
    <w:rsid w:val="007070BE"/>
    <w:rsid w:val="00707C58"/>
    <w:rsid w:val="00714527"/>
    <w:rsid w:val="007146D2"/>
    <w:rsid w:val="007149F2"/>
    <w:rsid w:val="00714AE3"/>
    <w:rsid w:val="00714F80"/>
    <w:rsid w:val="00715010"/>
    <w:rsid w:val="00715A8C"/>
    <w:rsid w:val="00716269"/>
    <w:rsid w:val="007163A1"/>
    <w:rsid w:val="00724A2E"/>
    <w:rsid w:val="007250AB"/>
    <w:rsid w:val="00726150"/>
    <w:rsid w:val="00726152"/>
    <w:rsid w:val="0072693B"/>
    <w:rsid w:val="00726E2F"/>
    <w:rsid w:val="007273AB"/>
    <w:rsid w:val="0072756D"/>
    <w:rsid w:val="0072776B"/>
    <w:rsid w:val="007302E2"/>
    <w:rsid w:val="007310D8"/>
    <w:rsid w:val="0073176E"/>
    <w:rsid w:val="00731BCA"/>
    <w:rsid w:val="00733527"/>
    <w:rsid w:val="0073486B"/>
    <w:rsid w:val="00735168"/>
    <w:rsid w:val="00735A59"/>
    <w:rsid w:val="00737E19"/>
    <w:rsid w:val="007406CB"/>
    <w:rsid w:val="00740DEF"/>
    <w:rsid w:val="00742302"/>
    <w:rsid w:val="00742EFE"/>
    <w:rsid w:val="007434B8"/>
    <w:rsid w:val="00743D1F"/>
    <w:rsid w:val="007440B3"/>
    <w:rsid w:val="007451D3"/>
    <w:rsid w:val="00745E7B"/>
    <w:rsid w:val="007461C2"/>
    <w:rsid w:val="00747E36"/>
    <w:rsid w:val="0075013F"/>
    <w:rsid w:val="00751711"/>
    <w:rsid w:val="0075234E"/>
    <w:rsid w:val="00752845"/>
    <w:rsid w:val="00753351"/>
    <w:rsid w:val="007534D5"/>
    <w:rsid w:val="00754155"/>
    <w:rsid w:val="007543A0"/>
    <w:rsid w:val="00754FC8"/>
    <w:rsid w:val="00755335"/>
    <w:rsid w:val="00756038"/>
    <w:rsid w:val="0075663F"/>
    <w:rsid w:val="00757387"/>
    <w:rsid w:val="0075749E"/>
    <w:rsid w:val="00760ECA"/>
    <w:rsid w:val="00761745"/>
    <w:rsid w:val="00763443"/>
    <w:rsid w:val="00763DB8"/>
    <w:rsid w:val="00763DBD"/>
    <w:rsid w:val="00764090"/>
    <w:rsid w:val="0076410F"/>
    <w:rsid w:val="00764569"/>
    <w:rsid w:val="00764E80"/>
    <w:rsid w:val="0076637F"/>
    <w:rsid w:val="00766A32"/>
    <w:rsid w:val="00766DE3"/>
    <w:rsid w:val="0076721F"/>
    <w:rsid w:val="007673B2"/>
    <w:rsid w:val="00767F12"/>
    <w:rsid w:val="00770944"/>
    <w:rsid w:val="007709B0"/>
    <w:rsid w:val="00771173"/>
    <w:rsid w:val="00771ACE"/>
    <w:rsid w:val="00777101"/>
    <w:rsid w:val="007775FA"/>
    <w:rsid w:val="007779EE"/>
    <w:rsid w:val="007815EA"/>
    <w:rsid w:val="007816B1"/>
    <w:rsid w:val="007823EA"/>
    <w:rsid w:val="0078480B"/>
    <w:rsid w:val="00784B84"/>
    <w:rsid w:val="007864B5"/>
    <w:rsid w:val="0078655E"/>
    <w:rsid w:val="00787267"/>
    <w:rsid w:val="00791249"/>
    <w:rsid w:val="007926F2"/>
    <w:rsid w:val="007947A0"/>
    <w:rsid w:val="007967D2"/>
    <w:rsid w:val="007969E3"/>
    <w:rsid w:val="00796E46"/>
    <w:rsid w:val="00797BEF"/>
    <w:rsid w:val="007A00CD"/>
    <w:rsid w:val="007A03B3"/>
    <w:rsid w:val="007A0914"/>
    <w:rsid w:val="007A0B53"/>
    <w:rsid w:val="007A1016"/>
    <w:rsid w:val="007A130A"/>
    <w:rsid w:val="007A1C1A"/>
    <w:rsid w:val="007A1CB0"/>
    <w:rsid w:val="007A20E7"/>
    <w:rsid w:val="007A27CD"/>
    <w:rsid w:val="007A3519"/>
    <w:rsid w:val="007A36F8"/>
    <w:rsid w:val="007A3A4B"/>
    <w:rsid w:val="007A3CFB"/>
    <w:rsid w:val="007A43DD"/>
    <w:rsid w:val="007A4469"/>
    <w:rsid w:val="007A4BBB"/>
    <w:rsid w:val="007A598F"/>
    <w:rsid w:val="007A5B04"/>
    <w:rsid w:val="007A73FC"/>
    <w:rsid w:val="007A7467"/>
    <w:rsid w:val="007A76F1"/>
    <w:rsid w:val="007A7E0D"/>
    <w:rsid w:val="007B0E60"/>
    <w:rsid w:val="007B0E7B"/>
    <w:rsid w:val="007B0FFE"/>
    <w:rsid w:val="007B1A01"/>
    <w:rsid w:val="007B4178"/>
    <w:rsid w:val="007B5C82"/>
    <w:rsid w:val="007B62D6"/>
    <w:rsid w:val="007B6776"/>
    <w:rsid w:val="007B6C4B"/>
    <w:rsid w:val="007C2344"/>
    <w:rsid w:val="007C24C3"/>
    <w:rsid w:val="007C2B0F"/>
    <w:rsid w:val="007C3C88"/>
    <w:rsid w:val="007C419A"/>
    <w:rsid w:val="007C5AD9"/>
    <w:rsid w:val="007C6724"/>
    <w:rsid w:val="007C67AF"/>
    <w:rsid w:val="007C6CEE"/>
    <w:rsid w:val="007C6FB2"/>
    <w:rsid w:val="007D0B5A"/>
    <w:rsid w:val="007D0F24"/>
    <w:rsid w:val="007D30BC"/>
    <w:rsid w:val="007D4849"/>
    <w:rsid w:val="007D4D69"/>
    <w:rsid w:val="007D5951"/>
    <w:rsid w:val="007D5CAA"/>
    <w:rsid w:val="007D696D"/>
    <w:rsid w:val="007D76A1"/>
    <w:rsid w:val="007E0076"/>
    <w:rsid w:val="007E0ADE"/>
    <w:rsid w:val="007E0D5F"/>
    <w:rsid w:val="007E10A5"/>
    <w:rsid w:val="007E25F7"/>
    <w:rsid w:val="007E3765"/>
    <w:rsid w:val="007E454C"/>
    <w:rsid w:val="007E4B08"/>
    <w:rsid w:val="007E63D1"/>
    <w:rsid w:val="007E6818"/>
    <w:rsid w:val="007F064C"/>
    <w:rsid w:val="007F2519"/>
    <w:rsid w:val="007F2C73"/>
    <w:rsid w:val="007F369B"/>
    <w:rsid w:val="007F3CB4"/>
    <w:rsid w:val="007F3CC8"/>
    <w:rsid w:val="007F3FE3"/>
    <w:rsid w:val="007F4E4F"/>
    <w:rsid w:val="007F4EFA"/>
    <w:rsid w:val="007F594A"/>
    <w:rsid w:val="007F760C"/>
    <w:rsid w:val="007F771B"/>
    <w:rsid w:val="007F7FCC"/>
    <w:rsid w:val="00800926"/>
    <w:rsid w:val="00801BC2"/>
    <w:rsid w:val="008026DD"/>
    <w:rsid w:val="0080591C"/>
    <w:rsid w:val="00806D22"/>
    <w:rsid w:val="00806F11"/>
    <w:rsid w:val="00807106"/>
    <w:rsid w:val="00807C5B"/>
    <w:rsid w:val="00807CE2"/>
    <w:rsid w:val="00810361"/>
    <w:rsid w:val="008104FF"/>
    <w:rsid w:val="00810757"/>
    <w:rsid w:val="00810C3A"/>
    <w:rsid w:val="008111E9"/>
    <w:rsid w:val="00811A8F"/>
    <w:rsid w:val="00811ED4"/>
    <w:rsid w:val="0081280C"/>
    <w:rsid w:val="008135D8"/>
    <w:rsid w:val="00813BD0"/>
    <w:rsid w:val="00814A25"/>
    <w:rsid w:val="008152F2"/>
    <w:rsid w:val="008162FB"/>
    <w:rsid w:val="00817095"/>
    <w:rsid w:val="008172F1"/>
    <w:rsid w:val="008217D7"/>
    <w:rsid w:val="00821A0D"/>
    <w:rsid w:val="00821A3D"/>
    <w:rsid w:val="00821D18"/>
    <w:rsid w:val="008230CD"/>
    <w:rsid w:val="00825471"/>
    <w:rsid w:val="00826391"/>
    <w:rsid w:val="00826A99"/>
    <w:rsid w:val="00826F0A"/>
    <w:rsid w:val="008277DA"/>
    <w:rsid w:val="0083001C"/>
    <w:rsid w:val="00831CA7"/>
    <w:rsid w:val="0083214D"/>
    <w:rsid w:val="008325F3"/>
    <w:rsid w:val="008328BE"/>
    <w:rsid w:val="00832A5E"/>
    <w:rsid w:val="00833537"/>
    <w:rsid w:val="00834EDE"/>
    <w:rsid w:val="00835349"/>
    <w:rsid w:val="008363A4"/>
    <w:rsid w:val="008373A1"/>
    <w:rsid w:val="00837B20"/>
    <w:rsid w:val="0084032F"/>
    <w:rsid w:val="00840581"/>
    <w:rsid w:val="008413DB"/>
    <w:rsid w:val="0084559E"/>
    <w:rsid w:val="008469F4"/>
    <w:rsid w:val="008474EC"/>
    <w:rsid w:val="00847FEB"/>
    <w:rsid w:val="0085027D"/>
    <w:rsid w:val="00850751"/>
    <w:rsid w:val="00852951"/>
    <w:rsid w:val="00852CAE"/>
    <w:rsid w:val="00852D42"/>
    <w:rsid w:val="00854826"/>
    <w:rsid w:val="008568D6"/>
    <w:rsid w:val="00860098"/>
    <w:rsid w:val="00860B99"/>
    <w:rsid w:val="00860D5A"/>
    <w:rsid w:val="00861D0B"/>
    <w:rsid w:val="0086217D"/>
    <w:rsid w:val="00866C91"/>
    <w:rsid w:val="00867096"/>
    <w:rsid w:val="008670DA"/>
    <w:rsid w:val="008673B0"/>
    <w:rsid w:val="00867BA0"/>
    <w:rsid w:val="00870132"/>
    <w:rsid w:val="00870FA4"/>
    <w:rsid w:val="008716EC"/>
    <w:rsid w:val="00871EA8"/>
    <w:rsid w:val="0087234F"/>
    <w:rsid w:val="008730F2"/>
    <w:rsid w:val="00873F70"/>
    <w:rsid w:val="00874AC8"/>
    <w:rsid w:val="008753E1"/>
    <w:rsid w:val="00875BF8"/>
    <w:rsid w:val="00875F9D"/>
    <w:rsid w:val="0087602B"/>
    <w:rsid w:val="008761DA"/>
    <w:rsid w:val="008761FD"/>
    <w:rsid w:val="00876565"/>
    <w:rsid w:val="0087779D"/>
    <w:rsid w:val="00877FEC"/>
    <w:rsid w:val="00880FB7"/>
    <w:rsid w:val="008811A0"/>
    <w:rsid w:val="00881D5D"/>
    <w:rsid w:val="00881F08"/>
    <w:rsid w:val="00882628"/>
    <w:rsid w:val="00883090"/>
    <w:rsid w:val="00883A55"/>
    <w:rsid w:val="00883F9C"/>
    <w:rsid w:val="00884699"/>
    <w:rsid w:val="0088737A"/>
    <w:rsid w:val="00892648"/>
    <w:rsid w:val="0089389D"/>
    <w:rsid w:val="00894043"/>
    <w:rsid w:val="00894738"/>
    <w:rsid w:val="00896A4B"/>
    <w:rsid w:val="00896D65"/>
    <w:rsid w:val="00897C7D"/>
    <w:rsid w:val="008A0DE4"/>
    <w:rsid w:val="008A1C71"/>
    <w:rsid w:val="008A2678"/>
    <w:rsid w:val="008A3502"/>
    <w:rsid w:val="008A3AE8"/>
    <w:rsid w:val="008A3C90"/>
    <w:rsid w:val="008A4367"/>
    <w:rsid w:val="008A46AF"/>
    <w:rsid w:val="008A6458"/>
    <w:rsid w:val="008A7050"/>
    <w:rsid w:val="008B071F"/>
    <w:rsid w:val="008B089E"/>
    <w:rsid w:val="008B0B93"/>
    <w:rsid w:val="008B1481"/>
    <w:rsid w:val="008B1A40"/>
    <w:rsid w:val="008B2B6D"/>
    <w:rsid w:val="008B2DAA"/>
    <w:rsid w:val="008B3CF6"/>
    <w:rsid w:val="008B3D98"/>
    <w:rsid w:val="008B473C"/>
    <w:rsid w:val="008B4A92"/>
    <w:rsid w:val="008B5F3F"/>
    <w:rsid w:val="008B6376"/>
    <w:rsid w:val="008B63F7"/>
    <w:rsid w:val="008B6FD1"/>
    <w:rsid w:val="008C1C7F"/>
    <w:rsid w:val="008C2252"/>
    <w:rsid w:val="008C2B38"/>
    <w:rsid w:val="008C41E5"/>
    <w:rsid w:val="008C437D"/>
    <w:rsid w:val="008C6D9C"/>
    <w:rsid w:val="008C7020"/>
    <w:rsid w:val="008C7118"/>
    <w:rsid w:val="008C75E9"/>
    <w:rsid w:val="008D04DF"/>
    <w:rsid w:val="008D1157"/>
    <w:rsid w:val="008D1347"/>
    <w:rsid w:val="008D3152"/>
    <w:rsid w:val="008D322F"/>
    <w:rsid w:val="008D326B"/>
    <w:rsid w:val="008D44BF"/>
    <w:rsid w:val="008D4BA1"/>
    <w:rsid w:val="008D503E"/>
    <w:rsid w:val="008D5FF2"/>
    <w:rsid w:val="008D792E"/>
    <w:rsid w:val="008E080E"/>
    <w:rsid w:val="008E0A16"/>
    <w:rsid w:val="008E102D"/>
    <w:rsid w:val="008E1CC2"/>
    <w:rsid w:val="008E2042"/>
    <w:rsid w:val="008E2CAB"/>
    <w:rsid w:val="008E34B9"/>
    <w:rsid w:val="008E3DBE"/>
    <w:rsid w:val="008E45F0"/>
    <w:rsid w:val="008E460A"/>
    <w:rsid w:val="008E4B5B"/>
    <w:rsid w:val="008E5066"/>
    <w:rsid w:val="008E5648"/>
    <w:rsid w:val="008E5FBD"/>
    <w:rsid w:val="008E6577"/>
    <w:rsid w:val="008F00ED"/>
    <w:rsid w:val="008F1397"/>
    <w:rsid w:val="008F2AF1"/>
    <w:rsid w:val="008F3208"/>
    <w:rsid w:val="008F3D57"/>
    <w:rsid w:val="008F3FFE"/>
    <w:rsid w:val="008F4396"/>
    <w:rsid w:val="008F4D6F"/>
    <w:rsid w:val="008F5894"/>
    <w:rsid w:val="008F5FC1"/>
    <w:rsid w:val="008F65B8"/>
    <w:rsid w:val="008F6728"/>
    <w:rsid w:val="008F688B"/>
    <w:rsid w:val="008F69C2"/>
    <w:rsid w:val="008F6EE0"/>
    <w:rsid w:val="008F7562"/>
    <w:rsid w:val="008F7DB1"/>
    <w:rsid w:val="009010BB"/>
    <w:rsid w:val="00901DE5"/>
    <w:rsid w:val="00904B56"/>
    <w:rsid w:val="00904EE5"/>
    <w:rsid w:val="009053F4"/>
    <w:rsid w:val="00905EF3"/>
    <w:rsid w:val="009061E6"/>
    <w:rsid w:val="0090739D"/>
    <w:rsid w:val="00907A79"/>
    <w:rsid w:val="00907FA2"/>
    <w:rsid w:val="00910692"/>
    <w:rsid w:val="0091084F"/>
    <w:rsid w:val="009114D1"/>
    <w:rsid w:val="00911F08"/>
    <w:rsid w:val="009120F2"/>
    <w:rsid w:val="009138C4"/>
    <w:rsid w:val="00913BFD"/>
    <w:rsid w:val="00915226"/>
    <w:rsid w:val="009154DB"/>
    <w:rsid w:val="00915566"/>
    <w:rsid w:val="009172AF"/>
    <w:rsid w:val="00920048"/>
    <w:rsid w:val="00920BE3"/>
    <w:rsid w:val="00922C65"/>
    <w:rsid w:val="00923105"/>
    <w:rsid w:val="00923B06"/>
    <w:rsid w:val="00923B80"/>
    <w:rsid w:val="00924338"/>
    <w:rsid w:val="00925EEB"/>
    <w:rsid w:val="00926F2C"/>
    <w:rsid w:val="009273FC"/>
    <w:rsid w:val="00930193"/>
    <w:rsid w:val="009332E6"/>
    <w:rsid w:val="0093338C"/>
    <w:rsid w:val="00933D35"/>
    <w:rsid w:val="00934C1D"/>
    <w:rsid w:val="009352DE"/>
    <w:rsid w:val="009360E6"/>
    <w:rsid w:val="00936261"/>
    <w:rsid w:val="00936848"/>
    <w:rsid w:val="00937004"/>
    <w:rsid w:val="009372D6"/>
    <w:rsid w:val="00941530"/>
    <w:rsid w:val="009437DD"/>
    <w:rsid w:val="00946C62"/>
    <w:rsid w:val="00947315"/>
    <w:rsid w:val="0094731F"/>
    <w:rsid w:val="00947E4E"/>
    <w:rsid w:val="00950AFE"/>
    <w:rsid w:val="00950CA1"/>
    <w:rsid w:val="0095149C"/>
    <w:rsid w:val="00952848"/>
    <w:rsid w:val="00953930"/>
    <w:rsid w:val="00953BFC"/>
    <w:rsid w:val="00954EC2"/>
    <w:rsid w:val="0095724F"/>
    <w:rsid w:val="00957879"/>
    <w:rsid w:val="00960B9D"/>
    <w:rsid w:val="00960E03"/>
    <w:rsid w:val="00961820"/>
    <w:rsid w:val="00963675"/>
    <w:rsid w:val="00964542"/>
    <w:rsid w:val="0096477A"/>
    <w:rsid w:val="00964CC2"/>
    <w:rsid w:val="0096556C"/>
    <w:rsid w:val="009659DF"/>
    <w:rsid w:val="0096699F"/>
    <w:rsid w:val="00966CA5"/>
    <w:rsid w:val="009677B8"/>
    <w:rsid w:val="009677D8"/>
    <w:rsid w:val="00970F5A"/>
    <w:rsid w:val="009714C6"/>
    <w:rsid w:val="009736F6"/>
    <w:rsid w:val="0097390C"/>
    <w:rsid w:val="00973C42"/>
    <w:rsid w:val="00974B2B"/>
    <w:rsid w:val="0097560F"/>
    <w:rsid w:val="009757BF"/>
    <w:rsid w:val="00975DCB"/>
    <w:rsid w:val="009806DD"/>
    <w:rsid w:val="009811D5"/>
    <w:rsid w:val="00981A28"/>
    <w:rsid w:val="009824FD"/>
    <w:rsid w:val="00985316"/>
    <w:rsid w:val="009853C4"/>
    <w:rsid w:val="00985DF4"/>
    <w:rsid w:val="009860DF"/>
    <w:rsid w:val="00986443"/>
    <w:rsid w:val="009868F0"/>
    <w:rsid w:val="00991452"/>
    <w:rsid w:val="009914D9"/>
    <w:rsid w:val="00991ABF"/>
    <w:rsid w:val="00992AE0"/>
    <w:rsid w:val="00992CB1"/>
    <w:rsid w:val="00993646"/>
    <w:rsid w:val="009938CC"/>
    <w:rsid w:val="00995A66"/>
    <w:rsid w:val="009971C1"/>
    <w:rsid w:val="0099759F"/>
    <w:rsid w:val="009A2EBC"/>
    <w:rsid w:val="009A3245"/>
    <w:rsid w:val="009A6E0A"/>
    <w:rsid w:val="009A73CA"/>
    <w:rsid w:val="009A7475"/>
    <w:rsid w:val="009A7A35"/>
    <w:rsid w:val="009A7C13"/>
    <w:rsid w:val="009B05B6"/>
    <w:rsid w:val="009B109F"/>
    <w:rsid w:val="009B1843"/>
    <w:rsid w:val="009B1E90"/>
    <w:rsid w:val="009B2680"/>
    <w:rsid w:val="009B2AAB"/>
    <w:rsid w:val="009B2EC8"/>
    <w:rsid w:val="009B3F6D"/>
    <w:rsid w:val="009B4C62"/>
    <w:rsid w:val="009B55C3"/>
    <w:rsid w:val="009B5E45"/>
    <w:rsid w:val="009B6F75"/>
    <w:rsid w:val="009B6FFA"/>
    <w:rsid w:val="009B78A3"/>
    <w:rsid w:val="009C01A2"/>
    <w:rsid w:val="009C1C82"/>
    <w:rsid w:val="009C56FA"/>
    <w:rsid w:val="009C5C7E"/>
    <w:rsid w:val="009C7E28"/>
    <w:rsid w:val="009D016D"/>
    <w:rsid w:val="009D08F0"/>
    <w:rsid w:val="009D2273"/>
    <w:rsid w:val="009D2699"/>
    <w:rsid w:val="009D3805"/>
    <w:rsid w:val="009D447D"/>
    <w:rsid w:val="009D582F"/>
    <w:rsid w:val="009D7235"/>
    <w:rsid w:val="009D7AEB"/>
    <w:rsid w:val="009E04A2"/>
    <w:rsid w:val="009E1177"/>
    <w:rsid w:val="009E13A6"/>
    <w:rsid w:val="009E2862"/>
    <w:rsid w:val="009E2871"/>
    <w:rsid w:val="009E3F1E"/>
    <w:rsid w:val="009E46CE"/>
    <w:rsid w:val="009E6B29"/>
    <w:rsid w:val="009E6DE0"/>
    <w:rsid w:val="009E7838"/>
    <w:rsid w:val="009E7C21"/>
    <w:rsid w:val="009F0EB2"/>
    <w:rsid w:val="009F1A25"/>
    <w:rsid w:val="009F2CFB"/>
    <w:rsid w:val="009F3A06"/>
    <w:rsid w:val="009F3EB9"/>
    <w:rsid w:val="009F4B82"/>
    <w:rsid w:val="009F4CA6"/>
    <w:rsid w:val="009F57F3"/>
    <w:rsid w:val="009F5926"/>
    <w:rsid w:val="009F5B4D"/>
    <w:rsid w:val="009F601D"/>
    <w:rsid w:val="009F6923"/>
    <w:rsid w:val="009F6A49"/>
    <w:rsid w:val="009F7A12"/>
    <w:rsid w:val="009F7B12"/>
    <w:rsid w:val="00A005F4"/>
    <w:rsid w:val="00A01501"/>
    <w:rsid w:val="00A026C5"/>
    <w:rsid w:val="00A03656"/>
    <w:rsid w:val="00A036D4"/>
    <w:rsid w:val="00A043AE"/>
    <w:rsid w:val="00A06D3A"/>
    <w:rsid w:val="00A06FE6"/>
    <w:rsid w:val="00A13CBB"/>
    <w:rsid w:val="00A1457B"/>
    <w:rsid w:val="00A1461E"/>
    <w:rsid w:val="00A14E0F"/>
    <w:rsid w:val="00A16721"/>
    <w:rsid w:val="00A176E3"/>
    <w:rsid w:val="00A20990"/>
    <w:rsid w:val="00A21828"/>
    <w:rsid w:val="00A22456"/>
    <w:rsid w:val="00A24FD7"/>
    <w:rsid w:val="00A252C9"/>
    <w:rsid w:val="00A25B66"/>
    <w:rsid w:val="00A25B6E"/>
    <w:rsid w:val="00A25CA1"/>
    <w:rsid w:val="00A26053"/>
    <w:rsid w:val="00A2678C"/>
    <w:rsid w:val="00A3160C"/>
    <w:rsid w:val="00A31D1E"/>
    <w:rsid w:val="00A31E19"/>
    <w:rsid w:val="00A31F6B"/>
    <w:rsid w:val="00A336D4"/>
    <w:rsid w:val="00A34D36"/>
    <w:rsid w:val="00A35473"/>
    <w:rsid w:val="00A356CB"/>
    <w:rsid w:val="00A36149"/>
    <w:rsid w:val="00A36826"/>
    <w:rsid w:val="00A36B8B"/>
    <w:rsid w:val="00A37863"/>
    <w:rsid w:val="00A37CE0"/>
    <w:rsid w:val="00A40162"/>
    <w:rsid w:val="00A40C63"/>
    <w:rsid w:val="00A41058"/>
    <w:rsid w:val="00A4214C"/>
    <w:rsid w:val="00A4383C"/>
    <w:rsid w:val="00A44569"/>
    <w:rsid w:val="00A47144"/>
    <w:rsid w:val="00A47D06"/>
    <w:rsid w:val="00A500EA"/>
    <w:rsid w:val="00A50184"/>
    <w:rsid w:val="00A518CE"/>
    <w:rsid w:val="00A53028"/>
    <w:rsid w:val="00A53A92"/>
    <w:rsid w:val="00A53CF0"/>
    <w:rsid w:val="00A5507A"/>
    <w:rsid w:val="00A55B5F"/>
    <w:rsid w:val="00A566A6"/>
    <w:rsid w:val="00A57D47"/>
    <w:rsid w:val="00A60414"/>
    <w:rsid w:val="00A60DD7"/>
    <w:rsid w:val="00A6339C"/>
    <w:rsid w:val="00A65B30"/>
    <w:rsid w:val="00A70241"/>
    <w:rsid w:val="00A70357"/>
    <w:rsid w:val="00A70C69"/>
    <w:rsid w:val="00A7168E"/>
    <w:rsid w:val="00A7195D"/>
    <w:rsid w:val="00A72480"/>
    <w:rsid w:val="00A731AF"/>
    <w:rsid w:val="00A76795"/>
    <w:rsid w:val="00A76B5F"/>
    <w:rsid w:val="00A77BD7"/>
    <w:rsid w:val="00A81C94"/>
    <w:rsid w:val="00A824DE"/>
    <w:rsid w:val="00A8260E"/>
    <w:rsid w:val="00A83E2F"/>
    <w:rsid w:val="00A850EB"/>
    <w:rsid w:val="00A8662A"/>
    <w:rsid w:val="00A9093E"/>
    <w:rsid w:val="00A917FE"/>
    <w:rsid w:val="00A91B1D"/>
    <w:rsid w:val="00A92960"/>
    <w:rsid w:val="00A92DD4"/>
    <w:rsid w:val="00A94859"/>
    <w:rsid w:val="00A95826"/>
    <w:rsid w:val="00A95B81"/>
    <w:rsid w:val="00A9613A"/>
    <w:rsid w:val="00A97637"/>
    <w:rsid w:val="00A977F7"/>
    <w:rsid w:val="00A97B50"/>
    <w:rsid w:val="00AA1158"/>
    <w:rsid w:val="00AA141E"/>
    <w:rsid w:val="00AA1BF4"/>
    <w:rsid w:val="00AA3115"/>
    <w:rsid w:val="00AA31C9"/>
    <w:rsid w:val="00AA371E"/>
    <w:rsid w:val="00AA3B20"/>
    <w:rsid w:val="00AA3F94"/>
    <w:rsid w:val="00AA4C9D"/>
    <w:rsid w:val="00AA6294"/>
    <w:rsid w:val="00AA6311"/>
    <w:rsid w:val="00AB1A50"/>
    <w:rsid w:val="00AB20E2"/>
    <w:rsid w:val="00AB26BF"/>
    <w:rsid w:val="00AB2A4E"/>
    <w:rsid w:val="00AB4BB7"/>
    <w:rsid w:val="00AB4FC1"/>
    <w:rsid w:val="00AB5FB4"/>
    <w:rsid w:val="00AB6107"/>
    <w:rsid w:val="00AB6372"/>
    <w:rsid w:val="00AB6CC2"/>
    <w:rsid w:val="00AB6FB0"/>
    <w:rsid w:val="00AB765E"/>
    <w:rsid w:val="00AB7EE7"/>
    <w:rsid w:val="00AC208A"/>
    <w:rsid w:val="00AC2E20"/>
    <w:rsid w:val="00AC3FD8"/>
    <w:rsid w:val="00AC5C9F"/>
    <w:rsid w:val="00AC6CE7"/>
    <w:rsid w:val="00AC7911"/>
    <w:rsid w:val="00AD177D"/>
    <w:rsid w:val="00AD4237"/>
    <w:rsid w:val="00AD4608"/>
    <w:rsid w:val="00AD49B7"/>
    <w:rsid w:val="00AD5E08"/>
    <w:rsid w:val="00AD6161"/>
    <w:rsid w:val="00AD635F"/>
    <w:rsid w:val="00AD6668"/>
    <w:rsid w:val="00AD6CD3"/>
    <w:rsid w:val="00AD6D23"/>
    <w:rsid w:val="00AE0C7A"/>
    <w:rsid w:val="00AE0DBD"/>
    <w:rsid w:val="00AE3B59"/>
    <w:rsid w:val="00AE5254"/>
    <w:rsid w:val="00AE5A07"/>
    <w:rsid w:val="00AE5CB6"/>
    <w:rsid w:val="00AE60FB"/>
    <w:rsid w:val="00AE666B"/>
    <w:rsid w:val="00AE6849"/>
    <w:rsid w:val="00AF0052"/>
    <w:rsid w:val="00AF0A67"/>
    <w:rsid w:val="00AF14C9"/>
    <w:rsid w:val="00AF1B89"/>
    <w:rsid w:val="00AF29A0"/>
    <w:rsid w:val="00AF4C76"/>
    <w:rsid w:val="00AF553C"/>
    <w:rsid w:val="00AF6464"/>
    <w:rsid w:val="00AF740C"/>
    <w:rsid w:val="00B00498"/>
    <w:rsid w:val="00B00B9E"/>
    <w:rsid w:val="00B016E3"/>
    <w:rsid w:val="00B01DA2"/>
    <w:rsid w:val="00B023BB"/>
    <w:rsid w:val="00B034DA"/>
    <w:rsid w:val="00B03546"/>
    <w:rsid w:val="00B05321"/>
    <w:rsid w:val="00B0548C"/>
    <w:rsid w:val="00B05C74"/>
    <w:rsid w:val="00B06061"/>
    <w:rsid w:val="00B06221"/>
    <w:rsid w:val="00B06B26"/>
    <w:rsid w:val="00B11A10"/>
    <w:rsid w:val="00B128F8"/>
    <w:rsid w:val="00B133BF"/>
    <w:rsid w:val="00B134E1"/>
    <w:rsid w:val="00B14184"/>
    <w:rsid w:val="00B14270"/>
    <w:rsid w:val="00B15B39"/>
    <w:rsid w:val="00B16940"/>
    <w:rsid w:val="00B20F9F"/>
    <w:rsid w:val="00B2136B"/>
    <w:rsid w:val="00B24842"/>
    <w:rsid w:val="00B30C21"/>
    <w:rsid w:val="00B312D0"/>
    <w:rsid w:val="00B312FF"/>
    <w:rsid w:val="00B3133F"/>
    <w:rsid w:val="00B3282C"/>
    <w:rsid w:val="00B32B58"/>
    <w:rsid w:val="00B34B66"/>
    <w:rsid w:val="00B34CE0"/>
    <w:rsid w:val="00B352EC"/>
    <w:rsid w:val="00B372CB"/>
    <w:rsid w:val="00B40C45"/>
    <w:rsid w:val="00B40EA4"/>
    <w:rsid w:val="00B42AE7"/>
    <w:rsid w:val="00B43FFA"/>
    <w:rsid w:val="00B4427F"/>
    <w:rsid w:val="00B4539A"/>
    <w:rsid w:val="00B46707"/>
    <w:rsid w:val="00B47864"/>
    <w:rsid w:val="00B5048A"/>
    <w:rsid w:val="00B50C8D"/>
    <w:rsid w:val="00B5105F"/>
    <w:rsid w:val="00B51597"/>
    <w:rsid w:val="00B53800"/>
    <w:rsid w:val="00B5436D"/>
    <w:rsid w:val="00B544E4"/>
    <w:rsid w:val="00B55052"/>
    <w:rsid w:val="00B56362"/>
    <w:rsid w:val="00B565E5"/>
    <w:rsid w:val="00B56617"/>
    <w:rsid w:val="00B56B35"/>
    <w:rsid w:val="00B56DFF"/>
    <w:rsid w:val="00B57926"/>
    <w:rsid w:val="00B57DBB"/>
    <w:rsid w:val="00B6225F"/>
    <w:rsid w:val="00B639CC"/>
    <w:rsid w:val="00B63AC0"/>
    <w:rsid w:val="00B6458E"/>
    <w:rsid w:val="00B6471F"/>
    <w:rsid w:val="00B659F4"/>
    <w:rsid w:val="00B70451"/>
    <w:rsid w:val="00B70EA5"/>
    <w:rsid w:val="00B714C7"/>
    <w:rsid w:val="00B716B9"/>
    <w:rsid w:val="00B729DC"/>
    <w:rsid w:val="00B72A6E"/>
    <w:rsid w:val="00B733E7"/>
    <w:rsid w:val="00B750AE"/>
    <w:rsid w:val="00B75112"/>
    <w:rsid w:val="00B7794C"/>
    <w:rsid w:val="00B803A7"/>
    <w:rsid w:val="00B82712"/>
    <w:rsid w:val="00B827C4"/>
    <w:rsid w:val="00B82B9F"/>
    <w:rsid w:val="00B830D6"/>
    <w:rsid w:val="00B839A8"/>
    <w:rsid w:val="00B844FF"/>
    <w:rsid w:val="00B84953"/>
    <w:rsid w:val="00B84CB0"/>
    <w:rsid w:val="00B8523A"/>
    <w:rsid w:val="00B85853"/>
    <w:rsid w:val="00B900FC"/>
    <w:rsid w:val="00B90E10"/>
    <w:rsid w:val="00B91706"/>
    <w:rsid w:val="00B91D96"/>
    <w:rsid w:val="00B921F2"/>
    <w:rsid w:val="00B93CB3"/>
    <w:rsid w:val="00B94393"/>
    <w:rsid w:val="00B94654"/>
    <w:rsid w:val="00B946BC"/>
    <w:rsid w:val="00B95E0A"/>
    <w:rsid w:val="00B96B30"/>
    <w:rsid w:val="00B96B31"/>
    <w:rsid w:val="00BA00D2"/>
    <w:rsid w:val="00BA0A3D"/>
    <w:rsid w:val="00BA0BC0"/>
    <w:rsid w:val="00BA11B4"/>
    <w:rsid w:val="00BA1633"/>
    <w:rsid w:val="00BA3034"/>
    <w:rsid w:val="00BA364D"/>
    <w:rsid w:val="00BA40C4"/>
    <w:rsid w:val="00BA5270"/>
    <w:rsid w:val="00BA6434"/>
    <w:rsid w:val="00BB1BC0"/>
    <w:rsid w:val="00BB1C31"/>
    <w:rsid w:val="00BB25B2"/>
    <w:rsid w:val="00BB5230"/>
    <w:rsid w:val="00BB57C8"/>
    <w:rsid w:val="00BB57E2"/>
    <w:rsid w:val="00BB5CA9"/>
    <w:rsid w:val="00BB632A"/>
    <w:rsid w:val="00BB6EE3"/>
    <w:rsid w:val="00BB70CE"/>
    <w:rsid w:val="00BB7DDC"/>
    <w:rsid w:val="00BB7DFD"/>
    <w:rsid w:val="00BC19CB"/>
    <w:rsid w:val="00BC2857"/>
    <w:rsid w:val="00BC3294"/>
    <w:rsid w:val="00BC3AE5"/>
    <w:rsid w:val="00BC4526"/>
    <w:rsid w:val="00BC6877"/>
    <w:rsid w:val="00BC6E0C"/>
    <w:rsid w:val="00BC7254"/>
    <w:rsid w:val="00BD0EB3"/>
    <w:rsid w:val="00BD1734"/>
    <w:rsid w:val="00BD1D34"/>
    <w:rsid w:val="00BD2916"/>
    <w:rsid w:val="00BD3C80"/>
    <w:rsid w:val="00BD4DDB"/>
    <w:rsid w:val="00BD50D9"/>
    <w:rsid w:val="00BD7328"/>
    <w:rsid w:val="00BE0050"/>
    <w:rsid w:val="00BE0AA6"/>
    <w:rsid w:val="00BE0C46"/>
    <w:rsid w:val="00BE25C2"/>
    <w:rsid w:val="00BE4BD0"/>
    <w:rsid w:val="00BE5B66"/>
    <w:rsid w:val="00BE6361"/>
    <w:rsid w:val="00BE6BF5"/>
    <w:rsid w:val="00BE6C9A"/>
    <w:rsid w:val="00BF1C40"/>
    <w:rsid w:val="00BF2D4F"/>
    <w:rsid w:val="00BF33DB"/>
    <w:rsid w:val="00BF53D3"/>
    <w:rsid w:val="00BF6ABD"/>
    <w:rsid w:val="00BF7417"/>
    <w:rsid w:val="00BF7436"/>
    <w:rsid w:val="00C00F23"/>
    <w:rsid w:val="00C012E9"/>
    <w:rsid w:val="00C0216D"/>
    <w:rsid w:val="00C02517"/>
    <w:rsid w:val="00C02B0B"/>
    <w:rsid w:val="00C031E5"/>
    <w:rsid w:val="00C03928"/>
    <w:rsid w:val="00C041A9"/>
    <w:rsid w:val="00C04B06"/>
    <w:rsid w:val="00C05411"/>
    <w:rsid w:val="00C0646D"/>
    <w:rsid w:val="00C065EA"/>
    <w:rsid w:val="00C06629"/>
    <w:rsid w:val="00C074D0"/>
    <w:rsid w:val="00C125F9"/>
    <w:rsid w:val="00C12973"/>
    <w:rsid w:val="00C13030"/>
    <w:rsid w:val="00C13E6E"/>
    <w:rsid w:val="00C14D1B"/>
    <w:rsid w:val="00C1670F"/>
    <w:rsid w:val="00C21082"/>
    <w:rsid w:val="00C22FDE"/>
    <w:rsid w:val="00C238AD"/>
    <w:rsid w:val="00C23EF9"/>
    <w:rsid w:val="00C23F14"/>
    <w:rsid w:val="00C24BE6"/>
    <w:rsid w:val="00C24DB4"/>
    <w:rsid w:val="00C255B9"/>
    <w:rsid w:val="00C2595C"/>
    <w:rsid w:val="00C26594"/>
    <w:rsid w:val="00C266C4"/>
    <w:rsid w:val="00C27103"/>
    <w:rsid w:val="00C2721F"/>
    <w:rsid w:val="00C3197F"/>
    <w:rsid w:val="00C32EE6"/>
    <w:rsid w:val="00C338CB"/>
    <w:rsid w:val="00C33B47"/>
    <w:rsid w:val="00C34511"/>
    <w:rsid w:val="00C34D09"/>
    <w:rsid w:val="00C34DC5"/>
    <w:rsid w:val="00C362CA"/>
    <w:rsid w:val="00C373D5"/>
    <w:rsid w:val="00C376B5"/>
    <w:rsid w:val="00C415D9"/>
    <w:rsid w:val="00C431BC"/>
    <w:rsid w:val="00C43735"/>
    <w:rsid w:val="00C43FF2"/>
    <w:rsid w:val="00C44A96"/>
    <w:rsid w:val="00C45A37"/>
    <w:rsid w:val="00C4737B"/>
    <w:rsid w:val="00C47B55"/>
    <w:rsid w:val="00C5012D"/>
    <w:rsid w:val="00C508DE"/>
    <w:rsid w:val="00C513A7"/>
    <w:rsid w:val="00C51E0D"/>
    <w:rsid w:val="00C52201"/>
    <w:rsid w:val="00C52B51"/>
    <w:rsid w:val="00C53E6E"/>
    <w:rsid w:val="00C53EAB"/>
    <w:rsid w:val="00C54BA2"/>
    <w:rsid w:val="00C54BA3"/>
    <w:rsid w:val="00C56900"/>
    <w:rsid w:val="00C57269"/>
    <w:rsid w:val="00C57A6B"/>
    <w:rsid w:val="00C60BB5"/>
    <w:rsid w:val="00C60D7F"/>
    <w:rsid w:val="00C6233E"/>
    <w:rsid w:val="00C63F95"/>
    <w:rsid w:val="00C640AB"/>
    <w:rsid w:val="00C64EA8"/>
    <w:rsid w:val="00C65AE0"/>
    <w:rsid w:val="00C6675D"/>
    <w:rsid w:val="00C668A2"/>
    <w:rsid w:val="00C66BB9"/>
    <w:rsid w:val="00C7031F"/>
    <w:rsid w:val="00C70B9C"/>
    <w:rsid w:val="00C7194E"/>
    <w:rsid w:val="00C73117"/>
    <w:rsid w:val="00C73C54"/>
    <w:rsid w:val="00C74A18"/>
    <w:rsid w:val="00C760A2"/>
    <w:rsid w:val="00C7689D"/>
    <w:rsid w:val="00C8094F"/>
    <w:rsid w:val="00C82C3C"/>
    <w:rsid w:val="00C839DD"/>
    <w:rsid w:val="00C846C3"/>
    <w:rsid w:val="00C84AB6"/>
    <w:rsid w:val="00C876B7"/>
    <w:rsid w:val="00C87C55"/>
    <w:rsid w:val="00C92875"/>
    <w:rsid w:val="00C93A2E"/>
    <w:rsid w:val="00C93CB6"/>
    <w:rsid w:val="00C93FB1"/>
    <w:rsid w:val="00C9548B"/>
    <w:rsid w:val="00C954D4"/>
    <w:rsid w:val="00C97217"/>
    <w:rsid w:val="00CA054F"/>
    <w:rsid w:val="00CA1BD2"/>
    <w:rsid w:val="00CA1E97"/>
    <w:rsid w:val="00CA1F21"/>
    <w:rsid w:val="00CA269A"/>
    <w:rsid w:val="00CA3627"/>
    <w:rsid w:val="00CA3EB9"/>
    <w:rsid w:val="00CA4523"/>
    <w:rsid w:val="00CA5A1D"/>
    <w:rsid w:val="00CA5D41"/>
    <w:rsid w:val="00CB0FEB"/>
    <w:rsid w:val="00CB11A8"/>
    <w:rsid w:val="00CB1C27"/>
    <w:rsid w:val="00CB1C61"/>
    <w:rsid w:val="00CB2982"/>
    <w:rsid w:val="00CB3EBD"/>
    <w:rsid w:val="00CB4777"/>
    <w:rsid w:val="00CB48D3"/>
    <w:rsid w:val="00CB5AF7"/>
    <w:rsid w:val="00CB753E"/>
    <w:rsid w:val="00CC2E4A"/>
    <w:rsid w:val="00CC36A9"/>
    <w:rsid w:val="00CC383A"/>
    <w:rsid w:val="00CC3A2A"/>
    <w:rsid w:val="00CC4ACB"/>
    <w:rsid w:val="00CC4DD9"/>
    <w:rsid w:val="00CC5234"/>
    <w:rsid w:val="00CC5619"/>
    <w:rsid w:val="00CC5A79"/>
    <w:rsid w:val="00CC75FD"/>
    <w:rsid w:val="00CC7B57"/>
    <w:rsid w:val="00CD11FE"/>
    <w:rsid w:val="00CD1D7D"/>
    <w:rsid w:val="00CD202F"/>
    <w:rsid w:val="00CD30E4"/>
    <w:rsid w:val="00CD37E3"/>
    <w:rsid w:val="00CD3A06"/>
    <w:rsid w:val="00CD3BA8"/>
    <w:rsid w:val="00CD6138"/>
    <w:rsid w:val="00CD7696"/>
    <w:rsid w:val="00CD7C1B"/>
    <w:rsid w:val="00CD7FFC"/>
    <w:rsid w:val="00CE1BD5"/>
    <w:rsid w:val="00CE215A"/>
    <w:rsid w:val="00CE21AB"/>
    <w:rsid w:val="00CE26CA"/>
    <w:rsid w:val="00CE2F29"/>
    <w:rsid w:val="00CE30AE"/>
    <w:rsid w:val="00CE3998"/>
    <w:rsid w:val="00CE711B"/>
    <w:rsid w:val="00CE7E54"/>
    <w:rsid w:val="00CF00C8"/>
    <w:rsid w:val="00CF019A"/>
    <w:rsid w:val="00CF038F"/>
    <w:rsid w:val="00CF08A3"/>
    <w:rsid w:val="00CF1179"/>
    <w:rsid w:val="00CF349E"/>
    <w:rsid w:val="00CF3B27"/>
    <w:rsid w:val="00CF420A"/>
    <w:rsid w:val="00CF4714"/>
    <w:rsid w:val="00CF4951"/>
    <w:rsid w:val="00CF499D"/>
    <w:rsid w:val="00CF4ED1"/>
    <w:rsid w:val="00CF5DB8"/>
    <w:rsid w:val="00CF5DD5"/>
    <w:rsid w:val="00CF5E8E"/>
    <w:rsid w:val="00CF6E88"/>
    <w:rsid w:val="00CF7B7F"/>
    <w:rsid w:val="00D003F7"/>
    <w:rsid w:val="00D013ED"/>
    <w:rsid w:val="00D01865"/>
    <w:rsid w:val="00D01DB3"/>
    <w:rsid w:val="00D02E1C"/>
    <w:rsid w:val="00D03DA3"/>
    <w:rsid w:val="00D05D11"/>
    <w:rsid w:val="00D06862"/>
    <w:rsid w:val="00D06CDF"/>
    <w:rsid w:val="00D07C91"/>
    <w:rsid w:val="00D10AA5"/>
    <w:rsid w:val="00D11268"/>
    <w:rsid w:val="00D11E1A"/>
    <w:rsid w:val="00D146D9"/>
    <w:rsid w:val="00D14793"/>
    <w:rsid w:val="00D14A5D"/>
    <w:rsid w:val="00D15072"/>
    <w:rsid w:val="00D158B1"/>
    <w:rsid w:val="00D15C8D"/>
    <w:rsid w:val="00D15FC8"/>
    <w:rsid w:val="00D1763A"/>
    <w:rsid w:val="00D17656"/>
    <w:rsid w:val="00D17C07"/>
    <w:rsid w:val="00D17F65"/>
    <w:rsid w:val="00D2023F"/>
    <w:rsid w:val="00D20923"/>
    <w:rsid w:val="00D20EBB"/>
    <w:rsid w:val="00D22917"/>
    <w:rsid w:val="00D22E2E"/>
    <w:rsid w:val="00D231CF"/>
    <w:rsid w:val="00D23C02"/>
    <w:rsid w:val="00D24829"/>
    <w:rsid w:val="00D255A6"/>
    <w:rsid w:val="00D25D5A"/>
    <w:rsid w:val="00D27271"/>
    <w:rsid w:val="00D274EA"/>
    <w:rsid w:val="00D27764"/>
    <w:rsid w:val="00D30434"/>
    <w:rsid w:val="00D30D16"/>
    <w:rsid w:val="00D31435"/>
    <w:rsid w:val="00D31BD3"/>
    <w:rsid w:val="00D324A0"/>
    <w:rsid w:val="00D3389E"/>
    <w:rsid w:val="00D35D22"/>
    <w:rsid w:val="00D36121"/>
    <w:rsid w:val="00D36C5B"/>
    <w:rsid w:val="00D36DDC"/>
    <w:rsid w:val="00D40EA3"/>
    <w:rsid w:val="00D41B6F"/>
    <w:rsid w:val="00D428BE"/>
    <w:rsid w:val="00D43004"/>
    <w:rsid w:val="00D43921"/>
    <w:rsid w:val="00D43973"/>
    <w:rsid w:val="00D44164"/>
    <w:rsid w:val="00D4453D"/>
    <w:rsid w:val="00D44EBE"/>
    <w:rsid w:val="00D45110"/>
    <w:rsid w:val="00D45C9C"/>
    <w:rsid w:val="00D4629B"/>
    <w:rsid w:val="00D47858"/>
    <w:rsid w:val="00D479B2"/>
    <w:rsid w:val="00D503CE"/>
    <w:rsid w:val="00D5152B"/>
    <w:rsid w:val="00D52509"/>
    <w:rsid w:val="00D52B4A"/>
    <w:rsid w:val="00D5442A"/>
    <w:rsid w:val="00D5565C"/>
    <w:rsid w:val="00D55867"/>
    <w:rsid w:val="00D60770"/>
    <w:rsid w:val="00D61B02"/>
    <w:rsid w:val="00D62008"/>
    <w:rsid w:val="00D639AB"/>
    <w:rsid w:val="00D64835"/>
    <w:rsid w:val="00D65701"/>
    <w:rsid w:val="00D6594B"/>
    <w:rsid w:val="00D65B49"/>
    <w:rsid w:val="00D664C9"/>
    <w:rsid w:val="00D67A06"/>
    <w:rsid w:val="00D67A57"/>
    <w:rsid w:val="00D67D85"/>
    <w:rsid w:val="00D71F5D"/>
    <w:rsid w:val="00D72883"/>
    <w:rsid w:val="00D73625"/>
    <w:rsid w:val="00D7434C"/>
    <w:rsid w:val="00D74FD4"/>
    <w:rsid w:val="00D76785"/>
    <w:rsid w:val="00D76BAB"/>
    <w:rsid w:val="00D76EFB"/>
    <w:rsid w:val="00D813DF"/>
    <w:rsid w:val="00D82ED4"/>
    <w:rsid w:val="00D83DB8"/>
    <w:rsid w:val="00D83E98"/>
    <w:rsid w:val="00D84D2F"/>
    <w:rsid w:val="00D84DAF"/>
    <w:rsid w:val="00D85E7C"/>
    <w:rsid w:val="00D863A9"/>
    <w:rsid w:val="00D8653D"/>
    <w:rsid w:val="00D87054"/>
    <w:rsid w:val="00D90A92"/>
    <w:rsid w:val="00D91015"/>
    <w:rsid w:val="00D92B68"/>
    <w:rsid w:val="00D934B2"/>
    <w:rsid w:val="00D936BC"/>
    <w:rsid w:val="00D947EE"/>
    <w:rsid w:val="00D9557C"/>
    <w:rsid w:val="00D96E19"/>
    <w:rsid w:val="00D97BB4"/>
    <w:rsid w:val="00D97CF1"/>
    <w:rsid w:val="00D97F10"/>
    <w:rsid w:val="00DA074E"/>
    <w:rsid w:val="00DA0FA9"/>
    <w:rsid w:val="00DA22B4"/>
    <w:rsid w:val="00DA2E16"/>
    <w:rsid w:val="00DA35F2"/>
    <w:rsid w:val="00DA3D25"/>
    <w:rsid w:val="00DA40E8"/>
    <w:rsid w:val="00DA4479"/>
    <w:rsid w:val="00DA4535"/>
    <w:rsid w:val="00DA5129"/>
    <w:rsid w:val="00DA5761"/>
    <w:rsid w:val="00DA59FE"/>
    <w:rsid w:val="00DA6A20"/>
    <w:rsid w:val="00DB0DCC"/>
    <w:rsid w:val="00DB0EE7"/>
    <w:rsid w:val="00DB11C6"/>
    <w:rsid w:val="00DB1861"/>
    <w:rsid w:val="00DB402C"/>
    <w:rsid w:val="00DB4262"/>
    <w:rsid w:val="00DB482B"/>
    <w:rsid w:val="00DB52AC"/>
    <w:rsid w:val="00DB653E"/>
    <w:rsid w:val="00DB7E1E"/>
    <w:rsid w:val="00DC2FBA"/>
    <w:rsid w:val="00DC36BC"/>
    <w:rsid w:val="00DC3D9C"/>
    <w:rsid w:val="00DC3DD0"/>
    <w:rsid w:val="00DC45DA"/>
    <w:rsid w:val="00DC487A"/>
    <w:rsid w:val="00DC5137"/>
    <w:rsid w:val="00DC5910"/>
    <w:rsid w:val="00DC7623"/>
    <w:rsid w:val="00DC7EA8"/>
    <w:rsid w:val="00DD0905"/>
    <w:rsid w:val="00DD235C"/>
    <w:rsid w:val="00DD2B92"/>
    <w:rsid w:val="00DD3989"/>
    <w:rsid w:val="00DD46E1"/>
    <w:rsid w:val="00DD5E71"/>
    <w:rsid w:val="00DD6EBF"/>
    <w:rsid w:val="00DD7DC1"/>
    <w:rsid w:val="00DE05CF"/>
    <w:rsid w:val="00DE204A"/>
    <w:rsid w:val="00DE3CEC"/>
    <w:rsid w:val="00DE3DCC"/>
    <w:rsid w:val="00DE54F5"/>
    <w:rsid w:val="00DE58CF"/>
    <w:rsid w:val="00DE5973"/>
    <w:rsid w:val="00DE7A6A"/>
    <w:rsid w:val="00DE7E63"/>
    <w:rsid w:val="00DF0162"/>
    <w:rsid w:val="00DF18A3"/>
    <w:rsid w:val="00DF18AA"/>
    <w:rsid w:val="00DF1CEC"/>
    <w:rsid w:val="00DF23F5"/>
    <w:rsid w:val="00DF2814"/>
    <w:rsid w:val="00DF2F87"/>
    <w:rsid w:val="00DF38A9"/>
    <w:rsid w:val="00DF3AFB"/>
    <w:rsid w:val="00DF4D9D"/>
    <w:rsid w:val="00DF554F"/>
    <w:rsid w:val="00DF649B"/>
    <w:rsid w:val="00DF75F0"/>
    <w:rsid w:val="00E000EF"/>
    <w:rsid w:val="00E00401"/>
    <w:rsid w:val="00E01528"/>
    <w:rsid w:val="00E0200D"/>
    <w:rsid w:val="00E024B7"/>
    <w:rsid w:val="00E04F3F"/>
    <w:rsid w:val="00E04FCE"/>
    <w:rsid w:val="00E05AEC"/>
    <w:rsid w:val="00E076C6"/>
    <w:rsid w:val="00E10AAC"/>
    <w:rsid w:val="00E10E15"/>
    <w:rsid w:val="00E12FB6"/>
    <w:rsid w:val="00E1353D"/>
    <w:rsid w:val="00E13B8E"/>
    <w:rsid w:val="00E15BA8"/>
    <w:rsid w:val="00E160F0"/>
    <w:rsid w:val="00E168D2"/>
    <w:rsid w:val="00E20BDB"/>
    <w:rsid w:val="00E2155A"/>
    <w:rsid w:val="00E21FBD"/>
    <w:rsid w:val="00E221E9"/>
    <w:rsid w:val="00E23AAF"/>
    <w:rsid w:val="00E2411F"/>
    <w:rsid w:val="00E24D04"/>
    <w:rsid w:val="00E24E05"/>
    <w:rsid w:val="00E25199"/>
    <w:rsid w:val="00E267FC"/>
    <w:rsid w:val="00E27132"/>
    <w:rsid w:val="00E301CE"/>
    <w:rsid w:val="00E318AB"/>
    <w:rsid w:val="00E31C2E"/>
    <w:rsid w:val="00E31F41"/>
    <w:rsid w:val="00E320D0"/>
    <w:rsid w:val="00E3212D"/>
    <w:rsid w:val="00E32A1C"/>
    <w:rsid w:val="00E336DE"/>
    <w:rsid w:val="00E34A51"/>
    <w:rsid w:val="00E34B15"/>
    <w:rsid w:val="00E34E19"/>
    <w:rsid w:val="00E34ECC"/>
    <w:rsid w:val="00E35081"/>
    <w:rsid w:val="00E3578C"/>
    <w:rsid w:val="00E36914"/>
    <w:rsid w:val="00E36CFD"/>
    <w:rsid w:val="00E37493"/>
    <w:rsid w:val="00E37DF2"/>
    <w:rsid w:val="00E4021B"/>
    <w:rsid w:val="00E408E5"/>
    <w:rsid w:val="00E40B5D"/>
    <w:rsid w:val="00E42D97"/>
    <w:rsid w:val="00E438B6"/>
    <w:rsid w:val="00E44ECE"/>
    <w:rsid w:val="00E45576"/>
    <w:rsid w:val="00E4744C"/>
    <w:rsid w:val="00E47A3E"/>
    <w:rsid w:val="00E47A45"/>
    <w:rsid w:val="00E47ADF"/>
    <w:rsid w:val="00E50EFE"/>
    <w:rsid w:val="00E540DA"/>
    <w:rsid w:val="00E540EF"/>
    <w:rsid w:val="00E57992"/>
    <w:rsid w:val="00E601DF"/>
    <w:rsid w:val="00E6027B"/>
    <w:rsid w:val="00E607DD"/>
    <w:rsid w:val="00E61749"/>
    <w:rsid w:val="00E624B6"/>
    <w:rsid w:val="00E62957"/>
    <w:rsid w:val="00E63106"/>
    <w:rsid w:val="00E65745"/>
    <w:rsid w:val="00E65A07"/>
    <w:rsid w:val="00E65C6B"/>
    <w:rsid w:val="00E66B83"/>
    <w:rsid w:val="00E705F7"/>
    <w:rsid w:val="00E706C3"/>
    <w:rsid w:val="00E70FA1"/>
    <w:rsid w:val="00E71288"/>
    <w:rsid w:val="00E71448"/>
    <w:rsid w:val="00E72CB3"/>
    <w:rsid w:val="00E7342A"/>
    <w:rsid w:val="00E74434"/>
    <w:rsid w:val="00E74741"/>
    <w:rsid w:val="00E7505C"/>
    <w:rsid w:val="00E753DD"/>
    <w:rsid w:val="00E75476"/>
    <w:rsid w:val="00E77F79"/>
    <w:rsid w:val="00E80BDF"/>
    <w:rsid w:val="00E80D34"/>
    <w:rsid w:val="00E82670"/>
    <w:rsid w:val="00E82686"/>
    <w:rsid w:val="00E82710"/>
    <w:rsid w:val="00E83D76"/>
    <w:rsid w:val="00E83F86"/>
    <w:rsid w:val="00E862D4"/>
    <w:rsid w:val="00E865A7"/>
    <w:rsid w:val="00E86F51"/>
    <w:rsid w:val="00E870A6"/>
    <w:rsid w:val="00E87D3B"/>
    <w:rsid w:val="00E90F31"/>
    <w:rsid w:val="00E91C75"/>
    <w:rsid w:val="00E9200E"/>
    <w:rsid w:val="00E93624"/>
    <w:rsid w:val="00E942B5"/>
    <w:rsid w:val="00E94B16"/>
    <w:rsid w:val="00E95B20"/>
    <w:rsid w:val="00E96217"/>
    <w:rsid w:val="00E9653F"/>
    <w:rsid w:val="00E96975"/>
    <w:rsid w:val="00E97D24"/>
    <w:rsid w:val="00EA165F"/>
    <w:rsid w:val="00EA46A7"/>
    <w:rsid w:val="00EA481D"/>
    <w:rsid w:val="00EA4857"/>
    <w:rsid w:val="00EA6DD5"/>
    <w:rsid w:val="00EA7597"/>
    <w:rsid w:val="00EA7A28"/>
    <w:rsid w:val="00EA7E1F"/>
    <w:rsid w:val="00EB0170"/>
    <w:rsid w:val="00EB0292"/>
    <w:rsid w:val="00EB0411"/>
    <w:rsid w:val="00EB15F4"/>
    <w:rsid w:val="00EB2AFD"/>
    <w:rsid w:val="00EB30D7"/>
    <w:rsid w:val="00EB437A"/>
    <w:rsid w:val="00EB4597"/>
    <w:rsid w:val="00EB55CC"/>
    <w:rsid w:val="00EB58D0"/>
    <w:rsid w:val="00EB6D30"/>
    <w:rsid w:val="00EB6EC8"/>
    <w:rsid w:val="00EB79E1"/>
    <w:rsid w:val="00EB7B9B"/>
    <w:rsid w:val="00EC214B"/>
    <w:rsid w:val="00EC37AF"/>
    <w:rsid w:val="00EC425D"/>
    <w:rsid w:val="00EC5C7A"/>
    <w:rsid w:val="00EC6BC4"/>
    <w:rsid w:val="00EC7938"/>
    <w:rsid w:val="00ED0007"/>
    <w:rsid w:val="00ED03CD"/>
    <w:rsid w:val="00ED0703"/>
    <w:rsid w:val="00ED157D"/>
    <w:rsid w:val="00ED1BEA"/>
    <w:rsid w:val="00ED2167"/>
    <w:rsid w:val="00ED28BF"/>
    <w:rsid w:val="00ED3409"/>
    <w:rsid w:val="00ED38C9"/>
    <w:rsid w:val="00ED3CFA"/>
    <w:rsid w:val="00ED454C"/>
    <w:rsid w:val="00ED4D12"/>
    <w:rsid w:val="00ED6537"/>
    <w:rsid w:val="00ED70F2"/>
    <w:rsid w:val="00ED72AB"/>
    <w:rsid w:val="00ED7532"/>
    <w:rsid w:val="00ED7ACA"/>
    <w:rsid w:val="00EE14E6"/>
    <w:rsid w:val="00EE36C4"/>
    <w:rsid w:val="00EE3844"/>
    <w:rsid w:val="00EE4F93"/>
    <w:rsid w:val="00EE5E80"/>
    <w:rsid w:val="00EE6FF0"/>
    <w:rsid w:val="00EE77F6"/>
    <w:rsid w:val="00EF1DAF"/>
    <w:rsid w:val="00EF20CE"/>
    <w:rsid w:val="00EF28AC"/>
    <w:rsid w:val="00EF2FED"/>
    <w:rsid w:val="00EF3A79"/>
    <w:rsid w:val="00EF4BC5"/>
    <w:rsid w:val="00EF5A6C"/>
    <w:rsid w:val="00EF5A72"/>
    <w:rsid w:val="00EF7723"/>
    <w:rsid w:val="00F00E18"/>
    <w:rsid w:val="00F016AD"/>
    <w:rsid w:val="00F02B43"/>
    <w:rsid w:val="00F02D2A"/>
    <w:rsid w:val="00F0300D"/>
    <w:rsid w:val="00F03FD5"/>
    <w:rsid w:val="00F04B66"/>
    <w:rsid w:val="00F04F56"/>
    <w:rsid w:val="00F05A9F"/>
    <w:rsid w:val="00F06962"/>
    <w:rsid w:val="00F06B7C"/>
    <w:rsid w:val="00F072DB"/>
    <w:rsid w:val="00F1038B"/>
    <w:rsid w:val="00F109C1"/>
    <w:rsid w:val="00F11542"/>
    <w:rsid w:val="00F125EC"/>
    <w:rsid w:val="00F12874"/>
    <w:rsid w:val="00F12CF2"/>
    <w:rsid w:val="00F14021"/>
    <w:rsid w:val="00F1413A"/>
    <w:rsid w:val="00F1496C"/>
    <w:rsid w:val="00F20094"/>
    <w:rsid w:val="00F21520"/>
    <w:rsid w:val="00F22B7B"/>
    <w:rsid w:val="00F22DCF"/>
    <w:rsid w:val="00F22F76"/>
    <w:rsid w:val="00F2367A"/>
    <w:rsid w:val="00F23C50"/>
    <w:rsid w:val="00F24515"/>
    <w:rsid w:val="00F24A00"/>
    <w:rsid w:val="00F26492"/>
    <w:rsid w:val="00F26C9F"/>
    <w:rsid w:val="00F26DE9"/>
    <w:rsid w:val="00F271F2"/>
    <w:rsid w:val="00F27510"/>
    <w:rsid w:val="00F3051C"/>
    <w:rsid w:val="00F30C5E"/>
    <w:rsid w:val="00F31010"/>
    <w:rsid w:val="00F310E5"/>
    <w:rsid w:val="00F313B9"/>
    <w:rsid w:val="00F31BC1"/>
    <w:rsid w:val="00F325C8"/>
    <w:rsid w:val="00F32F66"/>
    <w:rsid w:val="00F33213"/>
    <w:rsid w:val="00F33796"/>
    <w:rsid w:val="00F348CF"/>
    <w:rsid w:val="00F34CE8"/>
    <w:rsid w:val="00F357FC"/>
    <w:rsid w:val="00F35A1B"/>
    <w:rsid w:val="00F36064"/>
    <w:rsid w:val="00F36D42"/>
    <w:rsid w:val="00F3798E"/>
    <w:rsid w:val="00F37C36"/>
    <w:rsid w:val="00F37ED1"/>
    <w:rsid w:val="00F4099B"/>
    <w:rsid w:val="00F4340C"/>
    <w:rsid w:val="00F4550E"/>
    <w:rsid w:val="00F50254"/>
    <w:rsid w:val="00F50804"/>
    <w:rsid w:val="00F5111E"/>
    <w:rsid w:val="00F51282"/>
    <w:rsid w:val="00F519F6"/>
    <w:rsid w:val="00F51E3F"/>
    <w:rsid w:val="00F52B72"/>
    <w:rsid w:val="00F55FE7"/>
    <w:rsid w:val="00F56785"/>
    <w:rsid w:val="00F5691B"/>
    <w:rsid w:val="00F56A64"/>
    <w:rsid w:val="00F5719B"/>
    <w:rsid w:val="00F573E4"/>
    <w:rsid w:val="00F60269"/>
    <w:rsid w:val="00F60B69"/>
    <w:rsid w:val="00F61513"/>
    <w:rsid w:val="00F6196C"/>
    <w:rsid w:val="00F61B85"/>
    <w:rsid w:val="00F624FD"/>
    <w:rsid w:val="00F639F9"/>
    <w:rsid w:val="00F63F5E"/>
    <w:rsid w:val="00F65CF0"/>
    <w:rsid w:val="00F6614F"/>
    <w:rsid w:val="00F67573"/>
    <w:rsid w:val="00F67BA2"/>
    <w:rsid w:val="00F67F4A"/>
    <w:rsid w:val="00F70135"/>
    <w:rsid w:val="00F70913"/>
    <w:rsid w:val="00F70979"/>
    <w:rsid w:val="00F70D63"/>
    <w:rsid w:val="00F716C2"/>
    <w:rsid w:val="00F72967"/>
    <w:rsid w:val="00F72CFF"/>
    <w:rsid w:val="00F73170"/>
    <w:rsid w:val="00F73D3D"/>
    <w:rsid w:val="00F75E93"/>
    <w:rsid w:val="00F771EA"/>
    <w:rsid w:val="00F77DB6"/>
    <w:rsid w:val="00F77FA6"/>
    <w:rsid w:val="00F8060D"/>
    <w:rsid w:val="00F80815"/>
    <w:rsid w:val="00F80C9B"/>
    <w:rsid w:val="00F80FF3"/>
    <w:rsid w:val="00F855FD"/>
    <w:rsid w:val="00F85F66"/>
    <w:rsid w:val="00F86712"/>
    <w:rsid w:val="00F87F6A"/>
    <w:rsid w:val="00F9124E"/>
    <w:rsid w:val="00F91EA1"/>
    <w:rsid w:val="00F92730"/>
    <w:rsid w:val="00F92E33"/>
    <w:rsid w:val="00F92EFD"/>
    <w:rsid w:val="00F9348B"/>
    <w:rsid w:val="00F93CDA"/>
    <w:rsid w:val="00F93E54"/>
    <w:rsid w:val="00F94295"/>
    <w:rsid w:val="00F97B7C"/>
    <w:rsid w:val="00F97BCE"/>
    <w:rsid w:val="00FA1EFF"/>
    <w:rsid w:val="00FA30AA"/>
    <w:rsid w:val="00FA3E5A"/>
    <w:rsid w:val="00FA4160"/>
    <w:rsid w:val="00FA49CD"/>
    <w:rsid w:val="00FA4ED4"/>
    <w:rsid w:val="00FA530A"/>
    <w:rsid w:val="00FA5B50"/>
    <w:rsid w:val="00FA5D46"/>
    <w:rsid w:val="00FA6A49"/>
    <w:rsid w:val="00FB00FE"/>
    <w:rsid w:val="00FB091E"/>
    <w:rsid w:val="00FB0AB5"/>
    <w:rsid w:val="00FB0FA1"/>
    <w:rsid w:val="00FB111E"/>
    <w:rsid w:val="00FB16BA"/>
    <w:rsid w:val="00FB1706"/>
    <w:rsid w:val="00FB1C50"/>
    <w:rsid w:val="00FB2AC4"/>
    <w:rsid w:val="00FB2AD4"/>
    <w:rsid w:val="00FB326B"/>
    <w:rsid w:val="00FB4FA8"/>
    <w:rsid w:val="00FB56C9"/>
    <w:rsid w:val="00FB6D5C"/>
    <w:rsid w:val="00FB7E41"/>
    <w:rsid w:val="00FC01B3"/>
    <w:rsid w:val="00FC033B"/>
    <w:rsid w:val="00FC0387"/>
    <w:rsid w:val="00FC2032"/>
    <w:rsid w:val="00FC2AC0"/>
    <w:rsid w:val="00FC37BD"/>
    <w:rsid w:val="00FC3E94"/>
    <w:rsid w:val="00FC49DF"/>
    <w:rsid w:val="00FC5897"/>
    <w:rsid w:val="00FC7155"/>
    <w:rsid w:val="00FC74BF"/>
    <w:rsid w:val="00FD0002"/>
    <w:rsid w:val="00FD0F83"/>
    <w:rsid w:val="00FD12FD"/>
    <w:rsid w:val="00FD175A"/>
    <w:rsid w:val="00FD26A9"/>
    <w:rsid w:val="00FD454C"/>
    <w:rsid w:val="00FD4AEC"/>
    <w:rsid w:val="00FD506A"/>
    <w:rsid w:val="00FD5258"/>
    <w:rsid w:val="00FD5711"/>
    <w:rsid w:val="00FD5C7A"/>
    <w:rsid w:val="00FD5EFE"/>
    <w:rsid w:val="00FD7D94"/>
    <w:rsid w:val="00FE11A1"/>
    <w:rsid w:val="00FE2B8D"/>
    <w:rsid w:val="00FE45A6"/>
    <w:rsid w:val="00FE51CE"/>
    <w:rsid w:val="00FE52B7"/>
    <w:rsid w:val="00FE57E2"/>
    <w:rsid w:val="00FE58D7"/>
    <w:rsid w:val="00FE60CD"/>
    <w:rsid w:val="00FE6750"/>
    <w:rsid w:val="00FF11A8"/>
    <w:rsid w:val="00FF14CE"/>
    <w:rsid w:val="00FF1FE6"/>
    <w:rsid w:val="00FF2067"/>
    <w:rsid w:val="00FF224D"/>
    <w:rsid w:val="00FF2463"/>
    <w:rsid w:val="00FF398B"/>
    <w:rsid w:val="00FF4FBF"/>
    <w:rsid w:val="00FF535D"/>
    <w:rsid w:val="00FF5E68"/>
    <w:rsid w:val="00FF6BF0"/>
    <w:rsid w:val="00FF7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6D8FD0C9"/>
  <w15:chartTrackingRefBased/>
  <w15:docId w15:val="{A2285F70-C113-438D-9D88-41CE776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3798E"/>
    <w:pPr>
      <w:widowControl w:val="0"/>
      <w:jc w:val="both"/>
    </w:pPr>
    <w:rPr>
      <w:kern w:val="2"/>
      <w:sz w:val="21"/>
    </w:rPr>
  </w:style>
  <w:style w:type="paragraph" w:styleId="1">
    <w:name w:val="heading 1"/>
    <w:basedOn w:val="a"/>
    <w:next w:val="a"/>
    <w:qFormat/>
    <w:rsid w:val="00DF2814"/>
    <w:pPr>
      <w:keepNext/>
      <w:numPr>
        <w:numId w:val="1"/>
      </w:numPr>
      <w:outlineLvl w:val="0"/>
    </w:pPr>
    <w:rPr>
      <w:b/>
    </w:rPr>
  </w:style>
  <w:style w:type="paragraph" w:styleId="2">
    <w:name w:val="heading 2"/>
    <w:basedOn w:val="a"/>
    <w:next w:val="a"/>
    <w:link w:val="20"/>
    <w:qFormat/>
    <w:rsid w:val="00052846"/>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qFormat/>
    <w:rsid w:val="006F19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2814"/>
    <w:pPr>
      <w:spacing w:line="360" w:lineRule="auto"/>
    </w:pPr>
    <w:rPr>
      <w:rFonts w:ascii="宋体"/>
      <w:color w:val="FF0000"/>
      <w:sz w:val="24"/>
    </w:rPr>
  </w:style>
  <w:style w:type="character" w:customStyle="1" w:styleId="big1">
    <w:name w:val="big1"/>
    <w:rsid w:val="00DF2814"/>
    <w:rPr>
      <w:spacing w:val="360"/>
      <w:sz w:val="22"/>
      <w:szCs w:val="22"/>
    </w:rPr>
  </w:style>
  <w:style w:type="paragraph" w:styleId="a4">
    <w:name w:val="Date"/>
    <w:basedOn w:val="a"/>
    <w:next w:val="a"/>
    <w:rsid w:val="00DF2814"/>
    <w:pPr>
      <w:snapToGrid w:val="0"/>
      <w:spacing w:line="360" w:lineRule="auto"/>
    </w:pPr>
    <w:rPr>
      <w:sz w:val="28"/>
    </w:rPr>
  </w:style>
  <w:style w:type="paragraph" w:styleId="a5">
    <w:name w:val="header"/>
    <w:basedOn w:val="a"/>
    <w:rsid w:val="00DF2814"/>
    <w:pPr>
      <w:pBdr>
        <w:bottom w:val="single" w:sz="6" w:space="1" w:color="auto"/>
      </w:pBdr>
      <w:tabs>
        <w:tab w:val="center" w:pos="4153"/>
        <w:tab w:val="right" w:pos="8306"/>
      </w:tabs>
      <w:snapToGrid w:val="0"/>
      <w:jc w:val="center"/>
    </w:pPr>
    <w:rPr>
      <w:sz w:val="18"/>
      <w:szCs w:val="18"/>
    </w:rPr>
  </w:style>
  <w:style w:type="paragraph" w:styleId="a6">
    <w:name w:val="footer"/>
    <w:basedOn w:val="a"/>
    <w:link w:val="a7"/>
    <w:uiPriority w:val="99"/>
    <w:rsid w:val="00DF2814"/>
    <w:pPr>
      <w:tabs>
        <w:tab w:val="center" w:pos="4153"/>
        <w:tab w:val="right" w:pos="8306"/>
      </w:tabs>
      <w:snapToGrid w:val="0"/>
      <w:jc w:val="left"/>
    </w:pPr>
    <w:rPr>
      <w:sz w:val="18"/>
      <w:szCs w:val="18"/>
      <w:lang w:val="x-none" w:eastAsia="x-none"/>
    </w:rPr>
  </w:style>
  <w:style w:type="character" w:styleId="a8">
    <w:name w:val="page number"/>
    <w:basedOn w:val="a0"/>
    <w:rsid w:val="00DF2814"/>
  </w:style>
  <w:style w:type="paragraph" w:styleId="a9">
    <w:name w:val="Document Map"/>
    <w:basedOn w:val="a"/>
    <w:semiHidden/>
    <w:rsid w:val="00DF2814"/>
    <w:pPr>
      <w:shd w:val="clear" w:color="auto" w:fill="000080"/>
    </w:pPr>
  </w:style>
  <w:style w:type="paragraph" w:customStyle="1" w:styleId="21">
    <w:name w:val="2"/>
    <w:rsid w:val="00DF2814"/>
    <w:pPr>
      <w:ind w:firstLineChars="200" w:firstLine="420"/>
    </w:pPr>
  </w:style>
  <w:style w:type="character" w:styleId="aa">
    <w:name w:val="FollowedHyperlink"/>
    <w:rsid w:val="00DF2814"/>
    <w:rPr>
      <w:color w:val="800080"/>
      <w:u w:val="single"/>
    </w:rPr>
  </w:style>
  <w:style w:type="paragraph" w:styleId="ab">
    <w:name w:val="Balloon Text"/>
    <w:basedOn w:val="a"/>
    <w:semiHidden/>
    <w:rsid w:val="00DF2814"/>
    <w:rPr>
      <w:sz w:val="18"/>
      <w:szCs w:val="18"/>
    </w:rPr>
  </w:style>
  <w:style w:type="paragraph" w:styleId="10">
    <w:name w:val="toc 1"/>
    <w:basedOn w:val="a"/>
    <w:next w:val="a"/>
    <w:autoRedefine/>
    <w:uiPriority w:val="39"/>
    <w:rsid w:val="00F23C50"/>
    <w:pPr>
      <w:tabs>
        <w:tab w:val="right" w:leader="dot" w:pos="8302"/>
      </w:tabs>
      <w:spacing w:before="120" w:after="120"/>
      <w:jc w:val="left"/>
    </w:pPr>
    <w:rPr>
      <w:bCs/>
      <w:caps/>
      <w:sz w:val="24"/>
    </w:rPr>
  </w:style>
  <w:style w:type="paragraph" w:styleId="5">
    <w:name w:val="toc 5"/>
    <w:basedOn w:val="a"/>
    <w:next w:val="a"/>
    <w:autoRedefine/>
    <w:semiHidden/>
    <w:rsid w:val="00DF2814"/>
    <w:pPr>
      <w:ind w:left="840"/>
      <w:jc w:val="left"/>
    </w:pPr>
    <w:rPr>
      <w:sz w:val="18"/>
      <w:szCs w:val="18"/>
    </w:rPr>
  </w:style>
  <w:style w:type="paragraph" w:styleId="22">
    <w:name w:val="Body Text Indent 2"/>
    <w:basedOn w:val="a"/>
    <w:rsid w:val="00DF2814"/>
    <w:pPr>
      <w:spacing w:after="120" w:line="480" w:lineRule="auto"/>
      <w:ind w:leftChars="200" w:left="420"/>
    </w:pPr>
  </w:style>
  <w:style w:type="paragraph" w:styleId="ac">
    <w:name w:val="Body Text Indent"/>
    <w:basedOn w:val="a"/>
    <w:rsid w:val="00DF2814"/>
    <w:pPr>
      <w:spacing w:after="120"/>
      <w:ind w:leftChars="200" w:left="420"/>
    </w:pPr>
  </w:style>
  <w:style w:type="paragraph" w:styleId="30">
    <w:name w:val="Body Text Indent 3"/>
    <w:basedOn w:val="a"/>
    <w:rsid w:val="00DF2814"/>
    <w:pPr>
      <w:spacing w:after="120"/>
      <w:ind w:leftChars="200" w:left="420"/>
    </w:pPr>
    <w:rPr>
      <w:sz w:val="16"/>
      <w:szCs w:val="16"/>
    </w:rPr>
  </w:style>
  <w:style w:type="paragraph" w:styleId="ad">
    <w:name w:val="Plain Text"/>
    <w:basedOn w:val="a"/>
    <w:rsid w:val="00DF2814"/>
    <w:rPr>
      <w:rFonts w:ascii="宋体" w:hAnsi="Courier New" w:cs="Courier New"/>
      <w:szCs w:val="21"/>
    </w:rPr>
  </w:style>
  <w:style w:type="paragraph" w:styleId="31">
    <w:name w:val="Body Text 3"/>
    <w:basedOn w:val="a"/>
    <w:rsid w:val="00DF2814"/>
    <w:pPr>
      <w:spacing w:after="120"/>
    </w:pPr>
    <w:rPr>
      <w:sz w:val="16"/>
      <w:szCs w:val="16"/>
    </w:rPr>
  </w:style>
  <w:style w:type="paragraph" w:styleId="ae">
    <w:name w:val="Normal Indent"/>
    <w:aliases w:val="正文缩进1,ALT+Z"/>
    <w:basedOn w:val="a"/>
    <w:rsid w:val="00DF2814"/>
    <w:pPr>
      <w:ind w:firstLineChars="200" w:firstLine="420"/>
    </w:pPr>
  </w:style>
  <w:style w:type="character" w:styleId="af">
    <w:name w:val="Hyperlink"/>
    <w:uiPriority w:val="99"/>
    <w:rsid w:val="00DF2814"/>
    <w:rPr>
      <w:color w:val="0000FF"/>
      <w:u w:val="single"/>
    </w:rPr>
  </w:style>
  <w:style w:type="character" w:styleId="af0">
    <w:name w:val="annotation reference"/>
    <w:uiPriority w:val="99"/>
    <w:rsid w:val="00DF2814"/>
    <w:rPr>
      <w:sz w:val="21"/>
      <w:szCs w:val="21"/>
    </w:rPr>
  </w:style>
  <w:style w:type="paragraph" w:styleId="af1">
    <w:name w:val="annotation text"/>
    <w:basedOn w:val="a"/>
    <w:link w:val="af2"/>
    <w:uiPriority w:val="99"/>
    <w:rsid w:val="00DF2814"/>
    <w:pPr>
      <w:jc w:val="left"/>
    </w:pPr>
    <w:rPr>
      <w:lang w:val="x-none" w:eastAsia="x-none"/>
    </w:rPr>
  </w:style>
  <w:style w:type="paragraph" w:styleId="af3">
    <w:name w:val="annotation subject"/>
    <w:basedOn w:val="af1"/>
    <w:next w:val="af1"/>
    <w:semiHidden/>
    <w:rsid w:val="00DF2814"/>
    <w:rPr>
      <w:b/>
      <w:bCs/>
    </w:rPr>
  </w:style>
  <w:style w:type="paragraph" w:styleId="af4">
    <w:name w:val="Normal (Web)"/>
    <w:basedOn w:val="a"/>
    <w:uiPriority w:val="99"/>
    <w:rsid w:val="00DF2814"/>
    <w:pPr>
      <w:widowControl/>
      <w:spacing w:before="100" w:beforeAutospacing="1" w:after="100" w:afterAutospacing="1"/>
      <w:jc w:val="left"/>
    </w:pPr>
    <w:rPr>
      <w:rFonts w:ascii="宋体" w:hAnsi="宋体" w:cs="宋体"/>
      <w:color w:val="000000"/>
      <w:kern w:val="0"/>
      <w:sz w:val="24"/>
      <w:szCs w:val="24"/>
    </w:rPr>
  </w:style>
  <w:style w:type="paragraph" w:styleId="23">
    <w:name w:val="Body Text 2"/>
    <w:basedOn w:val="a"/>
    <w:rsid w:val="00DF2814"/>
    <w:pPr>
      <w:spacing w:after="120" w:line="480" w:lineRule="auto"/>
    </w:pPr>
    <w:rPr>
      <w:szCs w:val="24"/>
    </w:rPr>
  </w:style>
  <w:style w:type="paragraph" w:customStyle="1" w:styleId="1252">
    <w:name w:val="样式 样式 行距: 多倍行距 1.25 字行 + 首行缩进:  2 字符"/>
    <w:basedOn w:val="a"/>
    <w:rsid w:val="00DF2814"/>
    <w:pPr>
      <w:spacing w:line="360" w:lineRule="auto"/>
      <w:ind w:firstLineChars="200" w:firstLine="200"/>
    </w:pPr>
    <w:rPr>
      <w:rFonts w:cs="宋体"/>
      <w:sz w:val="24"/>
    </w:rPr>
  </w:style>
  <w:style w:type="paragraph" w:styleId="24">
    <w:name w:val="toc 2"/>
    <w:basedOn w:val="a"/>
    <w:next w:val="a"/>
    <w:autoRedefine/>
    <w:semiHidden/>
    <w:rsid w:val="00DF2814"/>
    <w:pPr>
      <w:ind w:left="210"/>
      <w:jc w:val="left"/>
    </w:pPr>
    <w:rPr>
      <w:smallCaps/>
      <w:sz w:val="20"/>
    </w:rPr>
  </w:style>
  <w:style w:type="paragraph" w:styleId="32">
    <w:name w:val="toc 3"/>
    <w:basedOn w:val="a"/>
    <w:next w:val="a"/>
    <w:autoRedefine/>
    <w:semiHidden/>
    <w:rsid w:val="00DF2814"/>
    <w:pPr>
      <w:ind w:left="420"/>
      <w:jc w:val="left"/>
    </w:pPr>
    <w:rPr>
      <w:i/>
      <w:iCs/>
      <w:sz w:val="20"/>
    </w:rPr>
  </w:style>
  <w:style w:type="paragraph" w:styleId="4">
    <w:name w:val="toc 4"/>
    <w:basedOn w:val="a"/>
    <w:next w:val="a"/>
    <w:autoRedefine/>
    <w:semiHidden/>
    <w:rsid w:val="00DF2814"/>
    <w:pPr>
      <w:ind w:left="630"/>
      <w:jc w:val="left"/>
    </w:pPr>
    <w:rPr>
      <w:sz w:val="18"/>
      <w:szCs w:val="18"/>
    </w:rPr>
  </w:style>
  <w:style w:type="paragraph" w:styleId="6">
    <w:name w:val="toc 6"/>
    <w:basedOn w:val="a"/>
    <w:next w:val="a"/>
    <w:autoRedefine/>
    <w:semiHidden/>
    <w:rsid w:val="00DF2814"/>
    <w:pPr>
      <w:ind w:left="1050"/>
      <w:jc w:val="left"/>
    </w:pPr>
    <w:rPr>
      <w:sz w:val="18"/>
      <w:szCs w:val="18"/>
    </w:rPr>
  </w:style>
  <w:style w:type="paragraph" w:styleId="7">
    <w:name w:val="toc 7"/>
    <w:basedOn w:val="a"/>
    <w:next w:val="a"/>
    <w:autoRedefine/>
    <w:semiHidden/>
    <w:rsid w:val="00DF2814"/>
    <w:pPr>
      <w:ind w:left="1260"/>
      <w:jc w:val="left"/>
    </w:pPr>
    <w:rPr>
      <w:sz w:val="18"/>
      <w:szCs w:val="18"/>
    </w:rPr>
  </w:style>
  <w:style w:type="paragraph" w:styleId="8">
    <w:name w:val="toc 8"/>
    <w:basedOn w:val="a"/>
    <w:next w:val="a"/>
    <w:autoRedefine/>
    <w:semiHidden/>
    <w:rsid w:val="00DF2814"/>
    <w:pPr>
      <w:ind w:left="1470"/>
      <w:jc w:val="left"/>
    </w:pPr>
    <w:rPr>
      <w:sz w:val="18"/>
      <w:szCs w:val="18"/>
    </w:rPr>
  </w:style>
  <w:style w:type="paragraph" w:styleId="9">
    <w:name w:val="toc 9"/>
    <w:basedOn w:val="a"/>
    <w:next w:val="a"/>
    <w:autoRedefine/>
    <w:semiHidden/>
    <w:rsid w:val="00DF2814"/>
    <w:pPr>
      <w:ind w:left="1680"/>
      <w:jc w:val="left"/>
    </w:pPr>
    <w:rPr>
      <w:sz w:val="18"/>
      <w:szCs w:val="18"/>
    </w:rPr>
  </w:style>
  <w:style w:type="table" w:styleId="af5">
    <w:name w:val="Table Grid"/>
    <w:basedOn w:val="a1"/>
    <w:uiPriority w:val="59"/>
    <w:rsid w:val="00DF2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DF2814"/>
    <w:rPr>
      <w:rFonts w:ascii="宋体" w:eastAsia="宋体" w:hAnsi="宋体" w:hint="eastAsia"/>
      <w:sz w:val="18"/>
      <w:szCs w:val="18"/>
    </w:rPr>
  </w:style>
  <w:style w:type="character" w:customStyle="1" w:styleId="read">
    <w:name w:val="read"/>
    <w:basedOn w:val="a0"/>
    <w:rsid w:val="00DF2814"/>
  </w:style>
  <w:style w:type="paragraph" w:customStyle="1" w:styleId="Char1CharCharCharCharCharCharCharCharCharCharCharCharCharCharChar">
    <w:name w:val="Char1 Char Char Char Char Char Char Char Char Char Char Char Char Char Char Char"/>
    <w:basedOn w:val="a"/>
    <w:rsid w:val="00A20990"/>
    <w:rPr>
      <w:szCs w:val="24"/>
    </w:rPr>
  </w:style>
  <w:style w:type="paragraph" w:customStyle="1" w:styleId="CharCharCharChar">
    <w:name w:val="Char Char Char Char"/>
    <w:basedOn w:val="a"/>
    <w:autoRedefine/>
    <w:rsid w:val="00E86F51"/>
    <w:pPr>
      <w:tabs>
        <w:tab w:val="num" w:pos="360"/>
      </w:tabs>
    </w:pPr>
    <w:rPr>
      <w:sz w:val="24"/>
      <w:szCs w:val="24"/>
    </w:rPr>
  </w:style>
  <w:style w:type="character" w:customStyle="1" w:styleId="heigh1801">
    <w:name w:val="heigh1801"/>
    <w:basedOn w:val="a0"/>
    <w:rsid w:val="00FE45A6"/>
  </w:style>
  <w:style w:type="paragraph" w:styleId="af6">
    <w:name w:val="Revision"/>
    <w:hidden/>
    <w:uiPriority w:val="99"/>
    <w:semiHidden/>
    <w:rsid w:val="00AE3B59"/>
    <w:rPr>
      <w:kern w:val="2"/>
      <w:sz w:val="21"/>
    </w:rPr>
  </w:style>
  <w:style w:type="paragraph" w:styleId="af7">
    <w:name w:val="List Paragraph"/>
    <w:basedOn w:val="a"/>
    <w:uiPriority w:val="34"/>
    <w:qFormat/>
    <w:rsid w:val="00052846"/>
    <w:pPr>
      <w:ind w:firstLineChars="200" w:firstLine="420"/>
    </w:pPr>
    <w:rPr>
      <w:rFonts w:ascii="Calibri" w:hAnsi="Calibri"/>
      <w:szCs w:val="22"/>
    </w:rPr>
  </w:style>
  <w:style w:type="character" w:customStyle="1" w:styleId="20">
    <w:name w:val="标题 2 字符"/>
    <w:link w:val="2"/>
    <w:semiHidden/>
    <w:rsid w:val="00052846"/>
    <w:rPr>
      <w:rFonts w:ascii="Cambria" w:eastAsia="宋体" w:hAnsi="Cambria" w:cs="Times New Roman"/>
      <w:b/>
      <w:bCs/>
      <w:kern w:val="2"/>
      <w:sz w:val="32"/>
      <w:szCs w:val="32"/>
    </w:rPr>
  </w:style>
  <w:style w:type="paragraph" w:customStyle="1" w:styleId="CharChar">
    <w:name w:val="Char Char"/>
    <w:basedOn w:val="a"/>
    <w:rsid w:val="00B016E3"/>
    <w:rPr>
      <w:szCs w:val="24"/>
    </w:rPr>
  </w:style>
  <w:style w:type="paragraph" w:customStyle="1" w:styleId="CharCharChar1">
    <w:name w:val="Char Char Char1"/>
    <w:basedOn w:val="a"/>
    <w:rsid w:val="00B016E3"/>
    <w:rPr>
      <w:szCs w:val="24"/>
    </w:rPr>
  </w:style>
  <w:style w:type="paragraph" w:customStyle="1" w:styleId="11">
    <w:name w:val="1"/>
    <w:basedOn w:val="a"/>
    <w:next w:val="30"/>
    <w:rsid w:val="00E72CB3"/>
    <w:pPr>
      <w:adjustRightInd w:val="0"/>
      <w:snapToGrid w:val="0"/>
      <w:ind w:firstLineChars="200" w:firstLine="480"/>
    </w:pPr>
    <w:rPr>
      <w:rFonts w:ascii="仿宋_GB2312" w:eastAsia="仿宋_GB2312" w:hAnsi="宋体" w:cs="Arial"/>
      <w:color w:val="000000"/>
      <w:sz w:val="24"/>
      <w:szCs w:val="24"/>
    </w:rPr>
  </w:style>
  <w:style w:type="character" w:customStyle="1" w:styleId="af2">
    <w:name w:val="批注文字 字符"/>
    <w:link w:val="af1"/>
    <w:uiPriority w:val="99"/>
    <w:rsid w:val="00E72CB3"/>
    <w:rPr>
      <w:kern w:val="2"/>
      <w:sz w:val="21"/>
    </w:rPr>
  </w:style>
  <w:style w:type="character" w:customStyle="1" w:styleId="a7">
    <w:name w:val="页脚 字符"/>
    <w:link w:val="a6"/>
    <w:uiPriority w:val="99"/>
    <w:rsid w:val="00567AFD"/>
    <w:rPr>
      <w:kern w:val="2"/>
      <w:sz w:val="18"/>
      <w:szCs w:val="18"/>
    </w:rPr>
  </w:style>
  <w:style w:type="paragraph" w:styleId="af8">
    <w:name w:val="Title"/>
    <w:basedOn w:val="a"/>
    <w:next w:val="a"/>
    <w:link w:val="af9"/>
    <w:qFormat/>
    <w:rsid w:val="002B672E"/>
    <w:pPr>
      <w:spacing w:before="240" w:after="60"/>
      <w:jc w:val="center"/>
      <w:outlineLvl w:val="0"/>
    </w:pPr>
    <w:rPr>
      <w:rFonts w:ascii="Cambria" w:hAnsi="Cambria"/>
      <w:b/>
      <w:bCs/>
      <w:sz w:val="32"/>
      <w:szCs w:val="32"/>
      <w:lang w:val="x-none" w:eastAsia="x-none"/>
    </w:rPr>
  </w:style>
  <w:style w:type="character" w:customStyle="1" w:styleId="af9">
    <w:name w:val="标题 字符"/>
    <w:link w:val="af8"/>
    <w:rsid w:val="002B672E"/>
    <w:rPr>
      <w:rFonts w:ascii="Cambria" w:hAnsi="Cambria" w:cs="Times New Roman"/>
      <w:b/>
      <w:bCs/>
      <w:kern w:val="2"/>
      <w:sz w:val="32"/>
      <w:szCs w:val="32"/>
    </w:rPr>
  </w:style>
  <w:style w:type="paragraph" w:customStyle="1" w:styleId="ParaCharCharCharCharCharCharChar">
    <w:name w:val="默认段落字体 Para Char Char Char Char Char Char Char"/>
    <w:basedOn w:val="a"/>
    <w:rsid w:val="005868C4"/>
    <w:pPr>
      <w:widowControl/>
      <w:jc w:val="left"/>
    </w:pPr>
    <w:rPr>
      <w:rFonts w:ascii="Tahoma" w:hAnsi="Tahoma"/>
      <w:color w:val="000000"/>
      <w:kern w:val="0"/>
      <w:sz w:val="24"/>
    </w:rPr>
  </w:style>
  <w:style w:type="paragraph" w:customStyle="1" w:styleId="afa">
    <w:name w:val="特点"/>
    <w:aliases w:val="表正文,正文非缩进,段1"/>
    <w:basedOn w:val="a"/>
    <w:next w:val="30"/>
    <w:rsid w:val="0075749E"/>
    <w:pPr>
      <w:spacing w:after="120"/>
      <w:ind w:leftChars="200" w:left="420"/>
    </w:pPr>
    <w:rPr>
      <w:sz w:val="16"/>
      <w:szCs w:val="16"/>
    </w:rPr>
  </w:style>
  <w:style w:type="paragraph" w:customStyle="1" w:styleId="CharChar0">
    <w:name w:val="Char Char"/>
    <w:basedOn w:val="a"/>
    <w:rsid w:val="0038753B"/>
  </w:style>
  <w:style w:type="paragraph" w:customStyle="1" w:styleId="-">
    <w:name w:val="！基础格式-正文无缩进"/>
    <w:qFormat/>
    <w:rsid w:val="00F3798E"/>
    <w:pPr>
      <w:widowControl w:val="0"/>
      <w:jc w:val="both"/>
    </w:pPr>
    <w:rPr>
      <w:bCs/>
      <w:kern w:val="2"/>
      <w:sz w:val="21"/>
    </w:rPr>
  </w:style>
  <w:style w:type="paragraph" w:customStyle="1" w:styleId="12">
    <w:name w:val="！标题1"/>
    <w:basedOn w:val="-"/>
    <w:qFormat/>
    <w:rsid w:val="00F3798E"/>
    <w:pPr>
      <w:keepNext/>
      <w:keepLines/>
      <w:widowControl/>
      <w:spacing w:beforeLines="50" w:before="50" w:afterLines="150" w:after="150"/>
      <w:jc w:val="center"/>
      <w:outlineLvl w:val="0"/>
    </w:pPr>
    <w:rPr>
      <w:b/>
      <w:sz w:val="30"/>
    </w:rPr>
  </w:style>
  <w:style w:type="paragraph" w:customStyle="1" w:styleId="-0">
    <w:name w:val="！封面-大标题"/>
    <w:basedOn w:val="-"/>
    <w:qFormat/>
    <w:rsid w:val="00F3798E"/>
    <w:pPr>
      <w:jc w:val="center"/>
    </w:pPr>
    <w:rPr>
      <w:b/>
      <w:sz w:val="48"/>
      <w:szCs w:val="48"/>
    </w:rPr>
  </w:style>
  <w:style w:type="paragraph" w:customStyle="1" w:styleId="-1">
    <w:name w:val="！封面-落款单位名"/>
    <w:basedOn w:val="-"/>
    <w:qFormat/>
    <w:rsid w:val="00F3798E"/>
    <w:pPr>
      <w:jc w:val="center"/>
    </w:pPr>
    <w:rPr>
      <w:b/>
      <w:sz w:val="36"/>
    </w:rPr>
  </w:style>
  <w:style w:type="paragraph" w:customStyle="1" w:styleId="-2">
    <w:name w:val="！封面-日期"/>
    <w:basedOn w:val="-"/>
    <w:qFormat/>
    <w:rsid w:val="00F3798E"/>
    <w:pPr>
      <w:jc w:val="center"/>
    </w:pPr>
    <w:rPr>
      <w:rFonts w:ascii="宋体"/>
      <w:b/>
      <w:bCs w:val="0"/>
      <w:sz w:val="30"/>
    </w:rPr>
  </w:style>
  <w:style w:type="paragraph" w:customStyle="1" w:styleId="-3">
    <w:name w:val="！封面-抬头公司名称"/>
    <w:basedOn w:val="-"/>
    <w:next w:val="-"/>
    <w:qFormat/>
    <w:rsid w:val="00F3798E"/>
    <w:pPr>
      <w:jc w:val="center"/>
    </w:pPr>
    <w:rPr>
      <w:b/>
      <w:sz w:val="52"/>
    </w:rPr>
  </w:style>
  <w:style w:type="paragraph" w:customStyle="1" w:styleId="afb">
    <w:name w:val="！目录标题"/>
    <w:basedOn w:val="-"/>
    <w:qFormat/>
    <w:rsid w:val="00F3798E"/>
    <w:pPr>
      <w:spacing w:beforeLines="100" w:before="312" w:afterLines="150" w:after="468"/>
      <w:jc w:val="center"/>
    </w:pPr>
    <w:rPr>
      <w:b/>
      <w:bCs w:val="0"/>
      <w:sz w:val="30"/>
      <w:szCs w:val="30"/>
    </w:rPr>
  </w:style>
  <w:style w:type="paragraph" w:customStyle="1" w:styleId="-4">
    <w:name w:val="！题注-数据来源"/>
    <w:basedOn w:val="-"/>
    <w:next w:val="a"/>
    <w:qFormat/>
    <w:rsid w:val="00F3798E"/>
    <w:pPr>
      <w:spacing w:afterLines="50" w:after="50"/>
      <w:ind w:firstLineChars="200" w:firstLine="200"/>
      <w:jc w:val="left"/>
    </w:pPr>
    <w:rPr>
      <w:rFonts w:eastAsia="楷体_GB2312"/>
      <w:bCs w:val="0"/>
    </w:rPr>
  </w:style>
  <w:style w:type="paragraph" w:customStyle="1" w:styleId="-5">
    <w:name w:val="！题注-图表标题"/>
    <w:basedOn w:val="afc"/>
    <w:next w:val="a"/>
    <w:qFormat/>
    <w:rsid w:val="00F3798E"/>
    <w:pPr>
      <w:spacing w:before="120" w:after="120"/>
      <w:jc w:val="center"/>
    </w:pPr>
    <w:rPr>
      <w:rFonts w:eastAsia="宋体"/>
      <w:sz w:val="24"/>
    </w:rPr>
  </w:style>
  <w:style w:type="paragraph" w:styleId="afc">
    <w:name w:val="caption"/>
    <w:basedOn w:val="a"/>
    <w:next w:val="a"/>
    <w:qFormat/>
    <w:rsid w:val="00F3798E"/>
    <w:rPr>
      <w:rFonts w:ascii="Cambria" w:eastAsia="黑体" w:hAnsi="Cambria"/>
      <w:sz w:val="20"/>
    </w:rPr>
  </w:style>
  <w:style w:type="paragraph" w:customStyle="1" w:styleId="afd">
    <w:name w:val="！页眉"/>
    <w:basedOn w:val="a5"/>
    <w:qFormat/>
    <w:rsid w:val="00F3798E"/>
    <w:pPr>
      <w:pBdr>
        <w:bottom w:val="thickThinLargeGap" w:sz="24" w:space="3" w:color="auto"/>
      </w:pBdr>
      <w:tabs>
        <w:tab w:val="right" w:pos="8280"/>
      </w:tabs>
      <w:wordWrap w:val="0"/>
      <w:adjustRightInd w:val="0"/>
      <w:jc w:val="both"/>
    </w:pPr>
    <w:rPr>
      <w:color w:val="000000"/>
      <w:sz w:val="21"/>
      <w:szCs w:val="20"/>
    </w:rPr>
  </w:style>
  <w:style w:type="paragraph" w:customStyle="1" w:styleId="25">
    <w:name w:val="！正文缩进2字符"/>
    <w:basedOn w:val="-"/>
    <w:qFormat/>
    <w:rsid w:val="00F3798E"/>
    <w:pPr>
      <w:spacing w:line="360" w:lineRule="auto"/>
      <w:ind w:firstLineChars="200" w:firstLine="480"/>
    </w:pPr>
    <w:rPr>
      <w:bCs w:val="0"/>
      <w:sz w:val="24"/>
    </w:rPr>
  </w:style>
  <w:style w:type="paragraph" w:customStyle="1" w:styleId="Default">
    <w:name w:val="Default"/>
    <w:rsid w:val="00031CC7"/>
    <w:pPr>
      <w:widowControl w:val="0"/>
      <w:autoSpaceDE w:val="0"/>
      <w:autoSpaceDN w:val="0"/>
      <w:adjustRightInd w:val="0"/>
    </w:pPr>
    <w:rPr>
      <w:rFonts w:ascii="宋体" w:cs="宋体"/>
      <w:color w:val="000000"/>
      <w:sz w:val="24"/>
      <w:szCs w:val="24"/>
    </w:rPr>
  </w:style>
  <w:style w:type="character" w:customStyle="1" w:styleId="txtcontent11">
    <w:name w:val="txtcontent11"/>
    <w:rsid w:val="00615622"/>
    <w:rPr>
      <w:rFonts w:ascii="ˎ̥" w:hAnsi="ˎ̥" w:hint="default"/>
      <w:b w:val="0"/>
      <w:bCs w:val="0"/>
      <w:color w:val="000000"/>
      <w:sz w:val="21"/>
      <w:szCs w:val="21"/>
    </w:rPr>
  </w:style>
  <w:style w:type="paragraph" w:customStyle="1" w:styleId="CharChar5">
    <w:name w:val="Char Char5"/>
    <w:basedOn w:val="a"/>
    <w:rsid w:val="008135D8"/>
  </w:style>
  <w:style w:type="paragraph" w:styleId="afe">
    <w:name w:val="footnote text"/>
    <w:basedOn w:val="a"/>
    <w:link w:val="aff"/>
    <w:rsid w:val="001E4B6B"/>
    <w:pPr>
      <w:snapToGrid w:val="0"/>
      <w:jc w:val="left"/>
    </w:pPr>
    <w:rPr>
      <w:sz w:val="18"/>
      <w:szCs w:val="18"/>
    </w:rPr>
  </w:style>
  <w:style w:type="character" w:customStyle="1" w:styleId="aff">
    <w:name w:val="脚注文本 字符"/>
    <w:link w:val="afe"/>
    <w:rsid w:val="001E4B6B"/>
    <w:rPr>
      <w:kern w:val="2"/>
      <w:sz w:val="18"/>
      <w:szCs w:val="18"/>
    </w:rPr>
  </w:style>
  <w:style w:type="character" w:styleId="aff0">
    <w:name w:val="footnote reference"/>
    <w:rsid w:val="001E4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1482">
      <w:bodyDiv w:val="1"/>
      <w:marLeft w:val="0"/>
      <w:marRight w:val="0"/>
      <w:marTop w:val="0"/>
      <w:marBottom w:val="0"/>
      <w:divBdr>
        <w:top w:val="none" w:sz="0" w:space="0" w:color="auto"/>
        <w:left w:val="none" w:sz="0" w:space="0" w:color="auto"/>
        <w:bottom w:val="none" w:sz="0" w:space="0" w:color="auto"/>
        <w:right w:val="none" w:sz="0" w:space="0" w:color="auto"/>
      </w:divBdr>
    </w:div>
    <w:div w:id="384836142">
      <w:bodyDiv w:val="1"/>
      <w:marLeft w:val="0"/>
      <w:marRight w:val="0"/>
      <w:marTop w:val="0"/>
      <w:marBottom w:val="0"/>
      <w:divBdr>
        <w:top w:val="none" w:sz="0" w:space="0" w:color="auto"/>
        <w:left w:val="none" w:sz="0" w:space="0" w:color="auto"/>
        <w:bottom w:val="none" w:sz="0" w:space="0" w:color="auto"/>
        <w:right w:val="none" w:sz="0" w:space="0" w:color="auto"/>
      </w:divBdr>
    </w:div>
    <w:div w:id="568001821">
      <w:bodyDiv w:val="1"/>
      <w:marLeft w:val="0"/>
      <w:marRight w:val="0"/>
      <w:marTop w:val="0"/>
      <w:marBottom w:val="0"/>
      <w:divBdr>
        <w:top w:val="none" w:sz="0" w:space="0" w:color="auto"/>
        <w:left w:val="none" w:sz="0" w:space="0" w:color="auto"/>
        <w:bottom w:val="none" w:sz="0" w:space="0" w:color="auto"/>
        <w:right w:val="none" w:sz="0" w:space="0" w:color="auto"/>
      </w:divBdr>
    </w:div>
    <w:div w:id="625045457">
      <w:bodyDiv w:val="1"/>
      <w:marLeft w:val="0"/>
      <w:marRight w:val="0"/>
      <w:marTop w:val="0"/>
      <w:marBottom w:val="0"/>
      <w:divBdr>
        <w:top w:val="none" w:sz="0" w:space="0" w:color="auto"/>
        <w:left w:val="none" w:sz="0" w:space="0" w:color="auto"/>
        <w:bottom w:val="none" w:sz="0" w:space="0" w:color="auto"/>
        <w:right w:val="none" w:sz="0" w:space="0" w:color="auto"/>
      </w:divBdr>
      <w:divsChild>
        <w:div w:id="2093701287">
          <w:marLeft w:val="0"/>
          <w:marRight w:val="0"/>
          <w:marTop w:val="0"/>
          <w:marBottom w:val="0"/>
          <w:divBdr>
            <w:top w:val="none" w:sz="0" w:space="0" w:color="auto"/>
            <w:left w:val="none" w:sz="0" w:space="0" w:color="auto"/>
            <w:bottom w:val="none" w:sz="0" w:space="0" w:color="auto"/>
            <w:right w:val="none" w:sz="0" w:space="0" w:color="auto"/>
          </w:divBdr>
          <w:divsChild>
            <w:div w:id="1175611739">
              <w:marLeft w:val="0"/>
              <w:marRight w:val="0"/>
              <w:marTop w:val="0"/>
              <w:marBottom w:val="0"/>
              <w:divBdr>
                <w:top w:val="none" w:sz="0" w:space="0" w:color="auto"/>
                <w:left w:val="none" w:sz="0" w:space="0" w:color="auto"/>
                <w:bottom w:val="none" w:sz="0" w:space="0" w:color="auto"/>
                <w:right w:val="none" w:sz="0" w:space="0" w:color="auto"/>
              </w:divBdr>
              <w:divsChild>
                <w:div w:id="1720008774">
                  <w:marLeft w:val="0"/>
                  <w:marRight w:val="0"/>
                  <w:marTop w:val="0"/>
                  <w:marBottom w:val="0"/>
                  <w:divBdr>
                    <w:top w:val="none" w:sz="0" w:space="0" w:color="auto"/>
                    <w:left w:val="none" w:sz="0" w:space="0" w:color="auto"/>
                    <w:bottom w:val="none" w:sz="0" w:space="0" w:color="auto"/>
                    <w:right w:val="none" w:sz="0" w:space="0" w:color="auto"/>
                  </w:divBdr>
                  <w:divsChild>
                    <w:div w:id="1068311110">
                      <w:marLeft w:val="0"/>
                      <w:marRight w:val="0"/>
                      <w:marTop w:val="210"/>
                      <w:marBottom w:val="0"/>
                      <w:divBdr>
                        <w:top w:val="none" w:sz="0" w:space="0" w:color="auto"/>
                        <w:left w:val="none" w:sz="0" w:space="0" w:color="auto"/>
                        <w:bottom w:val="none" w:sz="0" w:space="0" w:color="auto"/>
                        <w:right w:val="none" w:sz="0" w:space="0" w:color="auto"/>
                      </w:divBdr>
                      <w:divsChild>
                        <w:div w:id="789973404">
                          <w:marLeft w:val="0"/>
                          <w:marRight w:val="0"/>
                          <w:marTop w:val="0"/>
                          <w:marBottom w:val="0"/>
                          <w:divBdr>
                            <w:top w:val="none" w:sz="0" w:space="0" w:color="auto"/>
                            <w:left w:val="none" w:sz="0" w:space="0" w:color="auto"/>
                            <w:bottom w:val="none" w:sz="0" w:space="0" w:color="auto"/>
                            <w:right w:val="none" w:sz="0" w:space="0" w:color="auto"/>
                          </w:divBdr>
                          <w:divsChild>
                            <w:div w:id="894240182">
                              <w:marLeft w:val="0"/>
                              <w:marRight w:val="45"/>
                              <w:marTop w:val="60"/>
                              <w:marBottom w:val="0"/>
                              <w:divBdr>
                                <w:top w:val="single" w:sz="6" w:space="12" w:color="DDDDDD"/>
                                <w:left w:val="single" w:sz="6" w:space="15" w:color="DDDDDD"/>
                                <w:bottom w:val="single" w:sz="6" w:space="8" w:color="DDDDDD"/>
                                <w:right w:val="single" w:sz="6" w:space="23" w:color="DDDDDD"/>
                              </w:divBdr>
                              <w:divsChild>
                                <w:div w:id="748814344">
                                  <w:marLeft w:val="0"/>
                                  <w:marRight w:val="0"/>
                                  <w:marTop w:val="0"/>
                                  <w:marBottom w:val="0"/>
                                  <w:divBdr>
                                    <w:top w:val="none" w:sz="0" w:space="0" w:color="auto"/>
                                    <w:left w:val="none" w:sz="0" w:space="0" w:color="auto"/>
                                    <w:bottom w:val="none" w:sz="0" w:space="0" w:color="auto"/>
                                    <w:right w:val="none" w:sz="0" w:space="0" w:color="auto"/>
                                  </w:divBdr>
                                  <w:divsChild>
                                    <w:div w:id="1886525619">
                                      <w:marLeft w:val="0"/>
                                      <w:marRight w:val="0"/>
                                      <w:marTop w:val="0"/>
                                      <w:marBottom w:val="450"/>
                                      <w:divBdr>
                                        <w:top w:val="none" w:sz="0" w:space="0" w:color="auto"/>
                                        <w:left w:val="none" w:sz="0" w:space="0" w:color="auto"/>
                                        <w:bottom w:val="none" w:sz="0" w:space="0" w:color="auto"/>
                                        <w:right w:val="none" w:sz="0" w:space="0" w:color="auto"/>
                                      </w:divBdr>
                                      <w:divsChild>
                                        <w:div w:id="500776297">
                                          <w:marLeft w:val="0"/>
                                          <w:marRight w:val="0"/>
                                          <w:marTop w:val="0"/>
                                          <w:marBottom w:val="375"/>
                                          <w:divBdr>
                                            <w:top w:val="none" w:sz="0" w:space="0" w:color="auto"/>
                                            <w:left w:val="none" w:sz="0" w:space="0" w:color="auto"/>
                                            <w:bottom w:val="none" w:sz="0" w:space="0" w:color="auto"/>
                                            <w:right w:val="none" w:sz="0" w:space="0" w:color="auto"/>
                                          </w:divBdr>
                                          <w:divsChild>
                                            <w:div w:id="14878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47850">
      <w:bodyDiv w:val="1"/>
      <w:marLeft w:val="0"/>
      <w:marRight w:val="0"/>
      <w:marTop w:val="0"/>
      <w:marBottom w:val="0"/>
      <w:divBdr>
        <w:top w:val="none" w:sz="0" w:space="0" w:color="auto"/>
        <w:left w:val="none" w:sz="0" w:space="0" w:color="auto"/>
        <w:bottom w:val="none" w:sz="0" w:space="0" w:color="auto"/>
        <w:right w:val="none" w:sz="0" w:space="0" w:color="auto"/>
      </w:divBdr>
    </w:div>
    <w:div w:id="1304965404">
      <w:bodyDiv w:val="1"/>
      <w:marLeft w:val="0"/>
      <w:marRight w:val="0"/>
      <w:marTop w:val="0"/>
      <w:marBottom w:val="0"/>
      <w:divBdr>
        <w:top w:val="none" w:sz="0" w:space="0" w:color="auto"/>
        <w:left w:val="none" w:sz="0" w:space="0" w:color="auto"/>
        <w:bottom w:val="none" w:sz="0" w:space="0" w:color="auto"/>
        <w:right w:val="none" w:sz="0" w:space="0" w:color="auto"/>
      </w:divBdr>
    </w:div>
    <w:div w:id="1433932596">
      <w:bodyDiv w:val="1"/>
      <w:marLeft w:val="0"/>
      <w:marRight w:val="0"/>
      <w:marTop w:val="0"/>
      <w:marBottom w:val="0"/>
      <w:divBdr>
        <w:top w:val="none" w:sz="0" w:space="0" w:color="auto"/>
        <w:left w:val="none" w:sz="0" w:space="0" w:color="auto"/>
        <w:bottom w:val="none" w:sz="0" w:space="0" w:color="auto"/>
        <w:right w:val="none" w:sz="0" w:space="0" w:color="auto"/>
      </w:divBdr>
      <w:divsChild>
        <w:div w:id="808745534">
          <w:marLeft w:val="0"/>
          <w:marRight w:val="0"/>
          <w:marTop w:val="0"/>
          <w:marBottom w:val="0"/>
          <w:divBdr>
            <w:top w:val="none" w:sz="0" w:space="0" w:color="auto"/>
            <w:left w:val="none" w:sz="0" w:space="0" w:color="auto"/>
            <w:bottom w:val="none" w:sz="0" w:space="0" w:color="auto"/>
            <w:right w:val="none" w:sz="0" w:space="0" w:color="auto"/>
          </w:divBdr>
          <w:divsChild>
            <w:div w:id="2090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0914">
      <w:bodyDiv w:val="1"/>
      <w:marLeft w:val="0"/>
      <w:marRight w:val="0"/>
      <w:marTop w:val="0"/>
      <w:marBottom w:val="0"/>
      <w:divBdr>
        <w:top w:val="none" w:sz="0" w:space="0" w:color="auto"/>
        <w:left w:val="none" w:sz="0" w:space="0" w:color="auto"/>
        <w:bottom w:val="none" w:sz="0" w:space="0" w:color="auto"/>
        <w:right w:val="none" w:sz="0" w:space="0" w:color="auto"/>
      </w:divBdr>
    </w:div>
    <w:div w:id="1497070910">
      <w:bodyDiv w:val="1"/>
      <w:marLeft w:val="0"/>
      <w:marRight w:val="0"/>
      <w:marTop w:val="0"/>
      <w:marBottom w:val="0"/>
      <w:divBdr>
        <w:top w:val="none" w:sz="0" w:space="0" w:color="auto"/>
        <w:left w:val="none" w:sz="0" w:space="0" w:color="auto"/>
        <w:bottom w:val="none" w:sz="0" w:space="0" w:color="auto"/>
        <w:right w:val="none" w:sz="0" w:space="0" w:color="auto"/>
      </w:divBdr>
      <w:divsChild>
        <w:div w:id="1852719908">
          <w:marLeft w:val="0"/>
          <w:marRight w:val="0"/>
          <w:marTop w:val="0"/>
          <w:marBottom w:val="0"/>
          <w:divBdr>
            <w:top w:val="none" w:sz="0" w:space="0" w:color="auto"/>
            <w:left w:val="none" w:sz="0" w:space="0" w:color="auto"/>
            <w:bottom w:val="none" w:sz="0" w:space="0" w:color="auto"/>
            <w:right w:val="none" w:sz="0" w:space="0" w:color="auto"/>
          </w:divBdr>
          <w:divsChild>
            <w:div w:id="935676185">
              <w:marLeft w:val="0"/>
              <w:marRight w:val="0"/>
              <w:marTop w:val="0"/>
              <w:marBottom w:val="0"/>
              <w:divBdr>
                <w:top w:val="none" w:sz="0" w:space="0" w:color="auto"/>
                <w:left w:val="none" w:sz="0" w:space="0" w:color="auto"/>
                <w:bottom w:val="none" w:sz="0" w:space="0" w:color="auto"/>
                <w:right w:val="none" w:sz="0" w:space="0" w:color="auto"/>
              </w:divBdr>
              <w:divsChild>
                <w:div w:id="828210189">
                  <w:marLeft w:val="0"/>
                  <w:marRight w:val="0"/>
                  <w:marTop w:val="0"/>
                  <w:marBottom w:val="0"/>
                  <w:divBdr>
                    <w:top w:val="none" w:sz="0" w:space="0" w:color="auto"/>
                    <w:left w:val="none" w:sz="0" w:space="0" w:color="auto"/>
                    <w:bottom w:val="none" w:sz="0" w:space="0" w:color="auto"/>
                    <w:right w:val="none" w:sz="0" w:space="0" w:color="auto"/>
                  </w:divBdr>
                  <w:divsChild>
                    <w:div w:id="1839809252">
                      <w:marLeft w:val="0"/>
                      <w:marRight w:val="0"/>
                      <w:marTop w:val="210"/>
                      <w:marBottom w:val="0"/>
                      <w:divBdr>
                        <w:top w:val="none" w:sz="0" w:space="0" w:color="auto"/>
                        <w:left w:val="none" w:sz="0" w:space="0" w:color="auto"/>
                        <w:bottom w:val="none" w:sz="0" w:space="0" w:color="auto"/>
                        <w:right w:val="none" w:sz="0" w:space="0" w:color="auto"/>
                      </w:divBdr>
                      <w:divsChild>
                        <w:div w:id="734546061">
                          <w:marLeft w:val="0"/>
                          <w:marRight w:val="0"/>
                          <w:marTop w:val="0"/>
                          <w:marBottom w:val="0"/>
                          <w:divBdr>
                            <w:top w:val="none" w:sz="0" w:space="0" w:color="auto"/>
                            <w:left w:val="none" w:sz="0" w:space="0" w:color="auto"/>
                            <w:bottom w:val="none" w:sz="0" w:space="0" w:color="auto"/>
                            <w:right w:val="none" w:sz="0" w:space="0" w:color="auto"/>
                          </w:divBdr>
                          <w:divsChild>
                            <w:div w:id="1213269864">
                              <w:marLeft w:val="0"/>
                              <w:marRight w:val="45"/>
                              <w:marTop w:val="60"/>
                              <w:marBottom w:val="0"/>
                              <w:divBdr>
                                <w:top w:val="single" w:sz="6" w:space="12" w:color="DDDDDD"/>
                                <w:left w:val="single" w:sz="6" w:space="15" w:color="DDDDDD"/>
                                <w:bottom w:val="single" w:sz="6" w:space="8" w:color="DDDDDD"/>
                                <w:right w:val="single" w:sz="6" w:space="23" w:color="DDDDDD"/>
                              </w:divBdr>
                              <w:divsChild>
                                <w:div w:id="593518160">
                                  <w:marLeft w:val="0"/>
                                  <w:marRight w:val="0"/>
                                  <w:marTop w:val="0"/>
                                  <w:marBottom w:val="0"/>
                                  <w:divBdr>
                                    <w:top w:val="none" w:sz="0" w:space="0" w:color="auto"/>
                                    <w:left w:val="none" w:sz="0" w:space="0" w:color="auto"/>
                                    <w:bottom w:val="none" w:sz="0" w:space="0" w:color="auto"/>
                                    <w:right w:val="none" w:sz="0" w:space="0" w:color="auto"/>
                                  </w:divBdr>
                                  <w:divsChild>
                                    <w:div w:id="1850364838">
                                      <w:marLeft w:val="0"/>
                                      <w:marRight w:val="0"/>
                                      <w:marTop w:val="0"/>
                                      <w:marBottom w:val="450"/>
                                      <w:divBdr>
                                        <w:top w:val="none" w:sz="0" w:space="0" w:color="auto"/>
                                        <w:left w:val="none" w:sz="0" w:space="0" w:color="auto"/>
                                        <w:bottom w:val="none" w:sz="0" w:space="0" w:color="auto"/>
                                        <w:right w:val="none" w:sz="0" w:space="0" w:color="auto"/>
                                      </w:divBdr>
                                      <w:divsChild>
                                        <w:div w:id="1833330925">
                                          <w:marLeft w:val="0"/>
                                          <w:marRight w:val="0"/>
                                          <w:marTop w:val="0"/>
                                          <w:marBottom w:val="375"/>
                                          <w:divBdr>
                                            <w:top w:val="none" w:sz="0" w:space="0" w:color="auto"/>
                                            <w:left w:val="none" w:sz="0" w:space="0" w:color="auto"/>
                                            <w:bottom w:val="none" w:sz="0" w:space="0" w:color="auto"/>
                                            <w:right w:val="none" w:sz="0" w:space="0" w:color="auto"/>
                                          </w:divBdr>
                                          <w:divsChild>
                                            <w:div w:id="12322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799252">
      <w:bodyDiv w:val="1"/>
      <w:marLeft w:val="0"/>
      <w:marRight w:val="0"/>
      <w:marTop w:val="0"/>
      <w:marBottom w:val="0"/>
      <w:divBdr>
        <w:top w:val="none" w:sz="0" w:space="0" w:color="auto"/>
        <w:left w:val="none" w:sz="0" w:space="0" w:color="auto"/>
        <w:bottom w:val="none" w:sz="0" w:space="0" w:color="auto"/>
        <w:right w:val="none" w:sz="0" w:space="0" w:color="auto"/>
      </w:divBdr>
    </w:div>
    <w:div w:id="20815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47.bin"/><Relationship Id="rId21" Type="http://schemas.openxmlformats.org/officeDocument/2006/relationships/image" Target="media/image5.wmf"/><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36.bin"/><Relationship Id="rId112" Type="http://schemas.openxmlformats.org/officeDocument/2006/relationships/image" Target="media/image54.wmf"/><Relationship Id="rId133" Type="http://schemas.openxmlformats.org/officeDocument/2006/relationships/image" Target="media/image65.png"/><Relationship Id="rId138" Type="http://schemas.openxmlformats.org/officeDocument/2006/relationships/oleObject" Target="embeddings/oleObject56.bin"/><Relationship Id="rId16" Type="http://schemas.openxmlformats.org/officeDocument/2006/relationships/oleObject" Target="embeddings/oleObject2.bin"/><Relationship Id="rId107" Type="http://schemas.openxmlformats.org/officeDocument/2006/relationships/oleObject" Target="embeddings/oleObject42.bin"/><Relationship Id="rId11" Type="http://schemas.openxmlformats.org/officeDocument/2006/relationships/hyperlink" Target="http://www.gfund.com"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1.bin"/><Relationship Id="rId102" Type="http://schemas.openxmlformats.org/officeDocument/2006/relationships/image" Target="media/image48.png"/><Relationship Id="rId123" Type="http://schemas.openxmlformats.org/officeDocument/2006/relationships/oleObject" Target="embeddings/oleObject50.bin"/><Relationship Id="rId128" Type="http://schemas.openxmlformats.org/officeDocument/2006/relationships/image" Target="media/image62.wmf"/><Relationship Id="rId144" Type="http://schemas.openxmlformats.org/officeDocument/2006/relationships/hyperlink" Target="http://www.gfund.com" TargetMode="External"/><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39.bin"/><Relationship Id="rId22" Type="http://schemas.openxmlformats.org/officeDocument/2006/relationships/oleObject" Target="embeddings/oleObject5.bin"/><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9.wmf"/><Relationship Id="rId64" Type="http://schemas.openxmlformats.org/officeDocument/2006/relationships/image" Target="media/image27.png"/><Relationship Id="rId69" Type="http://schemas.openxmlformats.org/officeDocument/2006/relationships/oleObject" Target="embeddings/oleObject26.bin"/><Relationship Id="rId113" Type="http://schemas.openxmlformats.org/officeDocument/2006/relationships/oleObject" Target="embeddings/oleObject45.bin"/><Relationship Id="rId118" Type="http://schemas.openxmlformats.org/officeDocument/2006/relationships/image" Target="media/image57.wmf"/><Relationship Id="rId134" Type="http://schemas.openxmlformats.org/officeDocument/2006/relationships/image" Target="media/image66.png"/><Relationship Id="rId139" Type="http://schemas.openxmlformats.org/officeDocument/2006/relationships/oleObject" Target="embeddings/oleObject57.bin"/><Relationship Id="rId80" Type="http://schemas.openxmlformats.org/officeDocument/2006/relationships/image" Target="media/image35.wmf"/><Relationship Id="rId85"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hyperlink" Target="https://trade.gfund.com" TargetMode="Externa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 Id="rId67" Type="http://schemas.openxmlformats.org/officeDocument/2006/relationships/image" Target="cid:image002.png@01CE3447.7D62C370" TargetMode="External"/><Relationship Id="rId103" Type="http://schemas.openxmlformats.org/officeDocument/2006/relationships/image" Target="media/image49.png"/><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53.bin"/><Relationship Id="rId137" Type="http://schemas.openxmlformats.org/officeDocument/2006/relationships/oleObject" Target="embeddings/oleObject55.bin"/><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39.wmf"/><Relationship Id="rId91" Type="http://schemas.openxmlformats.org/officeDocument/2006/relationships/oleObject" Target="embeddings/oleObject37.bin"/><Relationship Id="rId96" Type="http://schemas.openxmlformats.org/officeDocument/2006/relationships/image" Target="media/image43.wmf"/><Relationship Id="rId111" Type="http://schemas.openxmlformats.org/officeDocument/2006/relationships/oleObject" Target="embeddings/oleObject44.bin"/><Relationship Id="rId132" Type="http://schemas.openxmlformats.org/officeDocument/2006/relationships/image" Target="media/image64.png"/><Relationship Id="rId140" Type="http://schemas.openxmlformats.org/officeDocument/2006/relationships/oleObject" Target="embeddings/oleObject58.bin"/><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48.bin"/><Relationship Id="rId127" Type="http://schemas.openxmlformats.org/officeDocument/2006/relationships/oleObject" Target="embeddings/oleObject52.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cid:image001.png@01CE3447.7D62C370" TargetMode="External"/><Relationship Id="rId73" Type="http://schemas.openxmlformats.org/officeDocument/2006/relationships/oleObject" Target="embeddings/oleObject28.bin"/><Relationship Id="rId78" Type="http://schemas.openxmlformats.org/officeDocument/2006/relationships/image" Target="media/image34.wmf"/><Relationship Id="rId81" Type="http://schemas.openxmlformats.org/officeDocument/2006/relationships/oleObject" Target="embeddings/oleObject32.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image" Target="media/image45.png"/><Relationship Id="rId101" Type="http://schemas.openxmlformats.org/officeDocument/2006/relationships/image" Target="media/image47.png"/><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image" Target="media/image67.png"/><Relationship Id="rId143" Type="http://schemas.openxmlformats.org/officeDocument/2006/relationships/hyperlink" Target="http://www.gfund.co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oleObject" Target="embeddings/oleObject43.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1.bin"/><Relationship Id="rId76" Type="http://schemas.openxmlformats.org/officeDocument/2006/relationships/image" Target="media/image33.wmf"/><Relationship Id="rId97" Type="http://schemas.openxmlformats.org/officeDocument/2006/relationships/oleObject" Target="embeddings/oleObject40.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image" Target="media/image28.png"/><Relationship Id="rId87" Type="http://schemas.openxmlformats.org/officeDocument/2006/relationships/oleObject" Target="embeddings/oleObject35.bin"/><Relationship Id="rId110" Type="http://schemas.openxmlformats.org/officeDocument/2006/relationships/image" Target="media/image53.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68.png"/><Relationship Id="rId61" Type="http://schemas.openxmlformats.org/officeDocument/2006/relationships/oleObject" Target="embeddings/oleObject24.bin"/><Relationship Id="rId82" Type="http://schemas.openxmlformats.org/officeDocument/2006/relationships/image" Target="media/image36.wmf"/><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3.wmf"/><Relationship Id="rId77" Type="http://schemas.openxmlformats.org/officeDocument/2006/relationships/oleObject" Target="embeddings/oleObject30.bin"/><Relationship Id="rId100" Type="http://schemas.openxmlformats.org/officeDocument/2006/relationships/image" Target="media/image46.png"/><Relationship Id="rId105" Type="http://schemas.openxmlformats.org/officeDocument/2006/relationships/oleObject" Target="embeddings/oleObject41.bin"/><Relationship Id="rId126" Type="http://schemas.openxmlformats.org/officeDocument/2006/relationships/image" Target="media/image61.wmf"/><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1.wmf"/><Relationship Id="rId93" Type="http://schemas.openxmlformats.org/officeDocument/2006/relationships/oleObject" Target="embeddings/oleObject38.bin"/><Relationship Id="rId98" Type="http://schemas.openxmlformats.org/officeDocument/2006/relationships/image" Target="media/image44.png"/><Relationship Id="rId121" Type="http://schemas.openxmlformats.org/officeDocument/2006/relationships/oleObject" Target="embeddings/oleObject49.bin"/><Relationship Id="rId142" Type="http://schemas.openxmlformats.org/officeDocument/2006/relationships/oleObject" Target="embeddings/oleObject60.bin"/></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CFC2-5314-46C2-932F-523AB1BB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155</Pages>
  <Words>15716</Words>
  <Characters>89582</Characters>
  <Application>Microsoft Office Word</Application>
  <DocSecurity>0</DocSecurity>
  <Lines>746</Lines>
  <Paragraphs>210</Paragraphs>
  <ScaleCrop>false</ScaleCrop>
  <Company/>
  <LinksUpToDate>false</LinksUpToDate>
  <CharactersWithSpaces>105088</CharactersWithSpaces>
  <SharedDoc>false</SharedDoc>
  <HLinks>
    <vt:vector size="228" baseType="variant">
      <vt:variant>
        <vt:i4>5439513</vt:i4>
      </vt:variant>
      <vt:variant>
        <vt:i4>468</vt:i4>
      </vt:variant>
      <vt:variant>
        <vt:i4>0</vt:i4>
      </vt:variant>
      <vt:variant>
        <vt:i4>5</vt:i4>
      </vt:variant>
      <vt:variant>
        <vt:lpwstr>http://www.gfund.com/</vt:lpwstr>
      </vt:variant>
      <vt:variant>
        <vt:lpwstr/>
      </vt:variant>
      <vt:variant>
        <vt:i4>5439513</vt:i4>
      </vt:variant>
      <vt:variant>
        <vt:i4>465</vt:i4>
      </vt:variant>
      <vt:variant>
        <vt:i4>0</vt:i4>
      </vt:variant>
      <vt:variant>
        <vt:i4>5</vt:i4>
      </vt:variant>
      <vt:variant>
        <vt:lpwstr>http://www.gfund.com/</vt:lpwstr>
      </vt:variant>
      <vt:variant>
        <vt:lpwstr/>
      </vt:variant>
      <vt:variant>
        <vt:i4>5177416</vt:i4>
      </vt:variant>
      <vt:variant>
        <vt:i4>186</vt:i4>
      </vt:variant>
      <vt:variant>
        <vt:i4>0</vt:i4>
      </vt:variant>
      <vt:variant>
        <vt:i4>5</vt:i4>
      </vt:variant>
      <vt:variant>
        <vt:lpwstr>https://trade.gfund.com/</vt:lpwstr>
      </vt:variant>
      <vt:variant>
        <vt:lpwstr/>
      </vt:variant>
      <vt:variant>
        <vt:i4>5439513</vt:i4>
      </vt:variant>
      <vt:variant>
        <vt:i4>183</vt:i4>
      </vt:variant>
      <vt:variant>
        <vt:i4>0</vt:i4>
      </vt:variant>
      <vt:variant>
        <vt:i4>5</vt:i4>
      </vt:variant>
      <vt:variant>
        <vt:lpwstr>http://www.gfund.com/</vt:lpwstr>
      </vt:variant>
      <vt:variant>
        <vt:lpwstr/>
      </vt:variant>
      <vt:variant>
        <vt:i4>1769520</vt:i4>
      </vt:variant>
      <vt:variant>
        <vt:i4>176</vt:i4>
      </vt:variant>
      <vt:variant>
        <vt:i4>0</vt:i4>
      </vt:variant>
      <vt:variant>
        <vt:i4>5</vt:i4>
      </vt:variant>
      <vt:variant>
        <vt:lpwstr/>
      </vt:variant>
      <vt:variant>
        <vt:lpwstr>_Toc459882538</vt:lpwstr>
      </vt:variant>
      <vt:variant>
        <vt:i4>1769520</vt:i4>
      </vt:variant>
      <vt:variant>
        <vt:i4>170</vt:i4>
      </vt:variant>
      <vt:variant>
        <vt:i4>0</vt:i4>
      </vt:variant>
      <vt:variant>
        <vt:i4>5</vt:i4>
      </vt:variant>
      <vt:variant>
        <vt:lpwstr/>
      </vt:variant>
      <vt:variant>
        <vt:lpwstr>_Toc459882537</vt:lpwstr>
      </vt:variant>
      <vt:variant>
        <vt:i4>1769520</vt:i4>
      </vt:variant>
      <vt:variant>
        <vt:i4>164</vt:i4>
      </vt:variant>
      <vt:variant>
        <vt:i4>0</vt:i4>
      </vt:variant>
      <vt:variant>
        <vt:i4>5</vt:i4>
      </vt:variant>
      <vt:variant>
        <vt:lpwstr/>
      </vt:variant>
      <vt:variant>
        <vt:lpwstr>_Toc459882536</vt:lpwstr>
      </vt:variant>
      <vt:variant>
        <vt:i4>1769520</vt:i4>
      </vt:variant>
      <vt:variant>
        <vt:i4>158</vt:i4>
      </vt:variant>
      <vt:variant>
        <vt:i4>0</vt:i4>
      </vt:variant>
      <vt:variant>
        <vt:i4>5</vt:i4>
      </vt:variant>
      <vt:variant>
        <vt:lpwstr/>
      </vt:variant>
      <vt:variant>
        <vt:lpwstr>_Toc459882535</vt:lpwstr>
      </vt:variant>
      <vt:variant>
        <vt:i4>1769520</vt:i4>
      </vt:variant>
      <vt:variant>
        <vt:i4>152</vt:i4>
      </vt:variant>
      <vt:variant>
        <vt:i4>0</vt:i4>
      </vt:variant>
      <vt:variant>
        <vt:i4>5</vt:i4>
      </vt:variant>
      <vt:variant>
        <vt:lpwstr/>
      </vt:variant>
      <vt:variant>
        <vt:lpwstr>_Toc459882534</vt:lpwstr>
      </vt:variant>
      <vt:variant>
        <vt:i4>1769520</vt:i4>
      </vt:variant>
      <vt:variant>
        <vt:i4>146</vt:i4>
      </vt:variant>
      <vt:variant>
        <vt:i4>0</vt:i4>
      </vt:variant>
      <vt:variant>
        <vt:i4>5</vt:i4>
      </vt:variant>
      <vt:variant>
        <vt:lpwstr/>
      </vt:variant>
      <vt:variant>
        <vt:lpwstr>_Toc459882533</vt:lpwstr>
      </vt:variant>
      <vt:variant>
        <vt:i4>1769520</vt:i4>
      </vt:variant>
      <vt:variant>
        <vt:i4>140</vt:i4>
      </vt:variant>
      <vt:variant>
        <vt:i4>0</vt:i4>
      </vt:variant>
      <vt:variant>
        <vt:i4>5</vt:i4>
      </vt:variant>
      <vt:variant>
        <vt:lpwstr/>
      </vt:variant>
      <vt:variant>
        <vt:lpwstr>_Toc459882532</vt:lpwstr>
      </vt:variant>
      <vt:variant>
        <vt:i4>1769520</vt:i4>
      </vt:variant>
      <vt:variant>
        <vt:i4>134</vt:i4>
      </vt:variant>
      <vt:variant>
        <vt:i4>0</vt:i4>
      </vt:variant>
      <vt:variant>
        <vt:i4>5</vt:i4>
      </vt:variant>
      <vt:variant>
        <vt:lpwstr/>
      </vt:variant>
      <vt:variant>
        <vt:lpwstr>_Toc459882531</vt:lpwstr>
      </vt:variant>
      <vt:variant>
        <vt:i4>1769520</vt:i4>
      </vt:variant>
      <vt:variant>
        <vt:i4>128</vt:i4>
      </vt:variant>
      <vt:variant>
        <vt:i4>0</vt:i4>
      </vt:variant>
      <vt:variant>
        <vt:i4>5</vt:i4>
      </vt:variant>
      <vt:variant>
        <vt:lpwstr/>
      </vt:variant>
      <vt:variant>
        <vt:lpwstr>_Toc459882530</vt:lpwstr>
      </vt:variant>
      <vt:variant>
        <vt:i4>1703984</vt:i4>
      </vt:variant>
      <vt:variant>
        <vt:i4>122</vt:i4>
      </vt:variant>
      <vt:variant>
        <vt:i4>0</vt:i4>
      </vt:variant>
      <vt:variant>
        <vt:i4>5</vt:i4>
      </vt:variant>
      <vt:variant>
        <vt:lpwstr/>
      </vt:variant>
      <vt:variant>
        <vt:lpwstr>_Toc459882529</vt:lpwstr>
      </vt:variant>
      <vt:variant>
        <vt:i4>1703984</vt:i4>
      </vt:variant>
      <vt:variant>
        <vt:i4>116</vt:i4>
      </vt:variant>
      <vt:variant>
        <vt:i4>0</vt:i4>
      </vt:variant>
      <vt:variant>
        <vt:i4>5</vt:i4>
      </vt:variant>
      <vt:variant>
        <vt:lpwstr/>
      </vt:variant>
      <vt:variant>
        <vt:lpwstr>_Toc459882528</vt:lpwstr>
      </vt:variant>
      <vt:variant>
        <vt:i4>1703984</vt:i4>
      </vt:variant>
      <vt:variant>
        <vt:i4>110</vt:i4>
      </vt:variant>
      <vt:variant>
        <vt:i4>0</vt:i4>
      </vt:variant>
      <vt:variant>
        <vt:i4>5</vt:i4>
      </vt:variant>
      <vt:variant>
        <vt:lpwstr/>
      </vt:variant>
      <vt:variant>
        <vt:lpwstr>_Toc459882527</vt:lpwstr>
      </vt:variant>
      <vt:variant>
        <vt:i4>1703984</vt:i4>
      </vt:variant>
      <vt:variant>
        <vt:i4>104</vt:i4>
      </vt:variant>
      <vt:variant>
        <vt:i4>0</vt:i4>
      </vt:variant>
      <vt:variant>
        <vt:i4>5</vt:i4>
      </vt:variant>
      <vt:variant>
        <vt:lpwstr/>
      </vt:variant>
      <vt:variant>
        <vt:lpwstr>_Toc459882526</vt:lpwstr>
      </vt:variant>
      <vt:variant>
        <vt:i4>1703984</vt:i4>
      </vt:variant>
      <vt:variant>
        <vt:i4>98</vt:i4>
      </vt:variant>
      <vt:variant>
        <vt:i4>0</vt:i4>
      </vt:variant>
      <vt:variant>
        <vt:i4>5</vt:i4>
      </vt:variant>
      <vt:variant>
        <vt:lpwstr/>
      </vt:variant>
      <vt:variant>
        <vt:lpwstr>_Toc459882525</vt:lpwstr>
      </vt:variant>
      <vt:variant>
        <vt:i4>1703984</vt:i4>
      </vt:variant>
      <vt:variant>
        <vt:i4>92</vt:i4>
      </vt:variant>
      <vt:variant>
        <vt:i4>0</vt:i4>
      </vt:variant>
      <vt:variant>
        <vt:i4>5</vt:i4>
      </vt:variant>
      <vt:variant>
        <vt:lpwstr/>
      </vt:variant>
      <vt:variant>
        <vt:lpwstr>_Toc459882524</vt:lpwstr>
      </vt:variant>
      <vt:variant>
        <vt:i4>1703984</vt:i4>
      </vt:variant>
      <vt:variant>
        <vt:i4>86</vt:i4>
      </vt:variant>
      <vt:variant>
        <vt:i4>0</vt:i4>
      </vt:variant>
      <vt:variant>
        <vt:i4>5</vt:i4>
      </vt:variant>
      <vt:variant>
        <vt:lpwstr/>
      </vt:variant>
      <vt:variant>
        <vt:lpwstr>_Toc459882523</vt:lpwstr>
      </vt:variant>
      <vt:variant>
        <vt:i4>1703984</vt:i4>
      </vt:variant>
      <vt:variant>
        <vt:i4>80</vt:i4>
      </vt:variant>
      <vt:variant>
        <vt:i4>0</vt:i4>
      </vt:variant>
      <vt:variant>
        <vt:i4>5</vt:i4>
      </vt:variant>
      <vt:variant>
        <vt:lpwstr/>
      </vt:variant>
      <vt:variant>
        <vt:lpwstr>_Toc459882522</vt:lpwstr>
      </vt:variant>
      <vt:variant>
        <vt:i4>1703984</vt:i4>
      </vt:variant>
      <vt:variant>
        <vt:i4>74</vt:i4>
      </vt:variant>
      <vt:variant>
        <vt:i4>0</vt:i4>
      </vt:variant>
      <vt:variant>
        <vt:i4>5</vt:i4>
      </vt:variant>
      <vt:variant>
        <vt:lpwstr/>
      </vt:variant>
      <vt:variant>
        <vt:lpwstr>_Toc459882521</vt:lpwstr>
      </vt:variant>
      <vt:variant>
        <vt:i4>1703984</vt:i4>
      </vt:variant>
      <vt:variant>
        <vt:i4>68</vt:i4>
      </vt:variant>
      <vt:variant>
        <vt:i4>0</vt:i4>
      </vt:variant>
      <vt:variant>
        <vt:i4>5</vt:i4>
      </vt:variant>
      <vt:variant>
        <vt:lpwstr/>
      </vt:variant>
      <vt:variant>
        <vt:lpwstr>_Toc459882520</vt:lpwstr>
      </vt:variant>
      <vt:variant>
        <vt:i4>1638448</vt:i4>
      </vt:variant>
      <vt:variant>
        <vt:i4>62</vt:i4>
      </vt:variant>
      <vt:variant>
        <vt:i4>0</vt:i4>
      </vt:variant>
      <vt:variant>
        <vt:i4>5</vt:i4>
      </vt:variant>
      <vt:variant>
        <vt:lpwstr/>
      </vt:variant>
      <vt:variant>
        <vt:lpwstr>_Toc459882519</vt:lpwstr>
      </vt:variant>
      <vt:variant>
        <vt:i4>1638448</vt:i4>
      </vt:variant>
      <vt:variant>
        <vt:i4>56</vt:i4>
      </vt:variant>
      <vt:variant>
        <vt:i4>0</vt:i4>
      </vt:variant>
      <vt:variant>
        <vt:i4>5</vt:i4>
      </vt:variant>
      <vt:variant>
        <vt:lpwstr/>
      </vt:variant>
      <vt:variant>
        <vt:lpwstr>_Toc459882518</vt:lpwstr>
      </vt:variant>
      <vt:variant>
        <vt:i4>1638448</vt:i4>
      </vt:variant>
      <vt:variant>
        <vt:i4>50</vt:i4>
      </vt:variant>
      <vt:variant>
        <vt:i4>0</vt:i4>
      </vt:variant>
      <vt:variant>
        <vt:i4>5</vt:i4>
      </vt:variant>
      <vt:variant>
        <vt:lpwstr/>
      </vt:variant>
      <vt:variant>
        <vt:lpwstr>_Toc459882517</vt:lpwstr>
      </vt:variant>
      <vt:variant>
        <vt:i4>1638448</vt:i4>
      </vt:variant>
      <vt:variant>
        <vt:i4>44</vt:i4>
      </vt:variant>
      <vt:variant>
        <vt:i4>0</vt:i4>
      </vt:variant>
      <vt:variant>
        <vt:i4>5</vt:i4>
      </vt:variant>
      <vt:variant>
        <vt:lpwstr/>
      </vt:variant>
      <vt:variant>
        <vt:lpwstr>_Toc459882516</vt:lpwstr>
      </vt:variant>
      <vt:variant>
        <vt:i4>1638448</vt:i4>
      </vt:variant>
      <vt:variant>
        <vt:i4>38</vt:i4>
      </vt:variant>
      <vt:variant>
        <vt:i4>0</vt:i4>
      </vt:variant>
      <vt:variant>
        <vt:i4>5</vt:i4>
      </vt:variant>
      <vt:variant>
        <vt:lpwstr/>
      </vt:variant>
      <vt:variant>
        <vt:lpwstr>_Toc459882515</vt:lpwstr>
      </vt:variant>
      <vt:variant>
        <vt:i4>1638448</vt:i4>
      </vt:variant>
      <vt:variant>
        <vt:i4>32</vt:i4>
      </vt:variant>
      <vt:variant>
        <vt:i4>0</vt:i4>
      </vt:variant>
      <vt:variant>
        <vt:i4>5</vt:i4>
      </vt:variant>
      <vt:variant>
        <vt:lpwstr/>
      </vt:variant>
      <vt:variant>
        <vt:lpwstr>_Toc459882514</vt:lpwstr>
      </vt:variant>
      <vt:variant>
        <vt:i4>1638448</vt:i4>
      </vt:variant>
      <vt:variant>
        <vt:i4>26</vt:i4>
      </vt:variant>
      <vt:variant>
        <vt:i4>0</vt:i4>
      </vt:variant>
      <vt:variant>
        <vt:i4>5</vt:i4>
      </vt:variant>
      <vt:variant>
        <vt:lpwstr/>
      </vt:variant>
      <vt:variant>
        <vt:lpwstr>_Toc459882513</vt:lpwstr>
      </vt:variant>
      <vt:variant>
        <vt:i4>1638448</vt:i4>
      </vt:variant>
      <vt:variant>
        <vt:i4>20</vt:i4>
      </vt:variant>
      <vt:variant>
        <vt:i4>0</vt:i4>
      </vt:variant>
      <vt:variant>
        <vt:i4>5</vt:i4>
      </vt:variant>
      <vt:variant>
        <vt:lpwstr/>
      </vt:variant>
      <vt:variant>
        <vt:lpwstr>_Toc459882512</vt:lpwstr>
      </vt:variant>
      <vt:variant>
        <vt:i4>1638448</vt:i4>
      </vt:variant>
      <vt:variant>
        <vt:i4>14</vt:i4>
      </vt:variant>
      <vt:variant>
        <vt:i4>0</vt:i4>
      </vt:variant>
      <vt:variant>
        <vt:i4>5</vt:i4>
      </vt:variant>
      <vt:variant>
        <vt:lpwstr/>
      </vt:variant>
      <vt:variant>
        <vt:lpwstr>_Toc459882511</vt:lpwstr>
      </vt:variant>
      <vt:variant>
        <vt:i4>1638448</vt:i4>
      </vt:variant>
      <vt:variant>
        <vt:i4>8</vt:i4>
      </vt:variant>
      <vt:variant>
        <vt:i4>0</vt:i4>
      </vt:variant>
      <vt:variant>
        <vt:i4>5</vt:i4>
      </vt:variant>
      <vt:variant>
        <vt:lpwstr/>
      </vt:variant>
      <vt:variant>
        <vt:lpwstr>_Toc459882510</vt:lpwstr>
      </vt:variant>
      <vt:variant>
        <vt:i4>1572912</vt:i4>
      </vt:variant>
      <vt:variant>
        <vt:i4>2</vt:i4>
      </vt:variant>
      <vt:variant>
        <vt:i4>0</vt:i4>
      </vt:variant>
      <vt:variant>
        <vt:i4>5</vt:i4>
      </vt:variant>
      <vt:variant>
        <vt:lpwstr/>
      </vt:variant>
      <vt:variant>
        <vt:lpwstr>_Toc459882509</vt:lpwstr>
      </vt:variant>
      <vt:variant>
        <vt:i4>3932252</vt:i4>
      </vt:variant>
      <vt:variant>
        <vt:i4>216566</vt:i4>
      </vt:variant>
      <vt:variant>
        <vt:i4>1030</vt:i4>
      </vt:variant>
      <vt:variant>
        <vt:i4>1</vt:i4>
      </vt:variant>
      <vt:variant>
        <vt:lpwstr>cid:image001.png@01D2048C.1375B760</vt:lpwstr>
      </vt:variant>
      <vt:variant>
        <vt:lpwstr/>
      </vt:variant>
      <vt:variant>
        <vt:i4>6291544</vt:i4>
      </vt:variant>
      <vt:variant>
        <vt:i4>234982</vt:i4>
      </vt:variant>
      <vt:variant>
        <vt:i4>1051</vt:i4>
      </vt:variant>
      <vt:variant>
        <vt:i4>1</vt:i4>
      </vt:variant>
      <vt:variant>
        <vt:lpwstr>cid:image001.png@01CE3447.7D62C370</vt:lpwstr>
      </vt:variant>
      <vt:variant>
        <vt:lpwstr/>
      </vt:variant>
      <vt:variant>
        <vt:i4>6488152</vt:i4>
      </vt:variant>
      <vt:variant>
        <vt:i4>235244</vt:i4>
      </vt:variant>
      <vt:variant>
        <vt:i4>1052</vt:i4>
      </vt:variant>
      <vt:variant>
        <vt:i4>1</vt:i4>
      </vt:variant>
      <vt:variant>
        <vt:lpwstr>cid:image002.png@01CE3447.7D62C370</vt:lpwstr>
      </vt:variant>
      <vt:variant>
        <vt:lpwstr/>
      </vt:variant>
      <vt:variant>
        <vt:i4>1376319</vt:i4>
      </vt:variant>
      <vt:variant>
        <vt:i4>-1</vt:i4>
      </vt:variant>
      <vt:variant>
        <vt:i4>1027</vt:i4>
      </vt:variant>
      <vt:variant>
        <vt:i4>1</vt:i4>
      </vt:variant>
      <vt:variant>
        <vt:lpwstr>http://172.16.80.10/XBRL/temp/CN_50690000_167601_FB030040_20170001_1.jpg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招募说明书_沪深300指数分级_草案</dc:title>
  <dc:subject/>
  <dc:creator>王再明</dc:creator>
  <cp:keywords/>
  <cp:lastModifiedBy>杨海燕</cp:lastModifiedBy>
  <cp:revision>9</cp:revision>
  <cp:lastPrinted>2016-02-29T11:04:00Z</cp:lastPrinted>
  <dcterms:created xsi:type="dcterms:W3CDTF">2017-02-24T10:01:00Z</dcterms:created>
  <dcterms:modified xsi:type="dcterms:W3CDTF">2017-05-15T07:03:00Z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